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35" w:rsidRPr="00F55441" w:rsidRDefault="00BC0F6B" w:rsidP="007F749F">
      <w:pPr>
        <w:jc w:val="center"/>
        <w:rPr>
          <w:sz w:val="32"/>
          <w:lang w:val="en-GB"/>
        </w:rPr>
      </w:pPr>
      <w:r w:rsidRPr="00BC0F6B">
        <w:rPr>
          <w:sz w:val="32"/>
          <w:lang w:val="en-GB"/>
        </w:rPr>
        <w:t>Proteomics</w:t>
      </w:r>
      <w:r w:rsidR="005C3FD5">
        <w:rPr>
          <w:sz w:val="32"/>
          <w:lang w:val="en-GB"/>
        </w:rPr>
        <w:t xml:space="preserve"> Course outline</w:t>
      </w:r>
    </w:p>
    <w:p w:rsidR="00102135" w:rsidRPr="00BC0F6B" w:rsidRDefault="00BC0F6B" w:rsidP="007F749F">
      <w:pPr>
        <w:jc w:val="center"/>
        <w:rPr>
          <w:lang w:val="en-GB"/>
        </w:rPr>
      </w:pPr>
      <w:r w:rsidRPr="00BC0F6B">
        <w:rPr>
          <w:lang w:val="en-GB"/>
        </w:rPr>
        <w:t>Medical University of Bialystok (Poland)</w:t>
      </w:r>
    </w:p>
    <w:p w:rsidR="00102135" w:rsidRPr="00BC0F6B" w:rsidRDefault="00102135">
      <w:pPr>
        <w:rPr>
          <w:lang w:val="en-GB"/>
        </w:rPr>
      </w:pPr>
    </w:p>
    <w:p w:rsidR="00102135" w:rsidRPr="00BC0F6B" w:rsidRDefault="00102135">
      <w:pPr>
        <w:rPr>
          <w:lang w:val="en-GB"/>
        </w:rPr>
      </w:pPr>
    </w:p>
    <w:p w:rsidR="00690BD1" w:rsidRPr="00F55441" w:rsidRDefault="00BC0F6B" w:rsidP="00BC0F6B">
      <w:pPr>
        <w:jc w:val="right"/>
        <w:rPr>
          <w:lang w:val="en-GB"/>
        </w:rPr>
      </w:pPr>
      <w:r w:rsidRPr="00BC0F6B">
        <w:rPr>
          <w:lang w:val="en-GB"/>
        </w:rPr>
        <w:t>Theoretical</w:t>
      </w:r>
      <w:r w:rsidRPr="00F55441">
        <w:rPr>
          <w:lang w:val="en-GB"/>
        </w:rPr>
        <w:t xml:space="preserve"> </w:t>
      </w:r>
      <w:r w:rsidR="001D0581">
        <w:rPr>
          <w:lang w:val="en-GB"/>
        </w:rPr>
        <w:t>classes</w:t>
      </w:r>
      <w:r w:rsidRPr="00F55441">
        <w:rPr>
          <w:lang w:val="en-GB"/>
        </w:rPr>
        <w:t xml:space="preserve"> </w:t>
      </w:r>
      <w:r w:rsidR="00690BD1" w:rsidRPr="00F55441">
        <w:rPr>
          <w:lang w:val="en-GB"/>
        </w:rPr>
        <w:t xml:space="preserve"> </w:t>
      </w:r>
      <w:r w:rsidR="00690BD1" w:rsidRPr="00F55441">
        <w:rPr>
          <w:lang w:val="en-GB"/>
        </w:rPr>
        <w:tab/>
      </w:r>
      <w:r w:rsidR="00690BD1" w:rsidRPr="00F55441">
        <w:rPr>
          <w:lang w:val="en-GB"/>
        </w:rPr>
        <w:tab/>
      </w:r>
      <w:r w:rsidR="00690BD1" w:rsidRPr="00F55441">
        <w:rPr>
          <w:lang w:val="en-GB"/>
        </w:rPr>
        <w:tab/>
      </w:r>
      <w:r w:rsidR="00690BD1" w:rsidRPr="00F55441">
        <w:rPr>
          <w:lang w:val="en-GB"/>
        </w:rPr>
        <w:tab/>
      </w:r>
      <w:r w:rsidR="00690BD1" w:rsidRPr="00F55441">
        <w:rPr>
          <w:lang w:val="en-GB"/>
        </w:rPr>
        <w:tab/>
      </w:r>
      <w:r w:rsidR="00690BD1" w:rsidRPr="00F55441">
        <w:rPr>
          <w:lang w:val="en-GB"/>
        </w:rPr>
        <w:tab/>
      </w:r>
    </w:p>
    <w:p w:rsidR="007F749F" w:rsidRPr="00F55441" w:rsidRDefault="007F749F">
      <w:pPr>
        <w:rPr>
          <w:lang w:val="en-GB"/>
        </w:rPr>
      </w:pPr>
    </w:p>
    <w:p w:rsidR="00102135" w:rsidRPr="00391CC2" w:rsidRDefault="005C3FD5" w:rsidP="005C4CB5">
      <w:pPr>
        <w:jc w:val="both"/>
        <w:rPr>
          <w:lang w:val="en-GB"/>
        </w:rPr>
      </w:pPr>
      <w:r w:rsidRPr="00635AFF">
        <w:rPr>
          <w:b/>
          <w:lang w:val="en-GB"/>
        </w:rPr>
        <w:t>Theme</w:t>
      </w:r>
      <w:r w:rsidR="00102135" w:rsidRPr="00F55441">
        <w:rPr>
          <w:b/>
          <w:lang w:val="en-GB"/>
        </w:rPr>
        <w:t xml:space="preserve"> 1.- </w:t>
      </w:r>
      <w:r w:rsidR="00BC0F6B" w:rsidRPr="00635AFF">
        <w:rPr>
          <w:b/>
          <w:lang w:val="en-GB"/>
        </w:rPr>
        <w:t>Introduction</w:t>
      </w:r>
      <w:r w:rsidR="00BC0F6B" w:rsidRPr="00F55441">
        <w:rPr>
          <w:lang w:val="en-GB"/>
        </w:rPr>
        <w:t xml:space="preserve">. </w:t>
      </w:r>
      <w:r w:rsidR="00BC0F6B" w:rsidRPr="00653AA1">
        <w:rPr>
          <w:lang w:val="en-GB"/>
        </w:rPr>
        <w:t>Proteomics</w:t>
      </w:r>
      <w:r w:rsidR="00BC0F6B" w:rsidRPr="00F55441">
        <w:rPr>
          <w:lang w:val="en-GB"/>
        </w:rPr>
        <w:t xml:space="preserve"> concept. </w:t>
      </w:r>
      <w:r w:rsidR="00C84D0F" w:rsidRPr="00F55441">
        <w:rPr>
          <w:rStyle w:val="hps"/>
          <w:lang w:val="en-GB"/>
        </w:rPr>
        <w:t>Historical and</w:t>
      </w:r>
      <w:r w:rsidR="00C84D0F" w:rsidRPr="00F55441">
        <w:rPr>
          <w:rStyle w:val="shorttext"/>
          <w:lang w:val="en-GB"/>
        </w:rPr>
        <w:t xml:space="preserve"> </w:t>
      </w:r>
      <w:r w:rsidR="00C84D0F" w:rsidRPr="00F55441">
        <w:rPr>
          <w:rStyle w:val="hps"/>
          <w:lang w:val="en-GB"/>
        </w:rPr>
        <w:t>technological perspective</w:t>
      </w:r>
      <w:r w:rsidR="00C84D0F" w:rsidRPr="00F55441">
        <w:rPr>
          <w:lang w:val="en-GB"/>
        </w:rPr>
        <w:t xml:space="preserve">. </w:t>
      </w:r>
      <w:r w:rsidR="00BC0F6B" w:rsidRPr="00F55441">
        <w:rPr>
          <w:lang w:val="en-GB"/>
        </w:rPr>
        <w:t xml:space="preserve">First and </w:t>
      </w:r>
      <w:r w:rsidR="00635AFF" w:rsidRPr="00F55441">
        <w:rPr>
          <w:lang w:val="en-GB"/>
        </w:rPr>
        <w:t>s</w:t>
      </w:r>
      <w:r w:rsidR="00BC0F6B" w:rsidRPr="00F55441">
        <w:rPr>
          <w:lang w:val="en-GB"/>
        </w:rPr>
        <w:t xml:space="preserve">econd </w:t>
      </w:r>
      <w:r w:rsidR="00635AFF" w:rsidRPr="00F55441">
        <w:rPr>
          <w:lang w:val="en-GB"/>
        </w:rPr>
        <w:t>g</w:t>
      </w:r>
      <w:r w:rsidR="00BC0F6B" w:rsidRPr="00F55441">
        <w:rPr>
          <w:lang w:val="en-GB"/>
        </w:rPr>
        <w:t xml:space="preserve">eneration Proteomics. </w:t>
      </w:r>
      <w:r w:rsidR="00C84D0F" w:rsidRPr="00F55441">
        <w:rPr>
          <w:lang w:val="en-GB"/>
        </w:rPr>
        <w:t xml:space="preserve">Protein separation. Protein analysis. </w:t>
      </w:r>
      <w:r w:rsidR="00C84D0F" w:rsidRPr="00391CC2">
        <w:rPr>
          <w:lang w:val="en-GB"/>
        </w:rPr>
        <w:t>Data analysis and interpretation of results.</w:t>
      </w:r>
      <w:r w:rsidR="00C22ECB" w:rsidRPr="00391CC2">
        <w:rPr>
          <w:lang w:val="en-GB"/>
        </w:rPr>
        <w:t xml:space="preserve"> (EMI)</w:t>
      </w:r>
    </w:p>
    <w:p w:rsidR="00102135" w:rsidRPr="00391CC2" w:rsidRDefault="00102135" w:rsidP="005C4CB5">
      <w:pPr>
        <w:jc w:val="both"/>
        <w:rPr>
          <w:lang w:val="en-GB"/>
        </w:rPr>
      </w:pPr>
    </w:p>
    <w:p w:rsidR="00F55441" w:rsidRPr="00653AA1" w:rsidRDefault="00F55441" w:rsidP="00F55441">
      <w:pPr>
        <w:jc w:val="both"/>
        <w:rPr>
          <w:lang w:val="en-GB"/>
        </w:rPr>
      </w:pPr>
      <w:r w:rsidRPr="00D6649D">
        <w:rPr>
          <w:b/>
          <w:lang w:val="en-GB"/>
        </w:rPr>
        <w:t xml:space="preserve">Theme </w:t>
      </w:r>
      <w:r>
        <w:rPr>
          <w:b/>
          <w:lang w:val="en-GB"/>
        </w:rPr>
        <w:t>2</w:t>
      </w:r>
      <w:r w:rsidRPr="00D6649D">
        <w:rPr>
          <w:b/>
          <w:lang w:val="en-GB"/>
        </w:rPr>
        <w:t>: Protein Chemistry and Proteomics</w:t>
      </w:r>
      <w:r w:rsidRPr="00653AA1">
        <w:rPr>
          <w:lang w:val="en-GB"/>
        </w:rPr>
        <w:t xml:space="preserve">. </w:t>
      </w:r>
      <w:r>
        <w:rPr>
          <w:lang w:val="en-GB"/>
        </w:rPr>
        <w:t xml:space="preserve">The basics </w:t>
      </w:r>
      <w:r w:rsidRPr="00653AA1">
        <w:rPr>
          <w:lang w:val="en-GB"/>
        </w:rPr>
        <w:t xml:space="preserve">of protein chemistry reactivity. </w:t>
      </w:r>
      <w:r>
        <w:rPr>
          <w:lang w:val="en-GB"/>
        </w:rPr>
        <w:t>C</w:t>
      </w:r>
      <w:r w:rsidRPr="00653AA1">
        <w:rPr>
          <w:lang w:val="en-GB"/>
        </w:rPr>
        <w:t>hemical properties</w:t>
      </w:r>
      <w:r>
        <w:rPr>
          <w:lang w:val="en-GB"/>
        </w:rPr>
        <w:t xml:space="preserve"> of amino acids</w:t>
      </w:r>
      <w:r w:rsidRPr="00653AA1">
        <w:rPr>
          <w:lang w:val="en-GB"/>
        </w:rPr>
        <w:t xml:space="preserve">. Protein isoelectric point. Reactions of interest in Proteomics. (JV)  </w:t>
      </w:r>
    </w:p>
    <w:p w:rsidR="00F55441" w:rsidRDefault="00F55441" w:rsidP="00580071">
      <w:pPr>
        <w:jc w:val="both"/>
        <w:rPr>
          <w:b/>
          <w:lang w:val="en-GB"/>
        </w:rPr>
      </w:pPr>
    </w:p>
    <w:p w:rsidR="00580071" w:rsidRPr="00653AA1" w:rsidRDefault="005C3FD5" w:rsidP="00580071">
      <w:pPr>
        <w:jc w:val="both"/>
        <w:rPr>
          <w:lang w:val="en-GB"/>
        </w:rPr>
      </w:pPr>
      <w:r w:rsidRPr="00635AFF">
        <w:rPr>
          <w:b/>
          <w:lang w:val="en-GB"/>
        </w:rPr>
        <w:t>Theme</w:t>
      </w:r>
      <w:r w:rsidR="00580071" w:rsidRPr="00635AFF">
        <w:rPr>
          <w:b/>
          <w:lang w:val="en-GB"/>
        </w:rPr>
        <w:t xml:space="preserve"> </w:t>
      </w:r>
      <w:r w:rsidR="00F55441">
        <w:rPr>
          <w:b/>
          <w:lang w:val="en-GB"/>
        </w:rPr>
        <w:t>3</w:t>
      </w:r>
      <w:r w:rsidR="00580071" w:rsidRPr="00635AFF">
        <w:rPr>
          <w:b/>
          <w:lang w:val="en-GB"/>
        </w:rPr>
        <w:t>.- Experim</w:t>
      </w:r>
      <w:r w:rsidRPr="00635AFF">
        <w:rPr>
          <w:b/>
          <w:lang w:val="en-GB"/>
        </w:rPr>
        <w:t xml:space="preserve">ental approaches in </w:t>
      </w:r>
      <w:r w:rsidR="00635AFF">
        <w:rPr>
          <w:b/>
          <w:lang w:val="en-GB"/>
        </w:rPr>
        <w:t xml:space="preserve">first generation </w:t>
      </w:r>
      <w:r w:rsidRPr="00635AFF">
        <w:rPr>
          <w:b/>
          <w:lang w:val="en-GB"/>
        </w:rPr>
        <w:t>Proteomics</w:t>
      </w:r>
      <w:r>
        <w:rPr>
          <w:lang w:val="en-GB"/>
        </w:rPr>
        <w:t xml:space="preserve">. </w:t>
      </w:r>
      <w:r w:rsidR="00580071" w:rsidRPr="00653AA1">
        <w:rPr>
          <w:lang w:val="en-GB"/>
        </w:rPr>
        <w:t xml:space="preserve">SDS-PAGE. </w:t>
      </w:r>
      <w:r>
        <w:rPr>
          <w:lang w:val="en-GB"/>
        </w:rPr>
        <w:t>Two-dimensional electrophoresis</w:t>
      </w:r>
      <w:r w:rsidR="00580071" w:rsidRPr="00653AA1">
        <w:rPr>
          <w:lang w:val="en-GB"/>
        </w:rPr>
        <w:t xml:space="preserve">. </w:t>
      </w:r>
      <w:r w:rsidR="00635AFF">
        <w:rPr>
          <w:lang w:val="en-GB"/>
        </w:rPr>
        <w:t xml:space="preserve">The </w:t>
      </w:r>
      <w:r w:rsidR="00580071" w:rsidRPr="00653AA1">
        <w:rPr>
          <w:lang w:val="en-GB"/>
        </w:rPr>
        <w:t xml:space="preserve">DIGE technique. </w:t>
      </w:r>
      <w:r w:rsidR="00635AFF">
        <w:rPr>
          <w:lang w:val="en-GB"/>
        </w:rPr>
        <w:t xml:space="preserve">Two-dimensional </w:t>
      </w:r>
      <w:r w:rsidR="00580071" w:rsidRPr="00653AA1">
        <w:rPr>
          <w:lang w:val="en-GB"/>
        </w:rPr>
        <w:t>electrophoresis data analysis.</w:t>
      </w:r>
      <w:r w:rsidR="00C22ECB" w:rsidRPr="00653AA1">
        <w:rPr>
          <w:lang w:val="en-GB"/>
        </w:rPr>
        <w:t xml:space="preserve"> (IJ)</w:t>
      </w:r>
      <w:r w:rsidR="00580071" w:rsidRPr="00653AA1">
        <w:rPr>
          <w:lang w:val="en-GB"/>
        </w:rPr>
        <w:t xml:space="preserve"> </w:t>
      </w:r>
    </w:p>
    <w:p w:rsidR="00580071" w:rsidRPr="00653AA1" w:rsidRDefault="00580071" w:rsidP="005C4CB5">
      <w:pPr>
        <w:jc w:val="both"/>
        <w:rPr>
          <w:lang w:val="en-GB"/>
        </w:rPr>
      </w:pPr>
    </w:p>
    <w:p w:rsidR="00F55441" w:rsidRPr="00653AA1" w:rsidRDefault="00F55441" w:rsidP="00F55441">
      <w:pPr>
        <w:jc w:val="both"/>
        <w:rPr>
          <w:lang w:val="en-GB"/>
        </w:rPr>
      </w:pPr>
      <w:r w:rsidRPr="00D6649D">
        <w:rPr>
          <w:b/>
          <w:lang w:val="en-GB"/>
        </w:rPr>
        <w:t xml:space="preserve">Theme </w:t>
      </w:r>
      <w:r>
        <w:rPr>
          <w:b/>
          <w:lang w:val="en-GB"/>
        </w:rPr>
        <w:t>4</w:t>
      </w:r>
      <w:r w:rsidRPr="00D6649D">
        <w:rPr>
          <w:b/>
          <w:lang w:val="en-GB"/>
        </w:rPr>
        <w:t>.- Interpretation of mass spectra</w:t>
      </w:r>
      <w:r w:rsidRPr="00653AA1">
        <w:rPr>
          <w:lang w:val="en-GB"/>
        </w:rPr>
        <w:t xml:space="preserve">. Resolution. Accuracy. Isotopic envelope. Charge deconvolution. (EN)  </w:t>
      </w:r>
    </w:p>
    <w:p w:rsidR="00F55441" w:rsidRDefault="00F55441" w:rsidP="00C22ECB">
      <w:pPr>
        <w:jc w:val="both"/>
        <w:rPr>
          <w:b/>
          <w:lang w:val="en-GB"/>
        </w:rPr>
      </w:pPr>
    </w:p>
    <w:p w:rsidR="00F55441" w:rsidRPr="00653AA1" w:rsidRDefault="00F55441" w:rsidP="00F55441">
      <w:pPr>
        <w:jc w:val="both"/>
        <w:rPr>
          <w:lang w:val="en-GB"/>
        </w:rPr>
      </w:pPr>
      <w:r w:rsidRPr="00D6649D">
        <w:rPr>
          <w:b/>
          <w:lang w:val="en-GB"/>
        </w:rPr>
        <w:t xml:space="preserve">Theme </w:t>
      </w:r>
      <w:r>
        <w:rPr>
          <w:b/>
          <w:lang w:val="en-GB"/>
        </w:rPr>
        <w:t>5</w:t>
      </w:r>
      <w:r w:rsidRPr="00D6649D">
        <w:rPr>
          <w:b/>
          <w:lang w:val="en-GB"/>
        </w:rPr>
        <w:t xml:space="preserve">.- </w:t>
      </w:r>
      <w:r>
        <w:rPr>
          <w:b/>
          <w:lang w:val="en-GB"/>
        </w:rPr>
        <w:t xml:space="preserve">The basics </w:t>
      </w:r>
      <w:r w:rsidRPr="00D6649D">
        <w:rPr>
          <w:b/>
          <w:lang w:val="en-GB"/>
        </w:rPr>
        <w:t>of mass spectrometry</w:t>
      </w:r>
      <w:r w:rsidRPr="00653AA1">
        <w:rPr>
          <w:lang w:val="en-GB"/>
        </w:rPr>
        <w:t>. Soft ionization methods: MALDI</w:t>
      </w:r>
      <w:r>
        <w:rPr>
          <w:lang w:val="en-GB"/>
        </w:rPr>
        <w:t xml:space="preserve"> and ESI</w:t>
      </w:r>
      <w:r w:rsidRPr="00653AA1">
        <w:rPr>
          <w:lang w:val="en-GB"/>
        </w:rPr>
        <w:t xml:space="preserve">. Mass analyzers: TOF, </w:t>
      </w:r>
      <w:proofErr w:type="spellStart"/>
      <w:r w:rsidRPr="00653AA1">
        <w:rPr>
          <w:lang w:val="en-GB"/>
        </w:rPr>
        <w:t>quadrupole</w:t>
      </w:r>
      <w:proofErr w:type="spellEnd"/>
      <w:r w:rsidRPr="00653AA1">
        <w:rPr>
          <w:lang w:val="en-GB"/>
        </w:rPr>
        <w:t xml:space="preserve">, ion trap, linear trap, FT, </w:t>
      </w:r>
      <w:proofErr w:type="spellStart"/>
      <w:r w:rsidRPr="00653AA1">
        <w:rPr>
          <w:lang w:val="en-GB"/>
        </w:rPr>
        <w:t>Orbitrap</w:t>
      </w:r>
      <w:proofErr w:type="spellEnd"/>
      <w:r w:rsidRPr="00653AA1">
        <w:rPr>
          <w:lang w:val="en-GB"/>
        </w:rPr>
        <w:t>. Combination</w:t>
      </w:r>
      <w:r>
        <w:rPr>
          <w:lang w:val="en-GB"/>
        </w:rPr>
        <w:t>s</w:t>
      </w:r>
      <w:r w:rsidRPr="00653AA1">
        <w:rPr>
          <w:lang w:val="en-GB"/>
        </w:rPr>
        <w:t xml:space="preserve"> of ionization sources and analysers. (ECA)  </w:t>
      </w:r>
    </w:p>
    <w:p w:rsidR="00F55441" w:rsidRDefault="00F55441" w:rsidP="00C22ECB">
      <w:pPr>
        <w:jc w:val="both"/>
        <w:rPr>
          <w:b/>
          <w:lang w:val="en-GB"/>
        </w:rPr>
      </w:pPr>
    </w:p>
    <w:p w:rsidR="00F55441" w:rsidRPr="00F55441" w:rsidRDefault="00F55441" w:rsidP="00F55441">
      <w:pPr>
        <w:jc w:val="both"/>
        <w:rPr>
          <w:lang w:val="en-GB"/>
        </w:rPr>
      </w:pPr>
      <w:r w:rsidRPr="00D6649D">
        <w:rPr>
          <w:b/>
          <w:lang w:val="en-GB"/>
        </w:rPr>
        <w:t>Theme 6.- Identification of gel-separated proteins</w:t>
      </w:r>
      <w:r w:rsidRPr="00653AA1">
        <w:rPr>
          <w:lang w:val="en-GB"/>
        </w:rPr>
        <w:t xml:space="preserve">. In-gel protein digestion techniques. </w:t>
      </w:r>
      <w:r w:rsidRPr="00F55441">
        <w:rPr>
          <w:lang w:val="en-GB"/>
        </w:rPr>
        <w:t xml:space="preserve">MALDI </w:t>
      </w:r>
      <w:r w:rsidRPr="00653AA1">
        <w:rPr>
          <w:lang w:val="en-GB"/>
        </w:rPr>
        <w:t>peptide</w:t>
      </w:r>
      <w:r w:rsidRPr="00F55441">
        <w:rPr>
          <w:lang w:val="en-GB"/>
        </w:rPr>
        <w:t xml:space="preserve"> </w:t>
      </w:r>
      <w:r w:rsidRPr="00653AA1">
        <w:rPr>
          <w:lang w:val="en-GB"/>
        </w:rPr>
        <w:t>mass</w:t>
      </w:r>
      <w:r w:rsidRPr="00F55441">
        <w:rPr>
          <w:lang w:val="en-GB"/>
        </w:rPr>
        <w:t xml:space="preserve"> </w:t>
      </w:r>
      <w:r w:rsidRPr="00653AA1">
        <w:rPr>
          <w:lang w:val="en-GB"/>
        </w:rPr>
        <w:t>fingerprinting</w:t>
      </w:r>
      <w:r>
        <w:rPr>
          <w:lang w:val="en-GB"/>
        </w:rPr>
        <w:t xml:space="preserve"> and peptide fragmentation fingerprinting</w:t>
      </w:r>
      <w:r w:rsidRPr="00F55441">
        <w:rPr>
          <w:lang w:val="en-GB"/>
        </w:rPr>
        <w:t xml:space="preserve">. </w:t>
      </w:r>
      <w:r w:rsidRPr="00653AA1">
        <w:rPr>
          <w:lang w:val="en-GB"/>
        </w:rPr>
        <w:t>Search</w:t>
      </w:r>
      <w:r>
        <w:rPr>
          <w:lang w:val="en-GB"/>
        </w:rPr>
        <w:t xml:space="preserve"> engines</w:t>
      </w:r>
      <w:r w:rsidRPr="00F55441">
        <w:rPr>
          <w:lang w:val="en-GB"/>
        </w:rPr>
        <w:t xml:space="preserve"> and </w:t>
      </w:r>
      <w:r w:rsidRPr="00653AA1">
        <w:rPr>
          <w:lang w:val="en-GB"/>
        </w:rPr>
        <w:t>interpretation</w:t>
      </w:r>
      <w:r w:rsidRPr="00F55441">
        <w:rPr>
          <w:lang w:val="en-GB"/>
        </w:rPr>
        <w:t xml:space="preserve"> of results. (EMI) </w:t>
      </w:r>
    </w:p>
    <w:p w:rsidR="00F55441" w:rsidRDefault="00F55441" w:rsidP="00C22ECB">
      <w:pPr>
        <w:jc w:val="both"/>
        <w:rPr>
          <w:b/>
          <w:lang w:val="en-GB"/>
        </w:rPr>
      </w:pPr>
    </w:p>
    <w:p w:rsidR="00C22ECB" w:rsidRPr="00391CC2" w:rsidRDefault="00635AFF" w:rsidP="00C22ECB">
      <w:pPr>
        <w:jc w:val="both"/>
        <w:rPr>
          <w:lang w:val="en-GB"/>
        </w:rPr>
      </w:pPr>
      <w:r w:rsidRPr="00D6649D">
        <w:rPr>
          <w:b/>
          <w:lang w:val="en-GB"/>
        </w:rPr>
        <w:t>Theme</w:t>
      </w:r>
      <w:r w:rsidR="00C22ECB" w:rsidRPr="00D6649D">
        <w:rPr>
          <w:b/>
          <w:lang w:val="en-GB"/>
        </w:rPr>
        <w:t xml:space="preserve"> </w:t>
      </w:r>
      <w:r w:rsidR="00F55441">
        <w:rPr>
          <w:b/>
          <w:lang w:val="en-GB"/>
        </w:rPr>
        <w:t>7</w:t>
      </w:r>
      <w:r w:rsidR="00C22ECB" w:rsidRPr="00D6649D">
        <w:rPr>
          <w:b/>
          <w:lang w:val="en-GB"/>
        </w:rPr>
        <w:t xml:space="preserve">. Molecular mechanisms of peptide </w:t>
      </w:r>
      <w:r w:rsidRPr="00D6649D">
        <w:rPr>
          <w:b/>
          <w:lang w:val="en-GB"/>
        </w:rPr>
        <w:t>fragmentation</w:t>
      </w:r>
      <w:r w:rsidR="00C22ECB" w:rsidRPr="00D6649D">
        <w:rPr>
          <w:b/>
          <w:lang w:val="en-GB"/>
        </w:rPr>
        <w:t xml:space="preserve"> by mass spectrometry</w:t>
      </w:r>
      <w:r w:rsidR="00C22ECB" w:rsidRPr="00653AA1">
        <w:rPr>
          <w:lang w:val="en-GB"/>
        </w:rPr>
        <w:t>.  Ion</w:t>
      </w:r>
      <w:r>
        <w:rPr>
          <w:lang w:val="en-GB"/>
        </w:rPr>
        <w:t xml:space="preserve"> </w:t>
      </w:r>
      <w:r w:rsidR="00C22ECB" w:rsidRPr="00653AA1">
        <w:rPr>
          <w:lang w:val="en-GB"/>
        </w:rPr>
        <w:t xml:space="preserve">pathways of peptide fragmentation. </w:t>
      </w:r>
      <w:proofErr w:type="spellStart"/>
      <w:r w:rsidR="00C22ECB" w:rsidRPr="00653AA1">
        <w:rPr>
          <w:lang w:val="en-GB"/>
        </w:rPr>
        <w:t>Roepstorf-Fohlman</w:t>
      </w:r>
      <w:proofErr w:type="spellEnd"/>
      <w:r w:rsidR="00C22ECB" w:rsidRPr="00653AA1">
        <w:rPr>
          <w:lang w:val="en-GB"/>
        </w:rPr>
        <w:t xml:space="preserve"> nomenclature. </w:t>
      </w:r>
      <w:r>
        <w:rPr>
          <w:lang w:val="en-GB"/>
        </w:rPr>
        <w:t>Interpretation of p</w:t>
      </w:r>
      <w:r w:rsidR="00C22ECB" w:rsidRPr="00653AA1">
        <w:rPr>
          <w:lang w:val="en-GB"/>
        </w:rPr>
        <w:t>epti</w:t>
      </w:r>
      <w:r>
        <w:rPr>
          <w:lang w:val="en-GB"/>
        </w:rPr>
        <w:t>de MS/MS spectra</w:t>
      </w:r>
      <w:r w:rsidR="00C22ECB" w:rsidRPr="00653AA1">
        <w:rPr>
          <w:lang w:val="en-GB"/>
        </w:rPr>
        <w:t xml:space="preserve">. Peptide identification </w:t>
      </w:r>
      <w:r>
        <w:rPr>
          <w:lang w:val="en-GB"/>
        </w:rPr>
        <w:t>o</w:t>
      </w:r>
      <w:r w:rsidR="00C22ECB" w:rsidRPr="00653AA1">
        <w:rPr>
          <w:lang w:val="en-GB"/>
        </w:rPr>
        <w:t xml:space="preserve">n </w:t>
      </w:r>
      <w:r>
        <w:rPr>
          <w:lang w:val="en-GB"/>
        </w:rPr>
        <w:t xml:space="preserve">protein </w:t>
      </w:r>
      <w:r w:rsidR="00C22ECB" w:rsidRPr="00653AA1">
        <w:rPr>
          <w:lang w:val="en-GB"/>
        </w:rPr>
        <w:t xml:space="preserve">databases </w:t>
      </w:r>
      <w:r>
        <w:rPr>
          <w:lang w:val="en-GB"/>
        </w:rPr>
        <w:t>based on</w:t>
      </w:r>
      <w:r w:rsidR="00C22ECB" w:rsidRPr="00653AA1">
        <w:rPr>
          <w:lang w:val="en-GB"/>
        </w:rPr>
        <w:t xml:space="preserve"> MS/MS spectra. Search</w:t>
      </w:r>
      <w:r>
        <w:rPr>
          <w:lang w:val="en-GB"/>
        </w:rPr>
        <w:t xml:space="preserve"> engines</w:t>
      </w:r>
      <w:r w:rsidR="00C22ECB" w:rsidRPr="00653AA1">
        <w:rPr>
          <w:lang w:val="en-GB"/>
        </w:rPr>
        <w:t xml:space="preserve">, scores and discovery rates. </w:t>
      </w:r>
      <w:r w:rsidR="00C22ECB" w:rsidRPr="00391CC2">
        <w:rPr>
          <w:lang w:val="en-GB"/>
        </w:rPr>
        <w:t>Characterization of post-translational modifications. (JV)</w:t>
      </w:r>
    </w:p>
    <w:p w:rsidR="00C22ECB" w:rsidRPr="00653AA1" w:rsidRDefault="00C22ECB" w:rsidP="005C4CB5">
      <w:pPr>
        <w:jc w:val="both"/>
        <w:rPr>
          <w:lang w:val="en-GB"/>
        </w:rPr>
      </w:pPr>
    </w:p>
    <w:p w:rsidR="00ED2594" w:rsidRPr="00F55441" w:rsidRDefault="00D6649D" w:rsidP="005C4CB5">
      <w:pPr>
        <w:jc w:val="both"/>
        <w:rPr>
          <w:lang w:val="en-GB"/>
        </w:rPr>
      </w:pPr>
      <w:r w:rsidRPr="00D6649D">
        <w:rPr>
          <w:b/>
          <w:lang w:val="en-GB"/>
        </w:rPr>
        <w:t>Theme</w:t>
      </w:r>
      <w:r w:rsidR="004758C9" w:rsidRPr="00D6649D">
        <w:rPr>
          <w:b/>
          <w:lang w:val="en-GB"/>
        </w:rPr>
        <w:t xml:space="preserve"> </w:t>
      </w:r>
      <w:r w:rsidR="00391CC2" w:rsidRPr="00D6649D">
        <w:rPr>
          <w:b/>
          <w:lang w:val="en-GB"/>
        </w:rPr>
        <w:t>8</w:t>
      </w:r>
      <w:r w:rsidR="004758C9" w:rsidRPr="00D6649D">
        <w:rPr>
          <w:b/>
          <w:lang w:val="en-GB"/>
        </w:rPr>
        <w:t>: Tandem mass spectrometry (MS/MS)</w:t>
      </w:r>
      <w:r>
        <w:rPr>
          <w:lang w:val="en-GB"/>
        </w:rPr>
        <w:t>. Triple quadrupole. Q</w:t>
      </w:r>
      <w:r w:rsidR="004758C9" w:rsidRPr="00653AA1">
        <w:rPr>
          <w:lang w:val="en-GB"/>
        </w:rPr>
        <w:t>uadrupole-TOF</w:t>
      </w:r>
      <w:r>
        <w:rPr>
          <w:lang w:val="en-GB"/>
        </w:rPr>
        <w:t>.</w:t>
      </w:r>
      <w:r w:rsidR="004758C9" w:rsidRPr="00653AA1">
        <w:rPr>
          <w:lang w:val="en-GB"/>
        </w:rPr>
        <w:t xml:space="preserve"> </w:t>
      </w:r>
      <w:r w:rsidR="00391CC2">
        <w:rPr>
          <w:lang w:val="en-GB"/>
        </w:rPr>
        <w:t xml:space="preserve">Peptide fragmentation </w:t>
      </w:r>
      <w:r>
        <w:rPr>
          <w:lang w:val="en-GB"/>
        </w:rPr>
        <w:t>in the</w:t>
      </w:r>
      <w:r w:rsidR="004758C9" w:rsidRPr="00653AA1">
        <w:rPr>
          <w:lang w:val="en-GB"/>
        </w:rPr>
        <w:t xml:space="preserve"> ion </w:t>
      </w:r>
      <w:r w:rsidR="00391CC2">
        <w:rPr>
          <w:lang w:val="en-GB"/>
        </w:rPr>
        <w:t>trap</w:t>
      </w:r>
      <w:r w:rsidR="004758C9" w:rsidRPr="00653AA1">
        <w:rPr>
          <w:lang w:val="en-GB"/>
        </w:rPr>
        <w:t xml:space="preserve"> and </w:t>
      </w:r>
      <w:r>
        <w:rPr>
          <w:lang w:val="en-GB"/>
        </w:rPr>
        <w:t xml:space="preserve">the </w:t>
      </w:r>
      <w:r w:rsidR="004758C9" w:rsidRPr="00653AA1">
        <w:rPr>
          <w:lang w:val="en-GB"/>
        </w:rPr>
        <w:t>linear trap</w:t>
      </w:r>
      <w:r>
        <w:rPr>
          <w:lang w:val="en-GB"/>
        </w:rPr>
        <w:t>. TOF/</w:t>
      </w:r>
      <w:r w:rsidR="004758C9" w:rsidRPr="00653AA1">
        <w:rPr>
          <w:lang w:val="en-GB"/>
        </w:rPr>
        <w:t xml:space="preserve">TOF mass spectrometers. </w:t>
      </w:r>
      <w:r w:rsidR="004758C9" w:rsidRPr="00F55441">
        <w:rPr>
          <w:lang w:val="en-GB"/>
        </w:rPr>
        <w:t>F</w:t>
      </w:r>
      <w:r w:rsidR="00E7034A" w:rsidRPr="00F55441">
        <w:rPr>
          <w:lang w:val="en-GB"/>
        </w:rPr>
        <w:t>ragmentation methods: CID,</w:t>
      </w:r>
      <w:r w:rsidR="004758C9" w:rsidRPr="00F55441">
        <w:rPr>
          <w:lang w:val="en-GB"/>
        </w:rPr>
        <w:t xml:space="preserve"> </w:t>
      </w:r>
      <w:r w:rsidRPr="00F55441">
        <w:rPr>
          <w:lang w:val="en-GB"/>
        </w:rPr>
        <w:t xml:space="preserve">HCD and </w:t>
      </w:r>
      <w:r w:rsidR="004758C9" w:rsidRPr="00F55441">
        <w:rPr>
          <w:lang w:val="en-GB"/>
        </w:rPr>
        <w:t>ETD.</w:t>
      </w:r>
      <w:r w:rsidR="00E7034A" w:rsidRPr="00F55441">
        <w:rPr>
          <w:lang w:val="en-GB"/>
        </w:rPr>
        <w:t xml:space="preserve"> Multiple fragmentation. </w:t>
      </w:r>
      <w:r w:rsidRPr="00F55441">
        <w:rPr>
          <w:lang w:val="en-GB"/>
        </w:rPr>
        <w:t xml:space="preserve">Scanning modes in a </w:t>
      </w:r>
      <w:r w:rsidR="00E7034A" w:rsidRPr="00F55441">
        <w:rPr>
          <w:lang w:val="en-GB"/>
        </w:rPr>
        <w:t xml:space="preserve">mass spectrometer. Parent scan. Neutral loss scan. </w:t>
      </w:r>
      <w:r w:rsidR="00760DB3" w:rsidRPr="00F55441">
        <w:rPr>
          <w:lang w:val="en-GB"/>
        </w:rPr>
        <w:t>Selected reaction monitoring</w:t>
      </w:r>
      <w:r w:rsidR="00DD7C24" w:rsidRPr="00F55441">
        <w:rPr>
          <w:lang w:val="en-GB"/>
        </w:rPr>
        <w:t>.</w:t>
      </w:r>
      <w:r w:rsidR="00760DB3" w:rsidRPr="00F55441">
        <w:rPr>
          <w:lang w:val="en-GB"/>
        </w:rPr>
        <w:t xml:space="preserve"> </w:t>
      </w:r>
      <w:r w:rsidR="00C22ECB" w:rsidRPr="00F55441">
        <w:rPr>
          <w:lang w:val="en-GB"/>
        </w:rPr>
        <w:t>(ECA)</w:t>
      </w:r>
    </w:p>
    <w:p w:rsidR="003E010C" w:rsidRPr="00F55441" w:rsidRDefault="003E010C" w:rsidP="005C4CB5">
      <w:pPr>
        <w:jc w:val="both"/>
        <w:rPr>
          <w:lang w:val="en-GB"/>
        </w:rPr>
      </w:pPr>
    </w:p>
    <w:p w:rsidR="005C4CB5" w:rsidRPr="00653AA1" w:rsidRDefault="00760DB3" w:rsidP="005C4CB5">
      <w:pPr>
        <w:jc w:val="both"/>
        <w:rPr>
          <w:lang w:val="en-GB"/>
        </w:rPr>
      </w:pPr>
      <w:r w:rsidRPr="00F55441">
        <w:rPr>
          <w:b/>
          <w:lang w:val="en-GB"/>
        </w:rPr>
        <w:t>Theme</w:t>
      </w:r>
      <w:r w:rsidR="00E7034A" w:rsidRPr="00F55441">
        <w:rPr>
          <w:b/>
          <w:lang w:val="en-GB"/>
        </w:rPr>
        <w:t xml:space="preserve"> 9.- Second Generation Proteomics</w:t>
      </w:r>
      <w:r w:rsidRPr="00F55441">
        <w:rPr>
          <w:lang w:val="en-GB"/>
        </w:rPr>
        <w:t xml:space="preserve">. </w:t>
      </w:r>
      <w:r w:rsidR="005C4CB5" w:rsidRPr="00F55441">
        <w:rPr>
          <w:lang w:val="en-GB"/>
        </w:rPr>
        <w:t xml:space="preserve">Peptide separation by liquid chromatography. </w:t>
      </w:r>
      <w:r w:rsidR="005C4CB5" w:rsidRPr="00653AA1">
        <w:rPr>
          <w:lang w:val="en-GB"/>
        </w:rPr>
        <w:t xml:space="preserve">Off-line and on-line liquid chromatography-mass spectrometry </w:t>
      </w:r>
      <w:r w:rsidR="006441A7">
        <w:rPr>
          <w:lang w:val="en-GB"/>
        </w:rPr>
        <w:t xml:space="preserve">analysis. Micro- and </w:t>
      </w:r>
      <w:proofErr w:type="spellStart"/>
      <w:r w:rsidR="006441A7">
        <w:rPr>
          <w:lang w:val="en-GB"/>
        </w:rPr>
        <w:t>nano</w:t>
      </w:r>
      <w:proofErr w:type="spellEnd"/>
      <w:r w:rsidR="006441A7">
        <w:rPr>
          <w:lang w:val="en-GB"/>
        </w:rPr>
        <w:t>-</w:t>
      </w:r>
      <w:r w:rsidR="005C4CB5" w:rsidRPr="00653AA1">
        <w:rPr>
          <w:lang w:val="en-GB"/>
        </w:rPr>
        <w:t>flows. Large-scale analysis of proteomes by second generation proteomics approaches.</w:t>
      </w:r>
      <w:r w:rsidR="00653AA1">
        <w:rPr>
          <w:lang w:val="en-GB"/>
        </w:rPr>
        <w:t xml:space="preserve"> </w:t>
      </w:r>
      <w:r w:rsidR="0005152F" w:rsidRPr="0005152F">
        <w:rPr>
          <w:lang w:val="en-GB"/>
        </w:rPr>
        <w:t xml:space="preserve">Second generation quantitative proteomics approaches. Stable isotopic </w:t>
      </w:r>
      <w:proofErr w:type="spellStart"/>
      <w:r w:rsidR="0005152F" w:rsidRPr="0005152F">
        <w:rPr>
          <w:lang w:val="en-GB"/>
        </w:rPr>
        <w:t>labeling</w:t>
      </w:r>
      <w:proofErr w:type="spellEnd"/>
      <w:r w:rsidR="0005152F" w:rsidRPr="0005152F">
        <w:rPr>
          <w:lang w:val="en-GB"/>
        </w:rPr>
        <w:t xml:space="preserve">.  Chemical (ICAT, </w:t>
      </w:r>
      <w:proofErr w:type="spellStart"/>
      <w:r w:rsidR="0005152F" w:rsidRPr="0005152F">
        <w:rPr>
          <w:lang w:val="en-GB"/>
        </w:rPr>
        <w:t>iTRAQ</w:t>
      </w:r>
      <w:proofErr w:type="spellEnd"/>
      <w:r w:rsidR="0005152F" w:rsidRPr="0005152F">
        <w:rPr>
          <w:lang w:val="en-GB"/>
        </w:rPr>
        <w:t xml:space="preserve">), metabolic (SILAC) and enzymatic (18O) </w:t>
      </w:r>
      <w:proofErr w:type="spellStart"/>
      <w:r w:rsidR="0005152F" w:rsidRPr="0005152F">
        <w:rPr>
          <w:lang w:val="en-GB"/>
        </w:rPr>
        <w:t>labeling</w:t>
      </w:r>
      <w:proofErr w:type="spellEnd"/>
      <w:r w:rsidR="0005152F" w:rsidRPr="0005152F">
        <w:rPr>
          <w:lang w:val="en-GB"/>
        </w:rPr>
        <w:t xml:space="preserve"> methods. Analysis of protein abundance changes. (IJ) </w:t>
      </w:r>
      <w:r w:rsidR="00C22ECB" w:rsidRPr="00653AA1">
        <w:rPr>
          <w:lang w:val="en-GB"/>
        </w:rPr>
        <w:t>(EN)</w:t>
      </w:r>
      <w:r w:rsidR="0005152F">
        <w:rPr>
          <w:lang w:val="en-GB"/>
        </w:rPr>
        <w:t>.</w:t>
      </w:r>
      <w:r w:rsidR="005C4CB5" w:rsidRPr="00653AA1">
        <w:rPr>
          <w:lang w:val="en-GB"/>
        </w:rPr>
        <w:t xml:space="preserve"> </w:t>
      </w:r>
    </w:p>
    <w:p w:rsidR="00ED2594" w:rsidRPr="00391CC2" w:rsidRDefault="00ED2594">
      <w:pPr>
        <w:rPr>
          <w:lang w:val="en-GB"/>
        </w:rPr>
      </w:pPr>
    </w:p>
    <w:p w:rsidR="007F749F" w:rsidRPr="00391CC2" w:rsidRDefault="00653AA1" w:rsidP="00C22ECB">
      <w:pPr>
        <w:jc w:val="center"/>
        <w:rPr>
          <w:lang w:val="en-GB"/>
        </w:rPr>
      </w:pPr>
      <w:r>
        <w:rPr>
          <w:lang w:val="en-GB"/>
        </w:rPr>
        <w:t>Practical Classes</w:t>
      </w:r>
    </w:p>
    <w:p w:rsidR="007F749F" w:rsidRPr="00391CC2" w:rsidRDefault="007F749F">
      <w:pPr>
        <w:rPr>
          <w:lang w:val="en-GB"/>
        </w:rPr>
      </w:pPr>
    </w:p>
    <w:p w:rsidR="00391CC2" w:rsidRDefault="004C011C" w:rsidP="004C011C">
      <w:pPr>
        <w:rPr>
          <w:lang w:val="en-GB"/>
        </w:rPr>
      </w:pPr>
      <w:r w:rsidRPr="004C011C">
        <w:rPr>
          <w:lang w:val="en-GB"/>
        </w:rPr>
        <w:t xml:space="preserve">Practice </w:t>
      </w:r>
      <w:r w:rsidR="004330AE">
        <w:rPr>
          <w:lang w:val="en-GB"/>
        </w:rPr>
        <w:t>1</w:t>
      </w:r>
      <w:r w:rsidR="00910425" w:rsidRPr="004C011C">
        <w:rPr>
          <w:lang w:val="en-GB"/>
        </w:rPr>
        <w:t>.-</w:t>
      </w:r>
      <w:r w:rsidR="007F749F" w:rsidRPr="004C011C">
        <w:rPr>
          <w:lang w:val="en-GB"/>
        </w:rPr>
        <w:t xml:space="preserve"> </w:t>
      </w:r>
      <w:r w:rsidRPr="004C011C">
        <w:rPr>
          <w:lang w:val="en-GB"/>
        </w:rPr>
        <w:t>MS/MS spectra interpretation</w:t>
      </w:r>
      <w:r w:rsidR="001D0581">
        <w:rPr>
          <w:lang w:val="en-GB"/>
        </w:rPr>
        <w:t xml:space="preserve"> </w:t>
      </w:r>
      <w:r w:rsidR="00653AA1">
        <w:rPr>
          <w:lang w:val="en-GB"/>
        </w:rPr>
        <w:t>(JV, EMI)</w:t>
      </w:r>
      <w:r w:rsidR="00DD7C24">
        <w:rPr>
          <w:lang w:val="en-GB"/>
        </w:rPr>
        <w:t>.</w:t>
      </w:r>
      <w:r>
        <w:rPr>
          <w:lang w:val="en-GB"/>
        </w:rPr>
        <w:t xml:space="preserve"> </w:t>
      </w:r>
      <w:r w:rsidRPr="004C011C">
        <w:rPr>
          <w:lang w:val="en-GB"/>
        </w:rPr>
        <w:t xml:space="preserve"> </w:t>
      </w:r>
    </w:p>
    <w:p w:rsidR="00391CC2" w:rsidRDefault="004C011C">
      <w:pPr>
        <w:rPr>
          <w:lang w:val="en-GB"/>
        </w:rPr>
      </w:pPr>
      <w:r w:rsidRPr="004C011C">
        <w:rPr>
          <w:lang w:val="en-GB"/>
        </w:rPr>
        <w:t xml:space="preserve">Practice </w:t>
      </w:r>
      <w:r w:rsidR="004330AE">
        <w:rPr>
          <w:lang w:val="en-GB"/>
        </w:rPr>
        <w:t>2</w:t>
      </w:r>
      <w:r w:rsidRPr="004C011C">
        <w:rPr>
          <w:lang w:val="en-GB"/>
        </w:rPr>
        <w:t>.- Protein identification by PMF</w:t>
      </w:r>
      <w:r w:rsidR="00DD7C24">
        <w:rPr>
          <w:lang w:val="en-GB"/>
        </w:rPr>
        <w:t xml:space="preserve"> </w:t>
      </w:r>
      <w:r w:rsidR="004330AE">
        <w:rPr>
          <w:lang w:val="en-GB"/>
        </w:rPr>
        <w:t xml:space="preserve">and MS/MS </w:t>
      </w:r>
      <w:r>
        <w:rPr>
          <w:lang w:val="en-GB"/>
        </w:rPr>
        <w:t>(EMI, IJ)</w:t>
      </w:r>
      <w:r w:rsidR="00DD7C24">
        <w:rPr>
          <w:lang w:val="en-GB"/>
        </w:rPr>
        <w:t>.</w:t>
      </w:r>
    </w:p>
    <w:p w:rsidR="00C22ECB" w:rsidRPr="004C011C" w:rsidRDefault="004C011C">
      <w:pPr>
        <w:rPr>
          <w:lang w:val="en-GB"/>
        </w:rPr>
      </w:pPr>
      <w:r w:rsidRPr="004C011C">
        <w:rPr>
          <w:lang w:val="en-GB"/>
        </w:rPr>
        <w:t xml:space="preserve">Practice </w:t>
      </w:r>
      <w:r w:rsidR="004330AE">
        <w:rPr>
          <w:lang w:val="en-GB"/>
        </w:rPr>
        <w:t>3</w:t>
      </w:r>
      <w:r w:rsidR="00C22ECB" w:rsidRPr="004C011C">
        <w:rPr>
          <w:lang w:val="en-GB"/>
        </w:rPr>
        <w:t xml:space="preserve">.- </w:t>
      </w:r>
      <w:r w:rsidRPr="004C011C">
        <w:rPr>
          <w:lang w:val="en-GB"/>
        </w:rPr>
        <w:t>Protein quanti</w:t>
      </w:r>
      <w:r w:rsidR="001D0581">
        <w:rPr>
          <w:lang w:val="en-GB"/>
        </w:rPr>
        <w:t>t</w:t>
      </w:r>
      <w:r w:rsidRPr="004C011C">
        <w:rPr>
          <w:lang w:val="en-GB"/>
        </w:rPr>
        <w:t>ati</w:t>
      </w:r>
      <w:r w:rsidR="00DD7C24">
        <w:rPr>
          <w:lang w:val="en-GB"/>
        </w:rPr>
        <w:t xml:space="preserve">on by stable isotopic labelling </w:t>
      </w:r>
      <w:r>
        <w:rPr>
          <w:lang w:val="en-GB"/>
        </w:rPr>
        <w:t>(EN, IJ)</w:t>
      </w:r>
      <w:r w:rsidR="00DD7C24">
        <w:rPr>
          <w:lang w:val="en-GB"/>
        </w:rPr>
        <w:t>.</w:t>
      </w:r>
    </w:p>
    <w:p w:rsidR="00AF1A78" w:rsidRPr="004C011C" w:rsidRDefault="00AF1A78">
      <w:pPr>
        <w:rPr>
          <w:lang w:val="en-GB"/>
        </w:rPr>
      </w:pPr>
      <w:bookmarkStart w:id="0" w:name="_GoBack"/>
      <w:bookmarkEnd w:id="0"/>
    </w:p>
    <w:p w:rsidR="00AF1A78" w:rsidRDefault="00DD7C24" w:rsidP="00AF1A78">
      <w:pPr>
        <w:rPr>
          <w:lang w:val="es-ES"/>
        </w:rPr>
      </w:pPr>
      <w:r w:rsidRPr="0005152F">
        <w:rPr>
          <w:lang w:val="es-ES_tradnl"/>
        </w:rPr>
        <w:t>Instructors</w:t>
      </w:r>
      <w:r w:rsidR="00AF1A78">
        <w:rPr>
          <w:lang w:val="es-ES"/>
        </w:rPr>
        <w:t xml:space="preserve">: </w:t>
      </w:r>
    </w:p>
    <w:p w:rsidR="00BC0F6B" w:rsidRDefault="00BC0F6B" w:rsidP="00AF1A78">
      <w:pPr>
        <w:ind w:firstLine="720"/>
        <w:rPr>
          <w:lang w:val="es-ES"/>
        </w:rPr>
      </w:pPr>
      <w:r>
        <w:rPr>
          <w:lang w:val="es-ES"/>
        </w:rPr>
        <w:t>Dr. Estefanía Núñez (</w:t>
      </w:r>
      <w:hyperlink r:id="rId5" w:history="1">
        <w:r w:rsidRPr="009B420D">
          <w:rPr>
            <w:rStyle w:val="Hipercze"/>
            <w:lang w:val="es-ES"/>
          </w:rPr>
          <w:t>estefania.nunez@externo.cnic.es</w:t>
        </w:r>
      </w:hyperlink>
      <w:r>
        <w:rPr>
          <w:lang w:val="es-ES"/>
        </w:rPr>
        <w:t>)</w:t>
      </w:r>
      <w:r w:rsidR="00653AA1">
        <w:rPr>
          <w:lang w:val="es-ES"/>
        </w:rPr>
        <w:t>, EN</w:t>
      </w:r>
    </w:p>
    <w:p w:rsidR="00AF1A78" w:rsidRDefault="00AF1A78" w:rsidP="00AF1A78">
      <w:pPr>
        <w:ind w:firstLine="720"/>
        <w:rPr>
          <w:lang w:val="es-ES"/>
        </w:rPr>
      </w:pPr>
      <w:r>
        <w:rPr>
          <w:lang w:val="es-ES"/>
        </w:rPr>
        <w:t>Dr. Emilio Camafeita (</w:t>
      </w:r>
      <w:r w:rsidR="00801381" w:rsidRPr="00801381">
        <w:fldChar w:fldCharType="begin"/>
      </w:r>
      <w:r w:rsidR="00307ADC" w:rsidRPr="00307ADC">
        <w:rPr>
          <w:lang w:val="pl-PL"/>
        </w:rPr>
        <w:instrText xml:space="preserve"> HYPERLINK "mailto:ecamafeita@cnic.es" </w:instrText>
      </w:r>
      <w:r w:rsidR="00801381" w:rsidRPr="00801381">
        <w:fldChar w:fldCharType="separate"/>
      </w:r>
      <w:r w:rsidRPr="00E43026">
        <w:rPr>
          <w:rStyle w:val="Hipercze"/>
          <w:lang w:val="es-ES"/>
        </w:rPr>
        <w:t>ecamafeita@cnic.es</w:t>
      </w:r>
      <w:r w:rsidR="00801381">
        <w:rPr>
          <w:rStyle w:val="Hipercze"/>
          <w:lang w:val="es-ES"/>
        </w:rPr>
        <w:fldChar w:fldCharType="end"/>
      </w:r>
      <w:r>
        <w:rPr>
          <w:lang w:val="es-ES"/>
        </w:rPr>
        <w:t>)</w:t>
      </w:r>
      <w:r w:rsidR="00653AA1">
        <w:rPr>
          <w:lang w:val="es-ES"/>
        </w:rPr>
        <w:t>, EMI</w:t>
      </w:r>
    </w:p>
    <w:p w:rsidR="00AF1A78" w:rsidRDefault="00AF1A78" w:rsidP="00AF1A78">
      <w:pPr>
        <w:ind w:firstLine="720"/>
        <w:rPr>
          <w:lang w:val="es-ES"/>
        </w:rPr>
      </w:pPr>
      <w:r>
        <w:rPr>
          <w:lang w:val="es-ES"/>
        </w:rPr>
        <w:t>Dra. Inmaculada Jorge (</w:t>
      </w:r>
      <w:hyperlink r:id="rId6" w:history="1">
        <w:r w:rsidRPr="00E43026">
          <w:rPr>
            <w:rStyle w:val="Hipercze"/>
            <w:lang w:val="es-ES"/>
          </w:rPr>
          <w:t>ijorge@cnic.es</w:t>
        </w:r>
      </w:hyperlink>
      <w:r>
        <w:rPr>
          <w:lang w:val="es-ES"/>
        </w:rPr>
        <w:t>)</w:t>
      </w:r>
      <w:r w:rsidR="00653AA1">
        <w:rPr>
          <w:lang w:val="es-ES"/>
        </w:rPr>
        <w:t>, IJ</w:t>
      </w:r>
    </w:p>
    <w:p w:rsidR="00AF1A78" w:rsidRDefault="00AF1A78" w:rsidP="00AF1A78">
      <w:pPr>
        <w:ind w:firstLine="720"/>
        <w:rPr>
          <w:lang w:val="es-ES"/>
        </w:rPr>
      </w:pPr>
      <w:r>
        <w:rPr>
          <w:lang w:val="es-ES"/>
        </w:rPr>
        <w:t>Prof. Jesús Vázquez (</w:t>
      </w:r>
      <w:r w:rsidR="00801381" w:rsidRPr="00801381">
        <w:fldChar w:fldCharType="begin"/>
      </w:r>
      <w:r w:rsidR="00307ADC" w:rsidRPr="00307ADC">
        <w:rPr>
          <w:lang w:val="es-ES"/>
        </w:rPr>
        <w:instrText xml:space="preserve"> HYPERLINK "mailto:jvazquez@cbm.uam.es" </w:instrText>
      </w:r>
      <w:r w:rsidR="00801381" w:rsidRPr="00801381">
        <w:fldChar w:fldCharType="separate"/>
      </w:r>
      <w:r w:rsidRPr="00E43026">
        <w:rPr>
          <w:rStyle w:val="Hipercze"/>
          <w:lang w:val="es-ES"/>
        </w:rPr>
        <w:t>jvazquez@cbm.uam.es</w:t>
      </w:r>
      <w:r w:rsidR="00801381">
        <w:rPr>
          <w:rStyle w:val="Hipercze"/>
          <w:lang w:val="es-ES"/>
        </w:rPr>
        <w:fldChar w:fldCharType="end"/>
      </w:r>
      <w:r>
        <w:rPr>
          <w:lang w:val="es-ES"/>
        </w:rPr>
        <w:t>)</w:t>
      </w:r>
      <w:r w:rsidR="00653AA1">
        <w:rPr>
          <w:lang w:val="es-ES"/>
        </w:rPr>
        <w:t>, JV</w:t>
      </w:r>
    </w:p>
    <w:p w:rsidR="00AF1A78" w:rsidRDefault="00AF1A78" w:rsidP="00AF1A78">
      <w:pPr>
        <w:ind w:firstLine="720"/>
        <w:rPr>
          <w:lang w:val="es-ES"/>
        </w:rPr>
      </w:pPr>
    </w:p>
    <w:p w:rsidR="00AF1A78" w:rsidRPr="00585C06" w:rsidRDefault="00AF1A78" w:rsidP="00AF1A78">
      <w:pPr>
        <w:rPr>
          <w:lang w:val="es-ES"/>
        </w:rPr>
      </w:pPr>
    </w:p>
    <w:p w:rsidR="00AF1A78" w:rsidRDefault="00653AA1">
      <w:pPr>
        <w:rPr>
          <w:lang w:val="es-ES"/>
        </w:rPr>
      </w:pPr>
      <w:r w:rsidRPr="00391CC2">
        <w:rPr>
          <w:lang w:val="en-GB"/>
        </w:rPr>
        <w:t>Chronogram</w:t>
      </w:r>
      <w:r w:rsidR="00805C71">
        <w:rPr>
          <w:lang w:val="en-GB"/>
        </w:rPr>
        <w:t>:</w:t>
      </w:r>
    </w:p>
    <w:p w:rsidR="00653AA1" w:rsidRDefault="00653AA1">
      <w:pPr>
        <w:rPr>
          <w:lang w:val="es-ES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526"/>
        <w:gridCol w:w="1559"/>
        <w:gridCol w:w="1417"/>
        <w:gridCol w:w="1090"/>
      </w:tblGrid>
      <w:tr w:rsidR="004330AE" w:rsidRPr="00274506" w:rsidTr="00E7394E">
        <w:trPr>
          <w:jc w:val="center"/>
        </w:trPr>
        <w:tc>
          <w:tcPr>
            <w:tcW w:w="1526" w:type="dxa"/>
          </w:tcPr>
          <w:p w:rsidR="004330AE" w:rsidRPr="00274506" w:rsidRDefault="004330AE">
            <w:pPr>
              <w:rPr>
                <w:b/>
                <w:sz w:val="22"/>
                <w:szCs w:val="22"/>
                <w:lang w:val="es-ES"/>
              </w:rPr>
            </w:pPr>
            <w:r w:rsidRPr="00274506">
              <w:rPr>
                <w:b/>
                <w:sz w:val="22"/>
                <w:szCs w:val="22"/>
                <w:lang w:val="es-ES"/>
              </w:rPr>
              <w:t>Time</w:t>
            </w:r>
          </w:p>
        </w:tc>
        <w:tc>
          <w:tcPr>
            <w:tcW w:w="1559" w:type="dxa"/>
          </w:tcPr>
          <w:p w:rsidR="004330AE" w:rsidRPr="00274506" w:rsidRDefault="004330AE" w:rsidP="00805C71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274506">
              <w:rPr>
                <w:b/>
                <w:sz w:val="22"/>
                <w:szCs w:val="22"/>
                <w:lang w:val="es-ES"/>
              </w:rPr>
              <w:t>Day 1</w:t>
            </w:r>
          </w:p>
        </w:tc>
        <w:tc>
          <w:tcPr>
            <w:tcW w:w="1417" w:type="dxa"/>
          </w:tcPr>
          <w:p w:rsidR="004330AE" w:rsidRPr="00274506" w:rsidRDefault="004330AE" w:rsidP="00805C71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274506">
              <w:rPr>
                <w:b/>
                <w:sz w:val="22"/>
                <w:szCs w:val="22"/>
                <w:lang w:val="es-ES"/>
              </w:rPr>
              <w:t>Day 2</w:t>
            </w:r>
          </w:p>
        </w:tc>
        <w:tc>
          <w:tcPr>
            <w:tcW w:w="0" w:type="auto"/>
          </w:tcPr>
          <w:p w:rsidR="004330AE" w:rsidRPr="00274506" w:rsidRDefault="004330AE" w:rsidP="00805C71">
            <w:pPr>
              <w:jc w:val="center"/>
              <w:rPr>
                <w:b/>
                <w:sz w:val="22"/>
                <w:szCs w:val="22"/>
                <w:lang w:val="es-ES"/>
              </w:rPr>
            </w:pPr>
            <w:r w:rsidRPr="00274506">
              <w:rPr>
                <w:b/>
                <w:sz w:val="22"/>
                <w:szCs w:val="22"/>
                <w:lang w:val="es-ES"/>
              </w:rPr>
              <w:t>Day 3</w:t>
            </w:r>
          </w:p>
        </w:tc>
      </w:tr>
      <w:tr w:rsidR="004330AE" w:rsidRPr="00274506" w:rsidTr="00E7394E">
        <w:trPr>
          <w:trHeight w:val="467"/>
          <w:jc w:val="center"/>
        </w:trPr>
        <w:tc>
          <w:tcPr>
            <w:tcW w:w="1526" w:type="dxa"/>
            <w:vMerge w:val="restart"/>
            <w:vAlign w:val="center"/>
          </w:tcPr>
          <w:p w:rsidR="004330AE" w:rsidRPr="00274506" w:rsidRDefault="005B7395" w:rsidP="004330AE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9:00</w:t>
            </w:r>
            <w:r w:rsidR="004330AE" w:rsidRPr="00274506">
              <w:rPr>
                <w:sz w:val="22"/>
                <w:szCs w:val="22"/>
                <w:lang w:val="es-ES"/>
              </w:rPr>
              <w:t>-1</w:t>
            </w:r>
            <w:r w:rsidR="004330AE">
              <w:rPr>
                <w:sz w:val="22"/>
                <w:szCs w:val="22"/>
                <w:lang w:val="es-ES"/>
              </w:rPr>
              <w:t>2</w:t>
            </w:r>
            <w:r w:rsidR="004330AE" w:rsidRPr="00274506">
              <w:rPr>
                <w:sz w:val="22"/>
                <w:szCs w:val="22"/>
                <w:lang w:val="es-ES"/>
              </w:rPr>
              <w:t>:00h</w:t>
            </w:r>
          </w:p>
        </w:tc>
        <w:tc>
          <w:tcPr>
            <w:tcW w:w="1559" w:type="dxa"/>
            <w:vAlign w:val="center"/>
          </w:tcPr>
          <w:p w:rsidR="004330AE" w:rsidRPr="00274506" w:rsidRDefault="004330AE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1 </w:t>
            </w:r>
          </w:p>
        </w:tc>
        <w:tc>
          <w:tcPr>
            <w:tcW w:w="1417" w:type="dxa"/>
            <w:vAlign w:val="center"/>
          </w:tcPr>
          <w:p w:rsidR="004330AE" w:rsidRPr="00274506" w:rsidRDefault="00E87A3A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4</w:t>
            </w:r>
          </w:p>
        </w:tc>
        <w:tc>
          <w:tcPr>
            <w:tcW w:w="0" w:type="auto"/>
            <w:vAlign w:val="center"/>
          </w:tcPr>
          <w:p w:rsidR="004330AE" w:rsidRPr="00274506" w:rsidRDefault="00E87A3A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7</w:t>
            </w:r>
          </w:p>
        </w:tc>
      </w:tr>
      <w:tr w:rsidR="004330AE" w:rsidRPr="00274506" w:rsidTr="00E7394E">
        <w:trPr>
          <w:trHeight w:val="375"/>
          <w:jc w:val="center"/>
        </w:trPr>
        <w:tc>
          <w:tcPr>
            <w:tcW w:w="1526" w:type="dxa"/>
            <w:vMerge/>
          </w:tcPr>
          <w:p w:rsidR="004330AE" w:rsidRPr="00274506" w:rsidRDefault="004330AE" w:rsidP="0027450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4330AE" w:rsidRPr="00274506" w:rsidRDefault="00E87A3A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vAlign w:val="center"/>
          </w:tcPr>
          <w:p w:rsidR="004330AE" w:rsidRPr="00274506" w:rsidRDefault="004330AE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5 </w:t>
            </w:r>
          </w:p>
        </w:tc>
        <w:tc>
          <w:tcPr>
            <w:tcW w:w="0" w:type="auto"/>
            <w:vAlign w:val="center"/>
          </w:tcPr>
          <w:p w:rsidR="004330AE" w:rsidRPr="00274506" w:rsidRDefault="004330AE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8 </w:t>
            </w:r>
          </w:p>
        </w:tc>
      </w:tr>
      <w:tr w:rsidR="004330AE" w:rsidRPr="00274506" w:rsidTr="00E7394E">
        <w:trPr>
          <w:jc w:val="center"/>
        </w:trPr>
        <w:tc>
          <w:tcPr>
            <w:tcW w:w="1526" w:type="dxa"/>
            <w:vMerge/>
          </w:tcPr>
          <w:p w:rsidR="004330AE" w:rsidRPr="00274506" w:rsidRDefault="004330AE" w:rsidP="00274506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vAlign w:val="center"/>
          </w:tcPr>
          <w:p w:rsidR="004330AE" w:rsidRPr="00274506" w:rsidRDefault="004330AE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3 </w:t>
            </w:r>
          </w:p>
        </w:tc>
        <w:tc>
          <w:tcPr>
            <w:tcW w:w="1417" w:type="dxa"/>
            <w:vAlign w:val="center"/>
          </w:tcPr>
          <w:p w:rsidR="004330AE" w:rsidRPr="00274506" w:rsidRDefault="004330AE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6 </w:t>
            </w:r>
          </w:p>
        </w:tc>
        <w:tc>
          <w:tcPr>
            <w:tcW w:w="0" w:type="auto"/>
            <w:vAlign w:val="center"/>
          </w:tcPr>
          <w:p w:rsidR="004330AE" w:rsidRPr="00274506" w:rsidRDefault="004330AE" w:rsidP="00E87A3A">
            <w:pPr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Theme</w:t>
            </w:r>
            <w:r w:rsidRPr="00274506">
              <w:rPr>
                <w:sz w:val="22"/>
                <w:szCs w:val="22"/>
                <w:lang w:val="es-ES"/>
              </w:rPr>
              <w:t xml:space="preserve"> 9 </w:t>
            </w:r>
          </w:p>
        </w:tc>
      </w:tr>
      <w:tr w:rsidR="004330AE" w:rsidRPr="00274506" w:rsidTr="00E7394E">
        <w:trPr>
          <w:jc w:val="center"/>
        </w:trPr>
        <w:tc>
          <w:tcPr>
            <w:tcW w:w="1526" w:type="dxa"/>
          </w:tcPr>
          <w:p w:rsidR="004330AE" w:rsidRPr="00274506" w:rsidRDefault="004330AE" w:rsidP="004330AE">
            <w:pPr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s-ES"/>
              </w:rPr>
              <w:t>12:00-13:</w:t>
            </w:r>
            <w:r>
              <w:rPr>
                <w:sz w:val="22"/>
                <w:szCs w:val="22"/>
                <w:lang w:val="es-ES"/>
              </w:rPr>
              <w:t>0</w:t>
            </w:r>
            <w:r w:rsidRPr="00274506">
              <w:rPr>
                <w:sz w:val="22"/>
                <w:szCs w:val="22"/>
                <w:lang w:val="es-ES"/>
              </w:rPr>
              <w:t>0h</w:t>
            </w:r>
          </w:p>
        </w:tc>
        <w:tc>
          <w:tcPr>
            <w:tcW w:w="1559" w:type="dxa"/>
            <w:vAlign w:val="center"/>
          </w:tcPr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n-GB"/>
              </w:rPr>
            </w:pPr>
            <w:r w:rsidRPr="00274506">
              <w:rPr>
                <w:sz w:val="22"/>
                <w:szCs w:val="22"/>
                <w:lang w:val="en-GB"/>
              </w:rPr>
              <w:t>Lu</w:t>
            </w:r>
            <w:r>
              <w:rPr>
                <w:sz w:val="22"/>
                <w:szCs w:val="22"/>
                <w:lang w:val="en-GB"/>
              </w:rPr>
              <w:t>n</w:t>
            </w:r>
            <w:r w:rsidRPr="00274506">
              <w:rPr>
                <w:sz w:val="22"/>
                <w:szCs w:val="22"/>
                <w:lang w:val="en-GB"/>
              </w:rPr>
              <w:t>ch</w:t>
            </w:r>
          </w:p>
        </w:tc>
        <w:tc>
          <w:tcPr>
            <w:tcW w:w="1417" w:type="dxa"/>
            <w:vAlign w:val="center"/>
          </w:tcPr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n-GB"/>
              </w:rPr>
            </w:pPr>
            <w:r w:rsidRPr="00274506">
              <w:rPr>
                <w:sz w:val="22"/>
                <w:szCs w:val="22"/>
                <w:lang w:val="en-GB"/>
              </w:rPr>
              <w:t>Lu</w:t>
            </w:r>
            <w:r>
              <w:rPr>
                <w:sz w:val="22"/>
                <w:szCs w:val="22"/>
                <w:lang w:val="en-GB"/>
              </w:rPr>
              <w:t>n</w:t>
            </w:r>
            <w:r w:rsidRPr="00274506">
              <w:rPr>
                <w:sz w:val="22"/>
                <w:szCs w:val="22"/>
                <w:lang w:val="en-GB"/>
              </w:rPr>
              <w:t>ch</w:t>
            </w:r>
          </w:p>
        </w:tc>
        <w:tc>
          <w:tcPr>
            <w:tcW w:w="0" w:type="auto"/>
            <w:vAlign w:val="center"/>
          </w:tcPr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n-GB"/>
              </w:rPr>
            </w:pPr>
            <w:r w:rsidRPr="00274506">
              <w:rPr>
                <w:sz w:val="22"/>
                <w:szCs w:val="22"/>
                <w:lang w:val="en-GB"/>
              </w:rPr>
              <w:t>Lu</w:t>
            </w:r>
            <w:r>
              <w:rPr>
                <w:sz w:val="22"/>
                <w:szCs w:val="22"/>
                <w:lang w:val="en-GB"/>
              </w:rPr>
              <w:t>n</w:t>
            </w:r>
            <w:r w:rsidRPr="00274506">
              <w:rPr>
                <w:sz w:val="22"/>
                <w:szCs w:val="22"/>
                <w:lang w:val="en-GB"/>
              </w:rPr>
              <w:t>ch</w:t>
            </w:r>
          </w:p>
        </w:tc>
      </w:tr>
      <w:tr w:rsidR="004330AE" w:rsidRPr="00274506" w:rsidTr="00E7394E">
        <w:trPr>
          <w:jc w:val="center"/>
        </w:trPr>
        <w:tc>
          <w:tcPr>
            <w:tcW w:w="1526" w:type="dxa"/>
            <w:vAlign w:val="center"/>
          </w:tcPr>
          <w:p w:rsidR="004330AE" w:rsidRPr="00274506" w:rsidRDefault="004330AE" w:rsidP="004330AE">
            <w:pPr>
              <w:jc w:val="center"/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s-ES"/>
              </w:rPr>
              <w:t>13:</w:t>
            </w:r>
            <w:r>
              <w:rPr>
                <w:sz w:val="22"/>
                <w:szCs w:val="22"/>
                <w:lang w:val="es-ES"/>
              </w:rPr>
              <w:t>0</w:t>
            </w:r>
            <w:r w:rsidRPr="00274506">
              <w:rPr>
                <w:sz w:val="22"/>
                <w:szCs w:val="22"/>
                <w:lang w:val="es-ES"/>
              </w:rPr>
              <w:t>0-1</w:t>
            </w:r>
            <w:r>
              <w:rPr>
                <w:sz w:val="22"/>
                <w:szCs w:val="22"/>
                <w:lang w:val="es-ES"/>
              </w:rPr>
              <w:t>5</w:t>
            </w:r>
            <w:r w:rsidRPr="00274506">
              <w:rPr>
                <w:sz w:val="22"/>
                <w:szCs w:val="22"/>
                <w:lang w:val="es-ES"/>
              </w:rPr>
              <w:t>:</w:t>
            </w:r>
            <w:r>
              <w:rPr>
                <w:sz w:val="22"/>
                <w:szCs w:val="22"/>
                <w:lang w:val="es-ES"/>
              </w:rPr>
              <w:t>3</w:t>
            </w:r>
            <w:r w:rsidRPr="00274506">
              <w:rPr>
                <w:sz w:val="22"/>
                <w:szCs w:val="22"/>
                <w:lang w:val="es-ES"/>
              </w:rPr>
              <w:t>0h</w:t>
            </w:r>
          </w:p>
        </w:tc>
        <w:tc>
          <w:tcPr>
            <w:tcW w:w="1559" w:type="dxa"/>
            <w:vAlign w:val="center"/>
          </w:tcPr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n-GB"/>
              </w:rPr>
              <w:t>Practice</w:t>
            </w:r>
            <w:r w:rsidRPr="00274506">
              <w:rPr>
                <w:sz w:val="22"/>
                <w:szCs w:val="22"/>
                <w:lang w:val="es-ES"/>
              </w:rPr>
              <w:t xml:space="preserve"> 1</w:t>
            </w:r>
          </w:p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s-ES"/>
              </w:rPr>
              <w:t>(ECA, JV)</w:t>
            </w:r>
          </w:p>
        </w:tc>
        <w:tc>
          <w:tcPr>
            <w:tcW w:w="1417" w:type="dxa"/>
            <w:vAlign w:val="center"/>
          </w:tcPr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n-GB"/>
              </w:rPr>
              <w:t>Practice</w:t>
            </w:r>
            <w:r w:rsidRPr="00274506">
              <w:rPr>
                <w:sz w:val="22"/>
                <w:szCs w:val="22"/>
                <w:lang w:val="es-ES"/>
              </w:rPr>
              <w:t xml:space="preserve"> 2</w:t>
            </w:r>
          </w:p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s-ES"/>
              </w:rPr>
              <w:t>(EMI, JV)</w:t>
            </w:r>
          </w:p>
        </w:tc>
        <w:tc>
          <w:tcPr>
            <w:tcW w:w="0" w:type="auto"/>
            <w:vAlign w:val="center"/>
          </w:tcPr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n-GB"/>
              </w:rPr>
              <w:t>Practice</w:t>
            </w:r>
            <w:r w:rsidRPr="00274506">
              <w:rPr>
                <w:sz w:val="22"/>
                <w:szCs w:val="22"/>
                <w:lang w:val="es-ES"/>
              </w:rPr>
              <w:t xml:space="preserve"> 3</w:t>
            </w:r>
          </w:p>
          <w:p w:rsidR="004330AE" w:rsidRPr="00274506" w:rsidRDefault="004330AE" w:rsidP="00274506">
            <w:pPr>
              <w:jc w:val="center"/>
              <w:rPr>
                <w:sz w:val="22"/>
                <w:szCs w:val="22"/>
                <w:lang w:val="es-ES"/>
              </w:rPr>
            </w:pPr>
            <w:r w:rsidRPr="00274506">
              <w:rPr>
                <w:sz w:val="22"/>
                <w:szCs w:val="22"/>
                <w:lang w:val="es-ES"/>
              </w:rPr>
              <w:t>(EMI, IJ)</w:t>
            </w:r>
          </w:p>
        </w:tc>
      </w:tr>
    </w:tbl>
    <w:p w:rsidR="00653AA1" w:rsidRDefault="00653AA1">
      <w:pPr>
        <w:rPr>
          <w:lang w:val="es-ES"/>
        </w:rPr>
      </w:pPr>
    </w:p>
    <w:p w:rsidR="00847F9B" w:rsidRDefault="00847F9B">
      <w:pPr>
        <w:rPr>
          <w:lang w:val="es-ES"/>
        </w:rPr>
      </w:pPr>
    </w:p>
    <w:p w:rsidR="00172FD0" w:rsidRDefault="00172FD0">
      <w:pPr>
        <w:rPr>
          <w:lang w:val="es-ES"/>
        </w:rPr>
      </w:pPr>
      <w:r w:rsidRPr="004C011C">
        <w:rPr>
          <w:lang w:val="en-GB"/>
        </w:rPr>
        <w:t>Bibliogra</w:t>
      </w:r>
      <w:r w:rsidR="00BC0F6B" w:rsidRPr="004C011C">
        <w:rPr>
          <w:lang w:val="en-GB"/>
        </w:rPr>
        <w:t>phy</w:t>
      </w:r>
      <w:r w:rsidR="00805C71">
        <w:rPr>
          <w:lang w:val="en-GB"/>
        </w:rPr>
        <w:t>:</w:t>
      </w:r>
    </w:p>
    <w:p w:rsidR="00172FD0" w:rsidRDefault="00172FD0">
      <w:pPr>
        <w:rPr>
          <w:lang w:val="es-ES"/>
        </w:rPr>
      </w:pPr>
    </w:p>
    <w:p w:rsidR="00172FD0" w:rsidRDefault="00172FD0" w:rsidP="00172FD0">
      <w:pPr>
        <w:numPr>
          <w:ilvl w:val="0"/>
          <w:numId w:val="1"/>
        </w:numPr>
        <w:jc w:val="both"/>
      </w:pPr>
      <w:r>
        <w:t>Proteins and Proteomics, a laboratory manual. Ed. Richard J. Simpson. Cold Spring Harbor Laboratories, 2003</w:t>
      </w:r>
    </w:p>
    <w:p w:rsidR="00172FD0" w:rsidRDefault="00172FD0" w:rsidP="00172FD0">
      <w:pPr>
        <w:numPr>
          <w:ilvl w:val="0"/>
          <w:numId w:val="1"/>
        </w:numPr>
        <w:jc w:val="both"/>
      </w:pPr>
      <w:r w:rsidRPr="001C5A26">
        <w:t>Protein Sequencing and identification using tandem mass spectrometry.</w:t>
      </w:r>
      <w:r>
        <w:t xml:space="preserve"> </w:t>
      </w:r>
      <w:r w:rsidRPr="001C5A26">
        <w:t xml:space="preserve">Michael </w:t>
      </w:r>
      <w:proofErr w:type="spellStart"/>
      <w:r w:rsidRPr="001C5A26">
        <w:t>Kinter</w:t>
      </w:r>
      <w:proofErr w:type="spellEnd"/>
      <w:r w:rsidRPr="001C5A26">
        <w:t xml:space="preserve"> y Nicho</w:t>
      </w:r>
      <w:r>
        <w:t>las E. Sherman, Wiley, 2000.</w:t>
      </w:r>
    </w:p>
    <w:p w:rsidR="00172FD0" w:rsidRDefault="00172FD0" w:rsidP="00172FD0">
      <w:pPr>
        <w:numPr>
          <w:ilvl w:val="0"/>
          <w:numId w:val="1"/>
        </w:numPr>
        <w:jc w:val="both"/>
      </w:pPr>
      <w:r w:rsidRPr="001C5A26">
        <w:t xml:space="preserve">Chemistry of Protein Conjugation and Crosslinking. </w:t>
      </w:r>
      <w:r>
        <w:t>Shan S. Wong. CRC Press 1993.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>Mass Spectrometry in the Biological Sciences. A.L. Burlingame and Steven A. Carr eds. Humana Press, 1996.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 xml:space="preserve">Advances in Mass Spectrometry. E. </w:t>
      </w:r>
      <w:proofErr w:type="spellStart"/>
      <w:r>
        <w:t>Gelpi</w:t>
      </w:r>
      <w:proofErr w:type="spellEnd"/>
      <w:r>
        <w:t xml:space="preserve"> Ed. Wiley 2001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 xml:space="preserve">Gel electrophoresis of proteins. A practical approach. B.D. </w:t>
      </w:r>
      <w:proofErr w:type="spellStart"/>
      <w:r>
        <w:t>Hames</w:t>
      </w:r>
      <w:proofErr w:type="spellEnd"/>
      <w:r>
        <w:t xml:space="preserve"> and D. </w:t>
      </w:r>
      <w:proofErr w:type="spellStart"/>
      <w:r>
        <w:t>Rickwood</w:t>
      </w:r>
      <w:proofErr w:type="spellEnd"/>
      <w:r>
        <w:t>. Oxford University Press, 1990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 xml:space="preserve">Electrophoresis in practice. R. </w:t>
      </w:r>
      <w:proofErr w:type="spellStart"/>
      <w:r>
        <w:t>Westermeier</w:t>
      </w:r>
      <w:proofErr w:type="spellEnd"/>
      <w:r>
        <w:t>. WCH-Wiley 1997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 xml:space="preserve">Mechanisms in Protein Chemistry. J. </w:t>
      </w:r>
      <w:proofErr w:type="spellStart"/>
      <w:r>
        <w:t>Kyte</w:t>
      </w:r>
      <w:proofErr w:type="spellEnd"/>
      <w:r>
        <w:t xml:space="preserve">. Garland </w:t>
      </w:r>
      <w:proofErr w:type="spellStart"/>
      <w:r>
        <w:t>Publishin</w:t>
      </w:r>
      <w:proofErr w:type="spellEnd"/>
      <w:r>
        <w:t xml:space="preserve"> inc. 1995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 xml:space="preserve">Structure in Protein Chemistry. J. </w:t>
      </w:r>
      <w:proofErr w:type="spellStart"/>
      <w:r>
        <w:t>Kyte</w:t>
      </w:r>
      <w:proofErr w:type="spellEnd"/>
      <w:r>
        <w:t>. Garland Publishing inc. 1995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>The Protein protocols handbook. J. M. Walker. Humana Press. 1996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>2D Proteome Analysis protocols. A.J. Link (Methods in Molecular Biology). Humana Press 1999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 xml:space="preserve">Molecular biologist guide to Proteomics. P. Graves and J. </w:t>
      </w:r>
      <w:proofErr w:type="spellStart"/>
      <w:r>
        <w:t>Haystead</w:t>
      </w:r>
      <w:proofErr w:type="spellEnd"/>
      <w:r>
        <w:t>. Microbiology and Molecular Biology Reviews 2002, 66, 39-63.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>Mass spectrometry-based Proteomics. R. Aebersold and M. Mann. Nature 2003, 422, 198-207.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>Human body fluid proteome analysis. S. Hu, J. Loo and D.T. Wong. Proteomics 2006, 6, 6326-6353</w:t>
      </w:r>
    </w:p>
    <w:p w:rsidR="00172FD0" w:rsidRDefault="00172FD0" w:rsidP="00172FD0">
      <w:pPr>
        <w:numPr>
          <w:ilvl w:val="0"/>
          <w:numId w:val="1"/>
        </w:numPr>
        <w:jc w:val="both"/>
      </w:pPr>
      <w:r w:rsidRPr="00F0217D">
        <w:t>T</w:t>
      </w:r>
      <w:r>
        <w:t>he</w:t>
      </w:r>
      <w:r w:rsidRPr="00F0217D">
        <w:t xml:space="preserve"> ABC’S (</w:t>
      </w:r>
      <w:r>
        <w:t>and XYZ’s</w:t>
      </w:r>
      <w:r w:rsidRPr="00F0217D">
        <w:t xml:space="preserve">) </w:t>
      </w:r>
      <w:r>
        <w:t>of peptide sequencing. A. Steen</w:t>
      </w:r>
      <w:r w:rsidRPr="00F0217D">
        <w:t xml:space="preserve"> and M</w:t>
      </w:r>
      <w:r>
        <w:t>. Mann. Nature Reviews 2004. 5, 699-711</w:t>
      </w:r>
    </w:p>
    <w:p w:rsidR="00172FD0" w:rsidRDefault="00172FD0" w:rsidP="00172FD0">
      <w:pPr>
        <w:numPr>
          <w:ilvl w:val="0"/>
          <w:numId w:val="1"/>
        </w:numPr>
        <w:jc w:val="both"/>
      </w:pPr>
      <w:r w:rsidRPr="00F0217D">
        <w:t xml:space="preserve">Proteomic analysis of </w:t>
      </w:r>
      <w:proofErr w:type="spellStart"/>
      <w:r w:rsidRPr="00F0217D">
        <w:t>phosphorylation</w:t>
      </w:r>
      <w:proofErr w:type="spellEnd"/>
      <w:r w:rsidRPr="00F0217D">
        <w:t xml:space="preserve">, oxidation and </w:t>
      </w:r>
      <w:proofErr w:type="spellStart"/>
      <w:r w:rsidRPr="00F0217D">
        <w:t>nitrosylation</w:t>
      </w:r>
      <w:proofErr w:type="spellEnd"/>
      <w:r>
        <w:t xml:space="preserve"> </w:t>
      </w:r>
      <w:r w:rsidRPr="00F0217D">
        <w:t>in signal transduction</w:t>
      </w:r>
      <w:r>
        <w:t xml:space="preserve">. </w:t>
      </w:r>
      <w:r w:rsidRPr="00F0217D">
        <w:t>C</w:t>
      </w:r>
      <w:r>
        <w:t>.</w:t>
      </w:r>
      <w:r w:rsidRPr="00F0217D">
        <w:t xml:space="preserve"> M. </w:t>
      </w:r>
      <w:proofErr w:type="spellStart"/>
      <w:r w:rsidRPr="00F0217D">
        <w:t>Spickett</w:t>
      </w:r>
      <w:proofErr w:type="spellEnd"/>
      <w:r w:rsidRPr="00F0217D">
        <w:t>, A</w:t>
      </w:r>
      <w:r>
        <w:t>.</w:t>
      </w:r>
      <w:r w:rsidRPr="00F0217D">
        <w:t>R. Pitt, N</w:t>
      </w:r>
      <w:r>
        <w:t>.</w:t>
      </w:r>
      <w:r w:rsidRPr="00F0217D">
        <w:t xml:space="preserve"> </w:t>
      </w:r>
      <w:proofErr w:type="spellStart"/>
      <w:r w:rsidRPr="00F0217D">
        <w:t>Morrice</w:t>
      </w:r>
      <w:proofErr w:type="spellEnd"/>
      <w:r w:rsidRPr="00F0217D">
        <w:t>, W</w:t>
      </w:r>
      <w:r>
        <w:t>.</w:t>
      </w:r>
      <w:r w:rsidRPr="00F0217D">
        <w:t xml:space="preserve"> </w:t>
      </w:r>
      <w:proofErr w:type="spellStart"/>
      <w:r w:rsidRPr="00F0217D">
        <w:t>Kolch</w:t>
      </w:r>
      <w:proofErr w:type="spellEnd"/>
      <w:r>
        <w:t xml:space="preserve">. </w:t>
      </w:r>
      <w:proofErr w:type="spellStart"/>
      <w:r w:rsidRPr="00F0217D">
        <w:t>Biochimica</w:t>
      </w:r>
      <w:proofErr w:type="spellEnd"/>
      <w:r w:rsidRPr="00F0217D">
        <w:t xml:space="preserve"> et </w:t>
      </w:r>
      <w:proofErr w:type="spellStart"/>
      <w:r w:rsidRPr="00F0217D">
        <w:t>Biophysica</w:t>
      </w:r>
      <w:proofErr w:type="spellEnd"/>
      <w:r w:rsidRPr="00F0217D">
        <w:t xml:space="preserve"> </w:t>
      </w:r>
      <w:proofErr w:type="spellStart"/>
      <w:r w:rsidRPr="00F0217D">
        <w:t>Acta</w:t>
      </w:r>
      <w:proofErr w:type="spellEnd"/>
      <w:r>
        <w:t xml:space="preserve"> 2006, </w:t>
      </w:r>
      <w:r w:rsidRPr="00F0217D">
        <w:t xml:space="preserve"> 1764 1823–1841</w:t>
      </w:r>
    </w:p>
    <w:p w:rsidR="00172FD0" w:rsidRPr="00A513F3" w:rsidRDefault="00172FD0" w:rsidP="00172FD0">
      <w:pPr>
        <w:numPr>
          <w:ilvl w:val="0"/>
          <w:numId w:val="1"/>
        </w:numPr>
        <w:jc w:val="both"/>
      </w:pPr>
      <w:r w:rsidRPr="00A84055">
        <w:t>Target-decoy search strategy for increased</w:t>
      </w:r>
      <w:r>
        <w:t xml:space="preserve"> </w:t>
      </w:r>
      <w:r w:rsidRPr="00A84055">
        <w:t>confidence in large-scale protein</w:t>
      </w:r>
      <w:r>
        <w:t xml:space="preserve"> </w:t>
      </w:r>
      <w:r w:rsidRPr="00A84055">
        <w:t xml:space="preserve">identifications by mass </w:t>
      </w:r>
      <w:r w:rsidRPr="00A513F3">
        <w:t xml:space="preserve">spectrometry. J.E. Elias &amp; S.P. </w:t>
      </w:r>
      <w:proofErr w:type="spellStart"/>
      <w:r w:rsidRPr="00A513F3">
        <w:t>Gygi</w:t>
      </w:r>
      <w:proofErr w:type="spellEnd"/>
      <w:r>
        <w:t>. Nature Methods 2007, 4, 207-214</w:t>
      </w:r>
    </w:p>
    <w:p w:rsidR="00172FD0" w:rsidRDefault="00172FD0" w:rsidP="00172FD0">
      <w:pPr>
        <w:numPr>
          <w:ilvl w:val="0"/>
          <w:numId w:val="1"/>
        </w:numPr>
        <w:jc w:val="both"/>
      </w:pPr>
      <w:r w:rsidRPr="00A513F3">
        <w:t xml:space="preserve">Proteomic analysis of </w:t>
      </w:r>
      <w:proofErr w:type="spellStart"/>
      <w:r w:rsidRPr="00A513F3">
        <w:t>postranslational</w:t>
      </w:r>
      <w:proofErr w:type="spellEnd"/>
      <w:r w:rsidRPr="00A513F3">
        <w:t xml:space="preserve"> modifications. M. Mann and O. Jensen. </w:t>
      </w:r>
      <w:r>
        <w:t>Nature Biotech. 21, 255-261.</w:t>
      </w:r>
    </w:p>
    <w:p w:rsidR="00172FD0" w:rsidRDefault="00172FD0" w:rsidP="00172FD0">
      <w:pPr>
        <w:numPr>
          <w:ilvl w:val="0"/>
          <w:numId w:val="1"/>
        </w:numPr>
        <w:jc w:val="both"/>
      </w:pPr>
      <w:r>
        <w:t xml:space="preserve">Mass-spectrometric-based approaches in quantitative proteomics S.E. Ong, L.J. Foster and </w:t>
      </w:r>
      <w:proofErr w:type="spellStart"/>
      <w:r>
        <w:t>M.Mann</w:t>
      </w:r>
      <w:proofErr w:type="spellEnd"/>
      <w:r>
        <w:t>. Methods 2003, 29, 124-130</w:t>
      </w:r>
    </w:p>
    <w:p w:rsidR="00172FD0" w:rsidRPr="00172FD0" w:rsidRDefault="00172FD0"/>
    <w:p w:rsidR="00BD5E3B" w:rsidRPr="00172FD0" w:rsidRDefault="00BD5E3B"/>
    <w:p w:rsidR="007F749F" w:rsidRPr="00172FD0" w:rsidRDefault="007F749F"/>
    <w:p w:rsidR="007F749F" w:rsidRPr="00172FD0" w:rsidRDefault="007F749F"/>
    <w:sectPr w:rsidR="007F749F" w:rsidRPr="00172FD0" w:rsidSect="00C470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A216F"/>
    <w:multiLevelType w:val="hybridMultilevel"/>
    <w:tmpl w:val="8EC210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compat/>
  <w:rsids>
    <w:rsidRoot w:val="004A0A0B"/>
    <w:rsid w:val="00012282"/>
    <w:rsid w:val="000247DB"/>
    <w:rsid w:val="000267A0"/>
    <w:rsid w:val="0005152F"/>
    <w:rsid w:val="00052BDE"/>
    <w:rsid w:val="000A01BF"/>
    <w:rsid w:val="000B7DE6"/>
    <w:rsid w:val="000C0D53"/>
    <w:rsid w:val="000C290B"/>
    <w:rsid w:val="000E2228"/>
    <w:rsid w:val="000E7DB3"/>
    <w:rsid w:val="000F5FBD"/>
    <w:rsid w:val="00102135"/>
    <w:rsid w:val="001313CF"/>
    <w:rsid w:val="00152D73"/>
    <w:rsid w:val="0016028F"/>
    <w:rsid w:val="0016585E"/>
    <w:rsid w:val="00172FD0"/>
    <w:rsid w:val="001D0581"/>
    <w:rsid w:val="001E6026"/>
    <w:rsid w:val="001E7F04"/>
    <w:rsid w:val="001F046E"/>
    <w:rsid w:val="00274506"/>
    <w:rsid w:val="0027726F"/>
    <w:rsid w:val="002A3F80"/>
    <w:rsid w:val="002B53FD"/>
    <w:rsid w:val="002D5FE9"/>
    <w:rsid w:val="002E6D19"/>
    <w:rsid w:val="003041E5"/>
    <w:rsid w:val="00307ADC"/>
    <w:rsid w:val="0031440F"/>
    <w:rsid w:val="00337864"/>
    <w:rsid w:val="00343BD0"/>
    <w:rsid w:val="003444C7"/>
    <w:rsid w:val="0035224E"/>
    <w:rsid w:val="0035752C"/>
    <w:rsid w:val="00361070"/>
    <w:rsid w:val="00391CC2"/>
    <w:rsid w:val="003B58A8"/>
    <w:rsid w:val="003B6435"/>
    <w:rsid w:val="003C0CEE"/>
    <w:rsid w:val="003D14CB"/>
    <w:rsid w:val="003D5AA1"/>
    <w:rsid w:val="003E010C"/>
    <w:rsid w:val="003E196C"/>
    <w:rsid w:val="004330AE"/>
    <w:rsid w:val="00446776"/>
    <w:rsid w:val="004736C4"/>
    <w:rsid w:val="004758C9"/>
    <w:rsid w:val="004856A5"/>
    <w:rsid w:val="004903E7"/>
    <w:rsid w:val="004977C0"/>
    <w:rsid w:val="004A0A0B"/>
    <w:rsid w:val="004B0FE8"/>
    <w:rsid w:val="004C011C"/>
    <w:rsid w:val="004C1269"/>
    <w:rsid w:val="004F52D1"/>
    <w:rsid w:val="005139EC"/>
    <w:rsid w:val="00530545"/>
    <w:rsid w:val="005469BE"/>
    <w:rsid w:val="005658EC"/>
    <w:rsid w:val="00580071"/>
    <w:rsid w:val="00585C06"/>
    <w:rsid w:val="00591264"/>
    <w:rsid w:val="005949F4"/>
    <w:rsid w:val="005B1689"/>
    <w:rsid w:val="005B7395"/>
    <w:rsid w:val="005B7E33"/>
    <w:rsid w:val="005C3FD5"/>
    <w:rsid w:val="005C449F"/>
    <w:rsid w:val="005C4CB5"/>
    <w:rsid w:val="005D08D5"/>
    <w:rsid w:val="005D51E4"/>
    <w:rsid w:val="00634A92"/>
    <w:rsid w:val="00635AFF"/>
    <w:rsid w:val="006441A7"/>
    <w:rsid w:val="00650F47"/>
    <w:rsid w:val="00653AA1"/>
    <w:rsid w:val="00653AAF"/>
    <w:rsid w:val="00661349"/>
    <w:rsid w:val="00666294"/>
    <w:rsid w:val="00672368"/>
    <w:rsid w:val="006877AC"/>
    <w:rsid w:val="00690BD1"/>
    <w:rsid w:val="00692B2B"/>
    <w:rsid w:val="006A0F5B"/>
    <w:rsid w:val="006B7DA4"/>
    <w:rsid w:val="006C1C60"/>
    <w:rsid w:val="006C5BBA"/>
    <w:rsid w:val="006E02EF"/>
    <w:rsid w:val="006F3D74"/>
    <w:rsid w:val="007305F4"/>
    <w:rsid w:val="00744AB0"/>
    <w:rsid w:val="007461E8"/>
    <w:rsid w:val="00760DB3"/>
    <w:rsid w:val="00787C3D"/>
    <w:rsid w:val="007A77E3"/>
    <w:rsid w:val="007B3A80"/>
    <w:rsid w:val="007B59A0"/>
    <w:rsid w:val="007C6106"/>
    <w:rsid w:val="007D5813"/>
    <w:rsid w:val="007F749F"/>
    <w:rsid w:val="00801381"/>
    <w:rsid w:val="00805C71"/>
    <w:rsid w:val="00836BBF"/>
    <w:rsid w:val="00847F9B"/>
    <w:rsid w:val="00874C21"/>
    <w:rsid w:val="008A1F9B"/>
    <w:rsid w:val="008A62B7"/>
    <w:rsid w:val="008B09B1"/>
    <w:rsid w:val="008C7A2D"/>
    <w:rsid w:val="008D0177"/>
    <w:rsid w:val="00910425"/>
    <w:rsid w:val="009201D0"/>
    <w:rsid w:val="00927111"/>
    <w:rsid w:val="00931286"/>
    <w:rsid w:val="00932EFA"/>
    <w:rsid w:val="009A4967"/>
    <w:rsid w:val="009C0620"/>
    <w:rsid w:val="009C1AA6"/>
    <w:rsid w:val="009C3242"/>
    <w:rsid w:val="00A009F1"/>
    <w:rsid w:val="00A07091"/>
    <w:rsid w:val="00A149C1"/>
    <w:rsid w:val="00A42C31"/>
    <w:rsid w:val="00A966F2"/>
    <w:rsid w:val="00AB17AB"/>
    <w:rsid w:val="00AB4F9C"/>
    <w:rsid w:val="00AD1B95"/>
    <w:rsid w:val="00AF1A78"/>
    <w:rsid w:val="00B13C84"/>
    <w:rsid w:val="00B167C8"/>
    <w:rsid w:val="00B20B78"/>
    <w:rsid w:val="00B66456"/>
    <w:rsid w:val="00B80BED"/>
    <w:rsid w:val="00BC0F6B"/>
    <w:rsid w:val="00BD5E3B"/>
    <w:rsid w:val="00BF7ED7"/>
    <w:rsid w:val="00C21DDC"/>
    <w:rsid w:val="00C22ECB"/>
    <w:rsid w:val="00C3427C"/>
    <w:rsid w:val="00C37CEC"/>
    <w:rsid w:val="00C47065"/>
    <w:rsid w:val="00C542C3"/>
    <w:rsid w:val="00C56512"/>
    <w:rsid w:val="00C57861"/>
    <w:rsid w:val="00C70703"/>
    <w:rsid w:val="00C84BAA"/>
    <w:rsid w:val="00C84D0F"/>
    <w:rsid w:val="00C86AB8"/>
    <w:rsid w:val="00C9664A"/>
    <w:rsid w:val="00C970DF"/>
    <w:rsid w:val="00CB1724"/>
    <w:rsid w:val="00CB3670"/>
    <w:rsid w:val="00CB7F44"/>
    <w:rsid w:val="00CD1E9F"/>
    <w:rsid w:val="00CE2237"/>
    <w:rsid w:val="00CE4B0A"/>
    <w:rsid w:val="00D12548"/>
    <w:rsid w:val="00D50C0C"/>
    <w:rsid w:val="00D600DB"/>
    <w:rsid w:val="00D6649D"/>
    <w:rsid w:val="00D97D71"/>
    <w:rsid w:val="00DC69DC"/>
    <w:rsid w:val="00DC7715"/>
    <w:rsid w:val="00DD5B00"/>
    <w:rsid w:val="00DD7C24"/>
    <w:rsid w:val="00E0419A"/>
    <w:rsid w:val="00E05DFD"/>
    <w:rsid w:val="00E148FE"/>
    <w:rsid w:val="00E17E25"/>
    <w:rsid w:val="00E232E7"/>
    <w:rsid w:val="00E24723"/>
    <w:rsid w:val="00E33C63"/>
    <w:rsid w:val="00E50227"/>
    <w:rsid w:val="00E7034A"/>
    <w:rsid w:val="00E7394E"/>
    <w:rsid w:val="00E82A08"/>
    <w:rsid w:val="00E87A3A"/>
    <w:rsid w:val="00E90948"/>
    <w:rsid w:val="00E95695"/>
    <w:rsid w:val="00EA5F7F"/>
    <w:rsid w:val="00EC5834"/>
    <w:rsid w:val="00ED2288"/>
    <w:rsid w:val="00ED2594"/>
    <w:rsid w:val="00F068B1"/>
    <w:rsid w:val="00F108BE"/>
    <w:rsid w:val="00F10F0F"/>
    <w:rsid w:val="00F142DF"/>
    <w:rsid w:val="00F250F3"/>
    <w:rsid w:val="00F37203"/>
    <w:rsid w:val="00F40F78"/>
    <w:rsid w:val="00F40F94"/>
    <w:rsid w:val="00F44657"/>
    <w:rsid w:val="00F55441"/>
    <w:rsid w:val="00F5707C"/>
    <w:rsid w:val="00F7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7AB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834"/>
    <w:rPr>
      <w:color w:val="0000FF"/>
      <w:u w:val="single"/>
    </w:rPr>
  </w:style>
  <w:style w:type="character" w:customStyle="1" w:styleId="shorttext">
    <w:name w:val="short_text"/>
    <w:basedOn w:val="Domylnaczcionkaakapitu"/>
    <w:rsid w:val="00C84D0F"/>
  </w:style>
  <w:style w:type="character" w:customStyle="1" w:styleId="hps">
    <w:name w:val="hps"/>
    <w:basedOn w:val="Domylnaczcionkaakapitu"/>
    <w:rsid w:val="00C84D0F"/>
  </w:style>
  <w:style w:type="table" w:styleId="Tabela-Siatka">
    <w:name w:val="Table Grid"/>
    <w:basedOn w:val="Standardowy"/>
    <w:rsid w:val="00653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jorge@cnic.es" TargetMode="External"/><Relationship Id="rId5" Type="http://schemas.openxmlformats.org/officeDocument/2006/relationships/hyperlink" Target="mailto:estefania.nunez@externo.cnic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Asignatura de Proteómica</vt:lpstr>
      <vt:lpstr>Asignatura de Proteómica</vt:lpstr>
    </vt:vector>
  </TitlesOfParts>
  <Company>cbm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Asignatura de Proteómica</dc:title>
  <dc:creator>Jesús Vázquez</dc:creator>
  <cp:lastModifiedBy>UMB</cp:lastModifiedBy>
  <cp:revision>2</cp:revision>
  <cp:lastPrinted>2009-09-11T09:55:00Z</cp:lastPrinted>
  <dcterms:created xsi:type="dcterms:W3CDTF">2015-02-04T07:23:00Z</dcterms:created>
  <dcterms:modified xsi:type="dcterms:W3CDTF">2015-02-04T07:23:00Z</dcterms:modified>
</cp:coreProperties>
</file>