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DD" w:rsidRPr="002A7DDD" w:rsidRDefault="002A7DDD" w:rsidP="00561E1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A7DDD">
        <w:rPr>
          <w:rFonts w:ascii="Times New Roman" w:hAnsi="Times New Roman" w:cs="Times New Roman"/>
          <w:lang w:val="en-US"/>
        </w:rPr>
        <w:t xml:space="preserve">Questions and correct answers </w:t>
      </w:r>
      <w:r w:rsidRPr="002A7DDD">
        <w:rPr>
          <w:rFonts w:ascii="Times New Roman" w:hAnsi="Times New Roman" w:cs="Times New Roman"/>
          <w:b/>
          <w:i/>
          <w:lang w:val="en-US"/>
        </w:rPr>
        <w:t>"Eve</w:t>
      </w:r>
      <w:bookmarkStart w:id="0" w:name="_GoBack"/>
      <w:bookmarkEnd w:id="0"/>
      <w:r w:rsidRPr="002A7DDD">
        <w:rPr>
          <w:rFonts w:ascii="Times New Roman" w:hAnsi="Times New Roman" w:cs="Times New Roman"/>
          <w:b/>
          <w:i/>
          <w:lang w:val="en-US"/>
        </w:rPr>
        <w:t>ry tablet is different – modern dosage forms"</w:t>
      </w:r>
    </w:p>
    <w:p w:rsidR="0090202B" w:rsidRPr="00073A50" w:rsidRDefault="00096427" w:rsidP="00561E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A medicinal product is 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a) a dosage form consisting of a medicinal substance and </w:t>
      </w:r>
      <w:hyperlink r:id="rId5" w:tooltip="Excipient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"/>
          </w:rPr>
          <w:t>excipients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 which determines its efficacy, safety and stability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b)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 xml:space="preserve">alternatively, </w:t>
      </w:r>
      <w:r>
        <w:rPr>
          <w:rFonts w:ascii="Times New Roman" w:hAnsi="Times New Roman" w:cs="Times New Roman"/>
          <w:sz w:val="24"/>
          <w:szCs w:val="24"/>
          <w:u w:val="single"/>
          <w:lang w:val="en"/>
        </w:rPr>
        <w:t>a medicine or drug; it is a substance or a mixture of substances that has the property of preventing or treating a disease</w:t>
      </w:r>
    </w:p>
    <w:p w:rsidR="00004155" w:rsidRPr="00073A50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c) synonym of medicinal substance</w:t>
      </w:r>
    </w:p>
    <w:p w:rsidR="00004155" w:rsidRPr="00561E18" w:rsidRDefault="00073A50" w:rsidP="00561E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Solid dosage forms include: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a)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>tablets, suppositories, globules, coated tablets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b) ointments, creams, gels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c) emulsions, suspensions, tinctures, syrup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en"/>
        </w:rPr>
        <w:t>s</w:t>
      </w:r>
    </w:p>
    <w:p w:rsidR="00004155" w:rsidRPr="002A7DDD" w:rsidRDefault="00561E18" w:rsidP="00561E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The most common dosage forms include: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a) gels, tablets, suppositories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b) gels, syrups, solutions</w:t>
      </w:r>
    </w:p>
    <w:p w:rsidR="00004155" w:rsidRPr="00561E18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c)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>tablets, capsules, coated tablets</w:t>
      </w:r>
    </w:p>
    <w:p w:rsidR="00004155" w:rsidRPr="002A7DDD" w:rsidRDefault="00057022" w:rsidP="00561E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Indicate which statement about soft capsules is true: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a) they are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containers consisting of a base and a lid and can be filled with a medicinal substance in a capsule filler 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b)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>they have a one-piece shell and can be filled with liquids or pasty materials</w:t>
      </w:r>
    </w:p>
    <w:p w:rsidR="00004155" w:rsidRPr="002A7DDD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c) they are made by pressing together a medicinal substance with excipients. </w:t>
      </w:r>
    </w:p>
    <w:p w:rsidR="00004155" w:rsidRPr="002A7DDD" w:rsidRDefault="00004155" w:rsidP="00561E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The filling of hard capsules may be: </w:t>
      </w:r>
    </w:p>
    <w:p w:rsidR="00073A50" w:rsidRPr="00073A50" w:rsidRDefault="00057022" w:rsidP="00073A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"/>
        </w:rPr>
        <w:t>granules, pellets, mini-pills, microcapsules</w:t>
      </w:r>
    </w:p>
    <w:p w:rsidR="00057022" w:rsidRPr="00073A50" w:rsidRDefault="00073A50" w:rsidP="00561E1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medicinal oil of plant origin</w:t>
      </w:r>
    </w:p>
    <w:p w:rsidR="00057022" w:rsidRPr="00073A50" w:rsidRDefault="00057022" w:rsidP="00561E1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aqueous solution</w:t>
      </w:r>
    </w:p>
    <w:p w:rsidR="00057022" w:rsidRPr="002A7DDD" w:rsidRDefault="00057022" w:rsidP="00561E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The abbreviations of RR, rapid, ultrafast, sprint or express on the packaging of analgesics inform the patient of:</w:t>
      </w:r>
    </w:p>
    <w:p w:rsidR="00057022" w:rsidRPr="002A7DDD" w:rsidRDefault="00561E18" w:rsidP="00561E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>rapid release of the medicinal substance</w:t>
      </w:r>
    </w:p>
    <w:p w:rsidR="00057022" w:rsidRPr="002A7DDD" w:rsidRDefault="00561E18" w:rsidP="00561E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prolonged release of the medicinal substance</w:t>
      </w:r>
    </w:p>
    <w:p w:rsidR="00057022" w:rsidRPr="002A7DDD" w:rsidRDefault="00561E18" w:rsidP="00561E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controlled release of the medicinal substance</w:t>
      </w:r>
    </w:p>
    <w:p w:rsidR="00E922D1" w:rsidRPr="002A7DDD" w:rsidRDefault="00E922D1" w:rsidP="00E922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An example of a dosage form that ensures rapid disintegration is:</w:t>
      </w:r>
    </w:p>
    <w:p w:rsidR="00E922D1" w:rsidRPr="00073A50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>orodispersible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 xml:space="preserve"> tablet</w:t>
      </w:r>
    </w:p>
    <w:p w:rsidR="00E922D1" w:rsidRPr="00073A50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matrix tablet</w:t>
      </w:r>
    </w:p>
    <w:p w:rsidR="00E922D1" w:rsidRPr="00073A50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hard capsule</w:t>
      </w:r>
    </w:p>
    <w:p w:rsidR="00E922D1" w:rsidRPr="002A7DDD" w:rsidRDefault="00E922D1" w:rsidP="00E922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lastRenderedPageBreak/>
        <w:t xml:space="preserve">The function of the polymer casing is not to: </w:t>
      </w:r>
    </w:p>
    <w:p w:rsidR="00E922D1" w:rsidRPr="002A7DDD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mask the bitter taste of the active substance</w:t>
      </w:r>
    </w:p>
    <w:p w:rsidR="00F04B08" w:rsidRPr="00073A50" w:rsidRDefault="00F04B08" w:rsidP="00F04B08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>improve solubility</w:t>
      </w:r>
    </w:p>
    <w:p w:rsidR="00E922D1" w:rsidRPr="002A7DDD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protect the gastrointestinal tract from the irritating effect of the tablet ingredients</w:t>
      </w:r>
    </w:p>
    <w:p w:rsidR="00073A50" w:rsidRPr="002A7DDD" w:rsidRDefault="00073A50" w:rsidP="00073A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Indicate which types of tablets can be split:</w:t>
      </w:r>
    </w:p>
    <w:p w:rsidR="00073A50" w:rsidRDefault="00073A50" w:rsidP="00D37136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skeleton tablets</w:t>
      </w:r>
    </w:p>
    <w:p w:rsidR="00073A50" w:rsidRDefault="002A06D4" w:rsidP="00D37136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gastro-resistant tablets</w:t>
      </w:r>
    </w:p>
    <w:p w:rsidR="00073A50" w:rsidRPr="00073A50" w:rsidRDefault="00073A50" w:rsidP="00D37136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>non-modified-release tablets</w:t>
      </w:r>
    </w:p>
    <w:p w:rsidR="00022A6E" w:rsidRPr="002A7DDD" w:rsidRDefault="00022A6E" w:rsidP="00022A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proton pump inhibitors (known as prazole) are administered to patients in the form of: </w:t>
      </w:r>
    </w:p>
    <w:p w:rsidR="00022A6E" w:rsidRPr="00073A50" w:rsidRDefault="00022A6E" w:rsidP="00022A6E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"/>
        </w:rPr>
        <w:t xml:space="preserve">gastro-resistant tablets </w:t>
      </w:r>
    </w:p>
    <w:p w:rsidR="00022A6E" w:rsidRDefault="00022A6E" w:rsidP="00022A6E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oral suspensions</w:t>
      </w:r>
    </w:p>
    <w:p w:rsidR="00022A6E" w:rsidRPr="00E922D1" w:rsidRDefault="00022A6E" w:rsidP="00022A6E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chewable tablets</w:t>
      </w:r>
    </w:p>
    <w:p w:rsidR="00057022" w:rsidRPr="00561E18" w:rsidRDefault="00057022" w:rsidP="00561E1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5C7F" w:rsidRPr="00E922D1" w:rsidRDefault="00E85C7F" w:rsidP="00561E18">
      <w:pPr>
        <w:pStyle w:val="Akapitzlist"/>
        <w:spacing w:line="360" w:lineRule="auto"/>
        <w:rPr>
          <w:color w:val="000000" w:themeColor="text1"/>
        </w:rPr>
      </w:pPr>
    </w:p>
    <w:sectPr w:rsidR="00E85C7F" w:rsidRPr="00E9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224"/>
    <w:multiLevelType w:val="hybridMultilevel"/>
    <w:tmpl w:val="E9782DA2"/>
    <w:lvl w:ilvl="0" w:tplc="5762B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80E11"/>
    <w:multiLevelType w:val="hybridMultilevel"/>
    <w:tmpl w:val="0CE6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275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0312F"/>
    <w:multiLevelType w:val="hybridMultilevel"/>
    <w:tmpl w:val="3EE2C736"/>
    <w:lvl w:ilvl="0" w:tplc="71E27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55"/>
    <w:rsid w:val="00004155"/>
    <w:rsid w:val="00022A6E"/>
    <w:rsid w:val="00057022"/>
    <w:rsid w:val="00073A50"/>
    <w:rsid w:val="00074383"/>
    <w:rsid w:val="00096427"/>
    <w:rsid w:val="002A06D4"/>
    <w:rsid w:val="002A7DDD"/>
    <w:rsid w:val="004B7794"/>
    <w:rsid w:val="00561E18"/>
    <w:rsid w:val="00783AE8"/>
    <w:rsid w:val="007E6015"/>
    <w:rsid w:val="00AA618B"/>
    <w:rsid w:val="00B151BE"/>
    <w:rsid w:val="00D37136"/>
    <w:rsid w:val="00E85C7F"/>
    <w:rsid w:val="00E922D1"/>
    <w:rsid w:val="00F0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704A"/>
  <w15:chartTrackingRefBased/>
  <w15:docId w15:val="{4FD19566-0AB3-4CE3-83B4-BF075452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15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04155"/>
    <w:rPr>
      <w:color w:val="0000FF"/>
      <w:u w:val="single"/>
    </w:rPr>
  </w:style>
  <w:style w:type="table" w:styleId="Tabela-Siatka">
    <w:name w:val="Table Grid"/>
    <w:basedOn w:val="Standardowy"/>
    <w:uiPriority w:val="39"/>
    <w:rsid w:val="0000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text">
    <w:name w:val="termtext"/>
    <w:basedOn w:val="Domylnaczcionkaakapitu"/>
    <w:rsid w:val="00057022"/>
  </w:style>
  <w:style w:type="paragraph" w:styleId="Tekstdymka">
    <w:name w:val="Balloon Text"/>
    <w:basedOn w:val="Normalny"/>
    <w:link w:val="TekstdymkaZnak"/>
    <w:uiPriority w:val="99"/>
    <w:semiHidden/>
    <w:unhideWhenUsed/>
    <w:rsid w:val="002A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wikipedia.org/wiki/Substancja_pomocnic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Adrianna Wolańska</cp:lastModifiedBy>
  <cp:revision>3</cp:revision>
  <cp:lastPrinted>2023-02-22T08:43:00Z</cp:lastPrinted>
  <dcterms:created xsi:type="dcterms:W3CDTF">2023-03-10T14:08:00Z</dcterms:created>
  <dcterms:modified xsi:type="dcterms:W3CDTF">2023-03-20T09:07:00Z</dcterms:modified>
</cp:coreProperties>
</file>