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13" w:rsidRDefault="00B93313" w:rsidP="00B93313">
      <w:pPr>
        <w:spacing w:after="0" w:line="525" w:lineRule="atLeast"/>
        <w:jc w:val="center"/>
        <w:outlineLvl w:val="1"/>
        <w:rPr>
          <w:rFonts w:ascii="Times New Roman" w:eastAsia="Times New Roman" w:hAnsi="Times New Roman" w:cs="Times New Roman"/>
          <w:color w:val="333333"/>
          <w:sz w:val="45"/>
          <w:szCs w:val="45"/>
          <w:lang w:val="en"/>
        </w:rPr>
      </w:pPr>
      <w:r>
        <w:rPr>
          <w:rFonts w:ascii="Times New Roman" w:eastAsia="Times New Roman" w:hAnsi="Times New Roman" w:cs="Times New Roman"/>
          <w:color w:val="333333"/>
          <w:sz w:val="45"/>
          <w:szCs w:val="45"/>
          <w:lang w:val="en"/>
        </w:rPr>
        <w:t>Medical University of Bialystok</w:t>
      </w:r>
    </w:p>
    <w:p w:rsidR="00E708AA" w:rsidRDefault="00E708AA" w:rsidP="00B93313">
      <w:pPr>
        <w:spacing w:after="0" w:line="525" w:lineRule="atLeast"/>
        <w:jc w:val="center"/>
        <w:outlineLvl w:val="1"/>
        <w:rPr>
          <w:rFonts w:ascii="Times New Roman" w:eastAsia="Times New Roman" w:hAnsi="Times New Roman" w:cs="Times New Roman"/>
          <w:color w:val="333333"/>
          <w:sz w:val="45"/>
          <w:szCs w:val="45"/>
          <w:lang w:val="en"/>
        </w:rPr>
      </w:pPr>
      <w:r w:rsidRPr="00E708AA">
        <w:rPr>
          <w:rFonts w:ascii="Times New Roman" w:eastAsia="Times New Roman" w:hAnsi="Times New Roman" w:cs="Times New Roman"/>
          <w:color w:val="333333"/>
          <w:sz w:val="45"/>
          <w:szCs w:val="45"/>
          <w:lang w:val="en"/>
        </w:rPr>
        <w:t>Financial Aid Code of Conduct</w:t>
      </w:r>
    </w:p>
    <w:p w:rsidR="00B93313" w:rsidRPr="00E708AA" w:rsidRDefault="00B93313" w:rsidP="00B93313">
      <w:pPr>
        <w:spacing w:after="0" w:line="525" w:lineRule="atLeast"/>
        <w:jc w:val="center"/>
        <w:outlineLvl w:val="1"/>
        <w:rPr>
          <w:rFonts w:ascii="Times New Roman" w:eastAsia="Times New Roman" w:hAnsi="Times New Roman" w:cs="Times New Roman"/>
          <w:color w:val="333333"/>
          <w:sz w:val="45"/>
          <w:szCs w:val="45"/>
          <w:lang w:val="en"/>
        </w:rPr>
      </w:pPr>
    </w:p>
    <w:p w:rsidR="00E708AA" w:rsidRPr="00E708AA" w:rsidRDefault="00413175" w:rsidP="00E708AA">
      <w:pPr>
        <w:spacing w:after="0" w:line="255" w:lineRule="atLeast"/>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The United States’ The Higher Education Opportunity Act (HEOA) requires educational institutions participating in the U.S. Direct Loan Program to develop and comply with a code of conduct that prohibits conflicts of interest</w:t>
      </w:r>
      <w:r w:rsidR="00E1024B">
        <w:rPr>
          <w:rFonts w:ascii="Times New Roman" w:eastAsia="Times New Roman" w:hAnsi="Times New Roman" w:cs="Times New Roman"/>
          <w:color w:val="333333"/>
          <w:sz w:val="24"/>
          <w:szCs w:val="24"/>
          <w:lang w:val="en"/>
        </w:rPr>
        <w:t xml:space="preserve"> for the </w:t>
      </w:r>
      <w:r w:rsidRPr="00E708AA">
        <w:rPr>
          <w:rFonts w:ascii="Times New Roman" w:eastAsia="Times New Roman" w:hAnsi="Times New Roman" w:cs="Times New Roman"/>
          <w:color w:val="333333"/>
          <w:sz w:val="24"/>
          <w:szCs w:val="24"/>
          <w:lang w:val="en"/>
        </w:rPr>
        <w:t>financial aid personnel</w:t>
      </w:r>
      <w:r w:rsidR="00E1024B">
        <w:rPr>
          <w:rFonts w:ascii="Times New Roman" w:eastAsia="Times New Roman" w:hAnsi="Times New Roman" w:cs="Times New Roman"/>
          <w:color w:val="333333"/>
          <w:sz w:val="24"/>
          <w:szCs w:val="24"/>
          <w:lang w:val="en"/>
        </w:rPr>
        <w:t xml:space="preserve">, students and their parents. </w:t>
      </w:r>
      <w:r w:rsidRPr="00E708AA">
        <w:rPr>
          <w:rFonts w:ascii="Times New Roman" w:eastAsia="Times New Roman" w:hAnsi="Times New Roman" w:cs="Times New Roman"/>
          <w:color w:val="333333"/>
          <w:sz w:val="24"/>
          <w:szCs w:val="24"/>
          <w:lang w:val="en"/>
        </w:rPr>
        <w:t xml:space="preserve"> As a participating institution, </w:t>
      </w:r>
      <w:r>
        <w:rPr>
          <w:rFonts w:ascii="Times New Roman" w:eastAsia="Times New Roman" w:hAnsi="Times New Roman" w:cs="Times New Roman"/>
          <w:color w:val="333333"/>
          <w:sz w:val="24"/>
          <w:szCs w:val="24"/>
          <w:lang w:val="en"/>
        </w:rPr>
        <w:t xml:space="preserve">Medical University of Bialystok </w:t>
      </w:r>
      <w:r>
        <w:rPr>
          <w:rFonts w:ascii="Times New Roman" w:eastAsia="Times New Roman" w:hAnsi="Times New Roman" w:cs="Times New Roman"/>
          <w:color w:val="333333"/>
          <w:sz w:val="24"/>
          <w:szCs w:val="24"/>
          <w:lang w:val="en"/>
        </w:rPr>
        <w:t>is committed to ensuring the integrity of our administration of</w:t>
      </w:r>
      <w:r w:rsidR="00E1024B">
        <w:rPr>
          <w:rFonts w:ascii="Times New Roman" w:eastAsia="Times New Roman" w:hAnsi="Times New Roman" w:cs="Times New Roman"/>
          <w:color w:val="333333"/>
          <w:sz w:val="24"/>
          <w:szCs w:val="24"/>
          <w:lang w:val="en"/>
        </w:rPr>
        <w:t xml:space="preserve"> </w:t>
      </w:r>
      <w:r>
        <w:rPr>
          <w:rFonts w:ascii="Times New Roman" w:eastAsia="Times New Roman" w:hAnsi="Times New Roman" w:cs="Times New Roman"/>
          <w:color w:val="333333"/>
          <w:sz w:val="24"/>
          <w:szCs w:val="24"/>
          <w:lang w:val="en"/>
        </w:rPr>
        <w:t xml:space="preserve">  </w:t>
      </w:r>
      <w:proofErr w:type="gramStart"/>
      <w:r>
        <w:rPr>
          <w:rFonts w:ascii="Times New Roman" w:eastAsia="Times New Roman" w:hAnsi="Times New Roman" w:cs="Times New Roman"/>
          <w:color w:val="333333"/>
          <w:sz w:val="24"/>
          <w:szCs w:val="24"/>
          <w:lang w:val="en"/>
        </w:rPr>
        <w:t>the  U.S</w:t>
      </w:r>
      <w:proofErr w:type="gramEnd"/>
      <w:r>
        <w:rPr>
          <w:rFonts w:ascii="Times New Roman" w:eastAsia="Times New Roman" w:hAnsi="Times New Roman" w:cs="Times New Roman"/>
          <w:color w:val="333333"/>
          <w:sz w:val="24"/>
          <w:szCs w:val="24"/>
          <w:lang w:val="en"/>
        </w:rPr>
        <w:t xml:space="preserve">. Direct Loan program and the handling of our U.S. students funds. The following </w:t>
      </w:r>
      <w:r w:rsidR="00E1024B">
        <w:rPr>
          <w:rFonts w:ascii="Times New Roman" w:eastAsia="Times New Roman" w:hAnsi="Times New Roman" w:cs="Times New Roman"/>
          <w:color w:val="333333"/>
          <w:sz w:val="24"/>
          <w:szCs w:val="24"/>
          <w:lang w:val="en"/>
        </w:rPr>
        <w:t xml:space="preserve"> </w:t>
      </w:r>
      <w:r w:rsidRPr="00E708AA">
        <w:rPr>
          <w:rFonts w:ascii="Times New Roman" w:eastAsia="Times New Roman" w:hAnsi="Times New Roman" w:cs="Times New Roman"/>
          <w:color w:val="333333"/>
          <w:sz w:val="24"/>
          <w:szCs w:val="24"/>
          <w:lang w:val="en"/>
        </w:rPr>
        <w:t xml:space="preserve"> Financial Aid </w:t>
      </w:r>
      <w:proofErr w:type="gramStart"/>
      <w:r w:rsidRPr="00E708AA">
        <w:rPr>
          <w:rFonts w:ascii="Times New Roman" w:eastAsia="Times New Roman" w:hAnsi="Times New Roman" w:cs="Times New Roman"/>
          <w:color w:val="333333"/>
          <w:sz w:val="24"/>
          <w:szCs w:val="24"/>
          <w:lang w:val="en"/>
        </w:rPr>
        <w:t>Code  is</w:t>
      </w:r>
      <w:proofErr w:type="gramEnd"/>
      <w:r w:rsidRPr="00E708AA">
        <w:rPr>
          <w:rFonts w:ascii="Times New Roman" w:eastAsia="Times New Roman" w:hAnsi="Times New Roman" w:cs="Times New Roman"/>
          <w:color w:val="333333"/>
          <w:sz w:val="24"/>
          <w:szCs w:val="24"/>
          <w:lang w:val="en"/>
        </w:rPr>
        <w:t xml:space="preserve"> compliant with </w:t>
      </w:r>
      <w:r>
        <w:rPr>
          <w:rFonts w:ascii="Times New Roman" w:eastAsia="Times New Roman" w:hAnsi="Times New Roman" w:cs="Times New Roman"/>
          <w:color w:val="333333"/>
          <w:sz w:val="24"/>
          <w:szCs w:val="24"/>
          <w:lang w:val="en"/>
        </w:rPr>
        <w:t xml:space="preserve">the U.S. Law </w:t>
      </w:r>
      <w:r w:rsidRPr="00E708AA">
        <w:rPr>
          <w:rFonts w:ascii="Times New Roman" w:eastAsia="Times New Roman" w:hAnsi="Times New Roman" w:cs="Times New Roman"/>
          <w:color w:val="333333"/>
          <w:sz w:val="24"/>
          <w:szCs w:val="24"/>
          <w:lang w:val="en"/>
        </w:rPr>
        <w:t>H</w:t>
      </w:r>
      <w:r>
        <w:rPr>
          <w:rFonts w:ascii="Times New Roman" w:eastAsia="Times New Roman" w:hAnsi="Times New Roman" w:cs="Times New Roman"/>
          <w:color w:val="333333"/>
          <w:sz w:val="24"/>
          <w:szCs w:val="24"/>
          <w:lang w:val="en"/>
        </w:rPr>
        <w:t>EO</w:t>
      </w:r>
      <w:r w:rsidRPr="00E708AA">
        <w:rPr>
          <w:rFonts w:ascii="Times New Roman" w:eastAsia="Times New Roman" w:hAnsi="Times New Roman" w:cs="Times New Roman"/>
          <w:color w:val="333333"/>
          <w:sz w:val="24"/>
          <w:szCs w:val="24"/>
          <w:lang w:val="en"/>
        </w:rPr>
        <w:t xml:space="preserve">A 487 (e). </w:t>
      </w:r>
      <w:r w:rsidR="00E1024B">
        <w:rPr>
          <w:rFonts w:ascii="Times New Roman" w:eastAsia="Times New Roman" w:hAnsi="Times New Roman" w:cs="Times New Roman"/>
          <w:color w:val="333333"/>
          <w:sz w:val="24"/>
          <w:szCs w:val="24"/>
          <w:lang w:val="en"/>
        </w:rPr>
        <w:t xml:space="preserve"> </w:t>
      </w:r>
      <w:r w:rsidR="00E708AA" w:rsidRPr="00E708AA">
        <w:rPr>
          <w:rFonts w:ascii="Times New Roman" w:eastAsia="Times New Roman" w:hAnsi="Times New Roman" w:cs="Times New Roman"/>
          <w:color w:val="333333"/>
          <w:sz w:val="24"/>
          <w:szCs w:val="24"/>
          <w:lang w:val="en"/>
        </w:rPr>
        <w:t xml:space="preserve">Any </w:t>
      </w:r>
      <w:r>
        <w:rPr>
          <w:rFonts w:ascii="Times New Roman" w:eastAsia="Times New Roman" w:hAnsi="Times New Roman" w:cs="Times New Roman"/>
          <w:color w:val="333333"/>
          <w:sz w:val="24"/>
          <w:szCs w:val="24"/>
          <w:lang w:val="en"/>
        </w:rPr>
        <w:t xml:space="preserve">Medical University of </w:t>
      </w:r>
      <w:proofErr w:type="gramStart"/>
      <w:r>
        <w:rPr>
          <w:rFonts w:ascii="Times New Roman" w:eastAsia="Times New Roman" w:hAnsi="Times New Roman" w:cs="Times New Roman"/>
          <w:color w:val="333333"/>
          <w:sz w:val="24"/>
          <w:szCs w:val="24"/>
          <w:lang w:val="en"/>
        </w:rPr>
        <w:t xml:space="preserve">Bialystok </w:t>
      </w:r>
      <w:r w:rsidR="00E708AA" w:rsidRPr="00E708AA">
        <w:rPr>
          <w:rFonts w:ascii="Times New Roman" w:eastAsia="Times New Roman" w:hAnsi="Times New Roman" w:cs="Times New Roman"/>
          <w:color w:val="333333"/>
          <w:sz w:val="24"/>
          <w:szCs w:val="24"/>
          <w:lang w:val="en"/>
        </w:rPr>
        <w:t xml:space="preserve"> officer</w:t>
      </w:r>
      <w:proofErr w:type="gramEnd"/>
      <w:r w:rsidR="00E708AA" w:rsidRPr="00E708AA">
        <w:rPr>
          <w:rFonts w:ascii="Times New Roman" w:eastAsia="Times New Roman" w:hAnsi="Times New Roman" w:cs="Times New Roman"/>
          <w:color w:val="333333"/>
          <w:sz w:val="24"/>
          <w:szCs w:val="24"/>
          <w:lang w:val="en"/>
        </w:rPr>
        <w:t>, employee,</w:t>
      </w:r>
      <w:r>
        <w:rPr>
          <w:rFonts w:ascii="Times New Roman" w:eastAsia="Times New Roman" w:hAnsi="Times New Roman" w:cs="Times New Roman"/>
          <w:color w:val="333333"/>
          <w:sz w:val="24"/>
          <w:szCs w:val="24"/>
          <w:lang w:val="en"/>
        </w:rPr>
        <w:t xml:space="preserve"> consultant </w:t>
      </w:r>
      <w:r w:rsidR="00E708AA" w:rsidRPr="00E708AA">
        <w:rPr>
          <w:rFonts w:ascii="Times New Roman" w:eastAsia="Times New Roman" w:hAnsi="Times New Roman" w:cs="Times New Roman"/>
          <w:color w:val="333333"/>
          <w:sz w:val="24"/>
          <w:szCs w:val="24"/>
          <w:lang w:val="en"/>
        </w:rPr>
        <w:t xml:space="preserve"> or agent who has responsibilities with respect to our U.S. students educational loans must comply with this code of conduct.</w:t>
      </w:r>
    </w:p>
    <w:p w:rsidR="00E708AA" w:rsidRPr="00E708AA" w:rsidRDefault="00E708AA" w:rsidP="00E708AA">
      <w:pPr>
        <w:spacing w:after="0" w:line="255" w:lineRule="atLeast"/>
        <w:jc w:val="both"/>
        <w:rPr>
          <w:rFonts w:ascii="Times New Roman" w:eastAsia="Times New Roman" w:hAnsi="Times New Roman" w:cs="Times New Roman"/>
          <w:color w:val="333333"/>
          <w:sz w:val="24"/>
          <w:szCs w:val="24"/>
          <w:lang w:val="en"/>
        </w:rPr>
      </w:pPr>
    </w:p>
    <w:p w:rsidR="00E708AA" w:rsidRPr="00E708AA" w:rsidRDefault="00413175" w:rsidP="00E708AA">
      <w:pPr>
        <w:numPr>
          <w:ilvl w:val="0"/>
          <w:numId w:val="1"/>
        </w:numPr>
        <w:spacing w:after="0" w:line="255" w:lineRule="atLeast"/>
        <w:ind w:left="0"/>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Medical University of Bialystok </w:t>
      </w:r>
      <w:r w:rsidR="00E708AA" w:rsidRPr="00E708AA">
        <w:rPr>
          <w:rFonts w:ascii="Times New Roman" w:eastAsia="Times New Roman" w:hAnsi="Times New Roman" w:cs="Times New Roman"/>
          <w:color w:val="333333"/>
          <w:sz w:val="24"/>
          <w:szCs w:val="24"/>
          <w:lang w:val="en"/>
        </w:rPr>
        <w:t xml:space="preserve">as an institution or any individual officer, employee </w:t>
      </w:r>
      <w:r>
        <w:rPr>
          <w:rFonts w:ascii="Times New Roman" w:eastAsia="Times New Roman" w:hAnsi="Times New Roman" w:cs="Times New Roman"/>
          <w:color w:val="333333"/>
          <w:sz w:val="24"/>
          <w:szCs w:val="24"/>
          <w:lang w:val="en"/>
        </w:rPr>
        <w:t xml:space="preserve">consultant </w:t>
      </w:r>
      <w:r w:rsidR="00E708AA" w:rsidRPr="00E708AA">
        <w:rPr>
          <w:rFonts w:ascii="Times New Roman" w:eastAsia="Times New Roman" w:hAnsi="Times New Roman" w:cs="Times New Roman"/>
          <w:color w:val="333333"/>
          <w:sz w:val="24"/>
          <w:szCs w:val="24"/>
          <w:lang w:val="en"/>
        </w:rPr>
        <w:t>or agent shall not enter into any revenue-sharing arrangements with any lender. A revenue-sharing arrangement means an arrangement between the University and a lender under which the lender provides or issues loans to students attending the University or to the families of such students; and the University recommends the lender or the loan products of the lender and in exchange, the lender pays a fee or provides other material benefits, including revenue or profit sharing, to the University or its agent.</w:t>
      </w:r>
    </w:p>
    <w:p w:rsidR="00E708AA" w:rsidRPr="00E708AA" w:rsidRDefault="00E708AA" w:rsidP="00E708AA">
      <w:pPr>
        <w:numPr>
          <w:ilvl w:val="0"/>
          <w:numId w:val="1"/>
        </w:numPr>
        <w:spacing w:after="0" w:line="255" w:lineRule="atLeast"/>
        <w:ind w:left="0"/>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No officer or employee of the University who is employed in the financial aid office or who otherwise has responsibilities with respect to education loans, or any of their family members, shall solicit or accept any gift from a lender, guarantor, or servicer of education loans. For purposes of this prohibition, the term “gift means any gratuity, favor, discount, entertainment, hospitality, loan, or other item having a monetary value of more than a de minimums amount.</w:t>
      </w:r>
    </w:p>
    <w:p w:rsidR="00E708AA" w:rsidRPr="00E708AA" w:rsidRDefault="00E708AA" w:rsidP="00E708AA">
      <w:pPr>
        <w:numPr>
          <w:ilvl w:val="0"/>
          <w:numId w:val="1"/>
        </w:numPr>
        <w:spacing w:after="0" w:line="255" w:lineRule="atLeast"/>
        <w:ind w:left="0"/>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An officer or employee of the University who is employed in the financial aid office or who otherwise has responsibilities with respect to education loans, or an agent who has responsibilities with respect to education loans, shall not accept from any lender of affiliate of any lender any fee, payment, or other financial benefit (including the opportunity to purchase stock) as compensation for any type of consulting arrangement or other contract to provide services to a lender or on behalf of a lender relating to education loans.</w:t>
      </w:r>
    </w:p>
    <w:p w:rsidR="00E708AA" w:rsidRPr="00E708AA" w:rsidRDefault="00E708AA" w:rsidP="00E708AA">
      <w:pPr>
        <w:numPr>
          <w:ilvl w:val="0"/>
          <w:numId w:val="1"/>
        </w:numPr>
        <w:spacing w:after="0" w:line="255" w:lineRule="atLeast"/>
        <w:ind w:left="0"/>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The University shall not: for any first-time borrower, assign, through award packaging or other methods, the borrower’s loan to a particular lender; or refuse to certify, or delay certification of, any loan based on the borrower’s selection of a particular lender or guaranty agency.</w:t>
      </w:r>
    </w:p>
    <w:p w:rsidR="00E708AA" w:rsidRPr="00E708AA" w:rsidRDefault="00413175" w:rsidP="00E708AA">
      <w:pPr>
        <w:numPr>
          <w:ilvl w:val="0"/>
          <w:numId w:val="1"/>
        </w:numPr>
        <w:spacing w:after="0" w:line="255" w:lineRule="atLeast"/>
        <w:ind w:left="0"/>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Medical University of Bialystok </w:t>
      </w:r>
      <w:r w:rsidR="00E708AA" w:rsidRPr="00E708AA">
        <w:rPr>
          <w:rFonts w:ascii="Times New Roman" w:eastAsia="Times New Roman" w:hAnsi="Times New Roman" w:cs="Times New Roman"/>
          <w:color w:val="333333"/>
          <w:sz w:val="24"/>
          <w:szCs w:val="24"/>
          <w:lang w:val="en"/>
        </w:rPr>
        <w:t>shall not request or accept from any lender any offer of funds to be used for private education loans (non-Title IV loans), including funds for an opportunity pool loan, to students in exchange for the institution providing concessions or promises regarding providing the lender with:</w:t>
      </w:r>
    </w:p>
    <w:p w:rsidR="00E708AA" w:rsidRPr="00E708AA" w:rsidRDefault="00E708AA" w:rsidP="00E708AA">
      <w:pPr>
        <w:spacing w:after="0" w:line="255" w:lineRule="atLeast"/>
        <w:ind w:left="1800"/>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A</w:t>
      </w:r>
      <w:r w:rsidRPr="00E708AA">
        <w:rPr>
          <w:rFonts w:ascii="Times New Roman" w:eastAsia="Times New Roman" w:hAnsi="Times New Roman" w:cs="Times New Roman"/>
          <w:color w:val="333333"/>
          <w:sz w:val="24"/>
          <w:szCs w:val="24"/>
          <w:lang w:val="en"/>
        </w:rPr>
        <w:tab/>
        <w:t>specific number of loans made, insured, or guaranteed under Title IV,</w:t>
      </w:r>
    </w:p>
    <w:p w:rsidR="00E708AA" w:rsidRPr="00E708AA" w:rsidRDefault="00E708AA" w:rsidP="00E708AA">
      <w:pPr>
        <w:spacing w:after="0" w:line="255" w:lineRule="atLeast"/>
        <w:ind w:left="1080" w:firstLine="720"/>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B    a specified loan volume of such loans,</w:t>
      </w:r>
    </w:p>
    <w:p w:rsidR="00E708AA" w:rsidRPr="00E708AA" w:rsidRDefault="00E708AA" w:rsidP="00E708AA">
      <w:pPr>
        <w:spacing w:after="0" w:line="255" w:lineRule="atLeast"/>
        <w:ind w:left="1800"/>
        <w:jc w:val="both"/>
        <w:rPr>
          <w:rFonts w:ascii="Times New Roman" w:eastAsia="Times New Roman" w:hAnsi="Times New Roman" w:cs="Times New Roman"/>
          <w:color w:val="333333"/>
          <w:sz w:val="24"/>
          <w:szCs w:val="24"/>
          <w:lang w:val="en"/>
        </w:rPr>
      </w:pPr>
      <w:r w:rsidRPr="00E708AA">
        <w:rPr>
          <w:rFonts w:ascii="Times New Roman" w:eastAsia="Times New Roman" w:hAnsi="Times New Roman" w:cs="Times New Roman"/>
          <w:color w:val="333333"/>
          <w:sz w:val="24"/>
          <w:szCs w:val="24"/>
          <w:lang w:val="en"/>
        </w:rPr>
        <w:t>C    a preferred lender arrangement for such loans.</w:t>
      </w:r>
    </w:p>
    <w:p w:rsidR="00E708AA" w:rsidRPr="00E708AA" w:rsidRDefault="00413175" w:rsidP="00E708AA">
      <w:pPr>
        <w:numPr>
          <w:ilvl w:val="0"/>
          <w:numId w:val="1"/>
        </w:numPr>
        <w:spacing w:after="0" w:line="255" w:lineRule="atLeast"/>
        <w:ind w:left="0"/>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Medical University of Bialystok </w:t>
      </w:r>
      <w:r w:rsidR="00E708AA" w:rsidRPr="00E708AA">
        <w:rPr>
          <w:rFonts w:ascii="Times New Roman" w:eastAsia="Times New Roman" w:hAnsi="Times New Roman" w:cs="Times New Roman"/>
          <w:color w:val="333333"/>
          <w:sz w:val="24"/>
          <w:szCs w:val="24"/>
          <w:lang w:val="en"/>
        </w:rPr>
        <w:t>shall not request or accept from any lender any assistance with the</w:t>
      </w:r>
      <w:r w:rsidR="00E708AA">
        <w:rPr>
          <w:rFonts w:ascii="Times New Roman" w:eastAsia="Times New Roman" w:hAnsi="Times New Roman" w:cs="Times New Roman"/>
          <w:color w:val="333333"/>
          <w:sz w:val="24"/>
          <w:szCs w:val="24"/>
          <w:lang w:val="en"/>
        </w:rPr>
        <w:t xml:space="preserve"> </w:t>
      </w:r>
      <w:r w:rsidR="00E708AA" w:rsidRPr="00E708AA">
        <w:rPr>
          <w:rFonts w:ascii="Times New Roman" w:eastAsia="Times New Roman" w:hAnsi="Times New Roman" w:cs="Times New Roman"/>
          <w:color w:val="333333"/>
          <w:sz w:val="24"/>
          <w:szCs w:val="24"/>
          <w:lang w:val="en"/>
        </w:rPr>
        <w:t>call center staffing or financial aid office staffing.</w:t>
      </w:r>
    </w:p>
    <w:p w:rsidR="006149E8" w:rsidRPr="00E1024B" w:rsidRDefault="00E708AA" w:rsidP="00E1024B">
      <w:pPr>
        <w:numPr>
          <w:ilvl w:val="0"/>
          <w:numId w:val="1"/>
        </w:numPr>
        <w:spacing w:after="0" w:line="255" w:lineRule="atLeast"/>
        <w:ind w:left="0"/>
        <w:jc w:val="both"/>
        <w:rPr>
          <w:rFonts w:ascii="Times New Roman" w:hAnsi="Times New Roman" w:cs="Times New Roman"/>
          <w:sz w:val="24"/>
          <w:szCs w:val="24"/>
        </w:rPr>
      </w:pPr>
      <w:r w:rsidRPr="00E1024B">
        <w:rPr>
          <w:rFonts w:ascii="Times New Roman" w:eastAsia="Times New Roman" w:hAnsi="Times New Roman" w:cs="Times New Roman"/>
          <w:color w:val="333333"/>
          <w:sz w:val="24"/>
          <w:szCs w:val="24"/>
          <w:lang w:val="en"/>
        </w:rPr>
        <w:lastRenderedPageBreak/>
        <w:t>Any employee who is employed in the financial aid office, or who otherwise has responsibilities with respect to education loans or other student financial aid, and who serves on an advisory board, commission, or group established by a lender, guarantor or group of lenders or guarantors, shall be prohibited from receiving anything of value from the lender, guarantor, or group of lenders or guarantors, except that the employee may be reimbursed for reasonable expenses incurred in serving on such advisory board, commission, or group.</w:t>
      </w:r>
      <w:bookmarkStart w:id="0" w:name="_GoBack"/>
      <w:bookmarkEnd w:id="0"/>
    </w:p>
    <w:sectPr w:rsidR="006149E8" w:rsidRPr="00E10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96C63"/>
    <w:multiLevelType w:val="multilevel"/>
    <w:tmpl w:val="C7300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AA"/>
    <w:rsid w:val="001E4789"/>
    <w:rsid w:val="00277AB1"/>
    <w:rsid w:val="00413175"/>
    <w:rsid w:val="00B93313"/>
    <w:rsid w:val="00E1024B"/>
    <w:rsid w:val="00E42D27"/>
    <w:rsid w:val="00E708AA"/>
    <w:rsid w:val="00FF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8AA"/>
    <w:pPr>
      <w:spacing w:before="100" w:beforeAutospacing="1" w:after="100" w:afterAutospacing="1" w:line="240" w:lineRule="auto"/>
      <w:outlineLvl w:val="1"/>
    </w:pPr>
    <w:rPr>
      <w:rFonts w:ascii="Times New Roman" w:eastAsia="Times New Roman" w:hAnsi="Times New Roman" w:cs="Times New Roman"/>
      <w:b/>
      <w:bCs/>
      <w:sz w:val="35"/>
      <w:szCs w:val="35"/>
    </w:rPr>
  </w:style>
  <w:style w:type="paragraph" w:styleId="Heading3">
    <w:name w:val="heading 3"/>
    <w:basedOn w:val="Normal"/>
    <w:link w:val="Heading3Char"/>
    <w:uiPriority w:val="9"/>
    <w:qFormat/>
    <w:rsid w:val="00E708AA"/>
    <w:pPr>
      <w:spacing w:before="100" w:beforeAutospacing="1" w:after="100" w:afterAutospacing="1" w:line="240" w:lineRule="auto"/>
      <w:outlineLvl w:val="2"/>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8AA"/>
    <w:rPr>
      <w:rFonts w:ascii="Times New Roman" w:eastAsia="Times New Roman" w:hAnsi="Times New Roman" w:cs="Times New Roman"/>
      <w:b/>
      <w:bCs/>
      <w:sz w:val="35"/>
      <w:szCs w:val="35"/>
    </w:rPr>
  </w:style>
  <w:style w:type="character" w:customStyle="1" w:styleId="Heading3Char">
    <w:name w:val="Heading 3 Char"/>
    <w:basedOn w:val="DefaultParagraphFont"/>
    <w:link w:val="Heading3"/>
    <w:uiPriority w:val="9"/>
    <w:rsid w:val="00E708AA"/>
    <w:rPr>
      <w:rFonts w:ascii="Times New Roman" w:eastAsia="Times New Roman" w:hAnsi="Times New Roman" w:cs="Times New Roman"/>
      <w:b/>
      <w:bCs/>
      <w:sz w:val="30"/>
      <w:szCs w:val="30"/>
    </w:rPr>
  </w:style>
  <w:style w:type="paragraph" w:styleId="NormalWeb">
    <w:name w:val="Normal (Web)"/>
    <w:basedOn w:val="Normal"/>
    <w:uiPriority w:val="99"/>
    <w:semiHidden/>
    <w:unhideWhenUsed/>
    <w:rsid w:val="00E708A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8AA"/>
    <w:pPr>
      <w:spacing w:before="100" w:beforeAutospacing="1" w:after="100" w:afterAutospacing="1" w:line="240" w:lineRule="auto"/>
      <w:outlineLvl w:val="1"/>
    </w:pPr>
    <w:rPr>
      <w:rFonts w:ascii="Times New Roman" w:eastAsia="Times New Roman" w:hAnsi="Times New Roman" w:cs="Times New Roman"/>
      <w:b/>
      <w:bCs/>
      <w:sz w:val="35"/>
      <w:szCs w:val="35"/>
    </w:rPr>
  </w:style>
  <w:style w:type="paragraph" w:styleId="Heading3">
    <w:name w:val="heading 3"/>
    <w:basedOn w:val="Normal"/>
    <w:link w:val="Heading3Char"/>
    <w:uiPriority w:val="9"/>
    <w:qFormat/>
    <w:rsid w:val="00E708AA"/>
    <w:pPr>
      <w:spacing w:before="100" w:beforeAutospacing="1" w:after="100" w:afterAutospacing="1" w:line="240" w:lineRule="auto"/>
      <w:outlineLvl w:val="2"/>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8AA"/>
    <w:rPr>
      <w:rFonts w:ascii="Times New Roman" w:eastAsia="Times New Roman" w:hAnsi="Times New Roman" w:cs="Times New Roman"/>
      <w:b/>
      <w:bCs/>
      <w:sz w:val="35"/>
      <w:szCs w:val="35"/>
    </w:rPr>
  </w:style>
  <w:style w:type="character" w:customStyle="1" w:styleId="Heading3Char">
    <w:name w:val="Heading 3 Char"/>
    <w:basedOn w:val="DefaultParagraphFont"/>
    <w:link w:val="Heading3"/>
    <w:uiPriority w:val="9"/>
    <w:rsid w:val="00E708AA"/>
    <w:rPr>
      <w:rFonts w:ascii="Times New Roman" w:eastAsia="Times New Roman" w:hAnsi="Times New Roman" w:cs="Times New Roman"/>
      <w:b/>
      <w:bCs/>
      <w:sz w:val="30"/>
      <w:szCs w:val="30"/>
    </w:rPr>
  </w:style>
  <w:style w:type="paragraph" w:styleId="NormalWeb">
    <w:name w:val="Normal (Web)"/>
    <w:basedOn w:val="Normal"/>
    <w:uiPriority w:val="99"/>
    <w:semiHidden/>
    <w:unhideWhenUsed/>
    <w:rsid w:val="00E708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63678">
      <w:bodyDiv w:val="1"/>
      <w:marLeft w:val="0"/>
      <w:marRight w:val="0"/>
      <w:marTop w:val="0"/>
      <w:marBottom w:val="0"/>
      <w:divBdr>
        <w:top w:val="none" w:sz="0" w:space="0" w:color="auto"/>
        <w:left w:val="none" w:sz="0" w:space="0" w:color="auto"/>
        <w:bottom w:val="none" w:sz="0" w:space="0" w:color="auto"/>
        <w:right w:val="none" w:sz="0" w:space="0" w:color="auto"/>
      </w:divBdr>
      <w:divsChild>
        <w:div w:id="1729525486">
          <w:marLeft w:val="0"/>
          <w:marRight w:val="0"/>
          <w:marTop w:val="0"/>
          <w:marBottom w:val="0"/>
          <w:divBdr>
            <w:top w:val="none" w:sz="0" w:space="0" w:color="auto"/>
            <w:left w:val="none" w:sz="0" w:space="0" w:color="auto"/>
            <w:bottom w:val="none" w:sz="0" w:space="0" w:color="auto"/>
            <w:right w:val="none" w:sz="0" w:space="0" w:color="auto"/>
          </w:divBdr>
          <w:divsChild>
            <w:div w:id="1623417015">
              <w:marLeft w:val="0"/>
              <w:marRight w:val="0"/>
              <w:marTop w:val="0"/>
              <w:marBottom w:val="0"/>
              <w:divBdr>
                <w:top w:val="none" w:sz="0" w:space="0" w:color="auto"/>
                <w:left w:val="none" w:sz="0" w:space="0" w:color="auto"/>
                <w:bottom w:val="none" w:sz="0" w:space="0" w:color="auto"/>
                <w:right w:val="none" w:sz="0" w:space="0" w:color="auto"/>
              </w:divBdr>
              <w:divsChild>
                <w:div w:id="1565599616">
                  <w:marLeft w:val="0"/>
                  <w:marRight w:val="0"/>
                  <w:marTop w:val="0"/>
                  <w:marBottom w:val="0"/>
                  <w:divBdr>
                    <w:top w:val="none" w:sz="0" w:space="0" w:color="auto"/>
                    <w:left w:val="none" w:sz="0" w:space="0" w:color="auto"/>
                    <w:bottom w:val="none" w:sz="0" w:space="0" w:color="auto"/>
                    <w:right w:val="none" w:sz="0" w:space="0" w:color="auto"/>
                  </w:divBdr>
                  <w:divsChild>
                    <w:div w:id="988361390">
                      <w:marLeft w:val="0"/>
                      <w:marRight w:val="0"/>
                      <w:marTop w:val="0"/>
                      <w:marBottom w:val="0"/>
                      <w:divBdr>
                        <w:top w:val="none" w:sz="0" w:space="0" w:color="auto"/>
                        <w:left w:val="none" w:sz="0" w:space="0" w:color="auto"/>
                        <w:bottom w:val="none" w:sz="0" w:space="0" w:color="auto"/>
                        <w:right w:val="none" w:sz="0" w:space="0" w:color="auto"/>
                      </w:divBdr>
                      <w:divsChild>
                        <w:div w:id="750850928">
                          <w:marLeft w:val="0"/>
                          <w:marRight w:val="0"/>
                          <w:marTop w:val="0"/>
                          <w:marBottom w:val="375"/>
                          <w:divBdr>
                            <w:top w:val="none" w:sz="0" w:space="0" w:color="auto"/>
                            <w:left w:val="none" w:sz="0" w:space="0" w:color="auto"/>
                            <w:bottom w:val="none" w:sz="0" w:space="0" w:color="auto"/>
                            <w:right w:val="none" w:sz="0" w:space="0" w:color="auto"/>
                          </w:divBdr>
                          <w:divsChild>
                            <w:div w:id="2135446655">
                              <w:marLeft w:val="0"/>
                              <w:marRight w:val="0"/>
                              <w:marTop w:val="0"/>
                              <w:marBottom w:val="270"/>
                              <w:divBdr>
                                <w:top w:val="none" w:sz="0" w:space="0" w:color="auto"/>
                                <w:left w:val="none" w:sz="0" w:space="0" w:color="auto"/>
                                <w:bottom w:val="single" w:sz="6" w:space="19" w:color="D2E1EB"/>
                                <w:right w:val="none" w:sz="0" w:space="0" w:color="auto"/>
                              </w:divBdr>
                              <w:divsChild>
                                <w:div w:id="69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Jane Sutter</dc:creator>
  <cp:lastModifiedBy>Jane Hope Medical Institute</cp:lastModifiedBy>
  <cp:revision>2</cp:revision>
  <dcterms:created xsi:type="dcterms:W3CDTF">2015-08-31T01:00:00Z</dcterms:created>
  <dcterms:modified xsi:type="dcterms:W3CDTF">2015-08-31T01:00:00Z</dcterms:modified>
</cp:coreProperties>
</file>