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0F1E6" w14:textId="663E708B" w:rsidR="00232849" w:rsidRPr="00816889" w:rsidRDefault="00232849" w:rsidP="002967E4">
      <w:pPr>
        <w:pStyle w:val="Bezodstpw"/>
      </w:pPr>
      <w:bookmarkStart w:id="0" w:name="_GoBack"/>
      <w:bookmarkEnd w:id="0"/>
      <w:r w:rsidRPr="00816889">
        <w:t>..……………………..……</w:t>
      </w:r>
      <w:r w:rsidRPr="00816889">
        <w:tab/>
      </w:r>
      <w:r w:rsidRPr="00816889">
        <w:tab/>
      </w:r>
      <w:r w:rsidRPr="00816889">
        <w:tab/>
        <w:t xml:space="preserve">      </w:t>
      </w:r>
      <w:r w:rsidRPr="00816889">
        <w:tab/>
      </w:r>
      <w:r w:rsidRPr="00816889">
        <w:tab/>
      </w:r>
    </w:p>
    <w:p w14:paraId="4A90AE7E" w14:textId="5BA1B8E1" w:rsidR="00A34988" w:rsidRPr="00816889" w:rsidRDefault="00232849" w:rsidP="00551B9B">
      <w:pPr>
        <w:spacing w:after="0" w:line="240" w:lineRule="auto"/>
        <w:rPr>
          <w:rFonts w:eastAsia="Times New Roman"/>
          <w:i/>
          <w:sz w:val="22"/>
          <w:szCs w:val="28"/>
        </w:rPr>
      </w:pPr>
      <w:r w:rsidRPr="00816889">
        <w:rPr>
          <w:i/>
          <w:sz w:val="22"/>
        </w:rPr>
        <w:t>first name and surname of the student</w:t>
      </w:r>
      <w:r w:rsidRPr="00816889">
        <w:rPr>
          <w:i/>
          <w:sz w:val="22"/>
        </w:rPr>
        <w:tab/>
      </w:r>
      <w:r w:rsidRPr="00816889">
        <w:rPr>
          <w:i/>
          <w:sz w:val="22"/>
        </w:rPr>
        <w:tab/>
      </w:r>
      <w:r w:rsidRPr="00816889">
        <w:rPr>
          <w:i/>
          <w:sz w:val="22"/>
        </w:rPr>
        <w:tab/>
      </w:r>
      <w:r w:rsidRPr="00816889">
        <w:rPr>
          <w:i/>
          <w:sz w:val="22"/>
        </w:rPr>
        <w:tab/>
        <w:t xml:space="preserve">       </w:t>
      </w:r>
    </w:p>
    <w:p w14:paraId="4591ED28" w14:textId="77777777" w:rsidR="004A1847" w:rsidRPr="00816889" w:rsidRDefault="004A1847" w:rsidP="00232849">
      <w:pPr>
        <w:spacing w:after="0" w:line="240" w:lineRule="auto"/>
        <w:rPr>
          <w:rFonts w:eastAsia="Times New Roman"/>
          <w:i/>
          <w:sz w:val="22"/>
          <w:szCs w:val="28"/>
          <w:lang w:eastAsia="pl-PL"/>
        </w:rPr>
      </w:pPr>
    </w:p>
    <w:p w14:paraId="7A8EF7B3" w14:textId="77777777" w:rsidR="00232849" w:rsidRPr="00816889" w:rsidRDefault="00232849" w:rsidP="00232849">
      <w:pPr>
        <w:spacing w:after="0" w:line="240" w:lineRule="auto"/>
        <w:rPr>
          <w:rFonts w:eastAsia="Times New Roman"/>
          <w:i/>
          <w:sz w:val="22"/>
          <w:szCs w:val="28"/>
          <w:lang w:eastAsia="pl-PL"/>
        </w:rPr>
      </w:pPr>
    </w:p>
    <w:p w14:paraId="59C195DF" w14:textId="77777777" w:rsidR="00232849" w:rsidRPr="00816889" w:rsidRDefault="00232849" w:rsidP="00232849">
      <w:pPr>
        <w:spacing w:before="40" w:after="40" w:line="240" w:lineRule="auto"/>
        <w:jc w:val="center"/>
        <w:rPr>
          <w:rFonts w:eastAsia="Times New Roman"/>
          <w:b/>
          <w:sz w:val="28"/>
          <w:szCs w:val="28"/>
        </w:rPr>
      </w:pPr>
      <w:r w:rsidRPr="00816889">
        <w:rPr>
          <w:b/>
          <w:sz w:val="28"/>
        </w:rPr>
        <w:t>Internship programme of the</w:t>
      </w:r>
    </w:p>
    <w:p w14:paraId="729F71FD" w14:textId="0C8605CF" w:rsidR="00232849" w:rsidRPr="00816889" w:rsidRDefault="006E1F7C" w:rsidP="00232849">
      <w:pPr>
        <w:spacing w:before="40" w:after="40" w:line="240" w:lineRule="auto"/>
        <w:jc w:val="center"/>
        <w:rPr>
          <w:rFonts w:eastAsia="Times New Roman"/>
          <w:b/>
          <w:szCs w:val="28"/>
        </w:rPr>
      </w:pPr>
      <w:r>
        <w:rPr>
          <w:b/>
          <w:sz w:val="28"/>
        </w:rPr>
        <w:t>m</w:t>
      </w:r>
      <w:r w:rsidR="00B243DC">
        <w:rPr>
          <w:b/>
          <w:sz w:val="28"/>
        </w:rPr>
        <w:t>edical studies</w:t>
      </w:r>
      <w:r w:rsidR="00BC0267" w:rsidRPr="00816889">
        <w:rPr>
          <w:b/>
          <w:sz w:val="28"/>
        </w:rPr>
        <w:t xml:space="preserve">, IV year </w:t>
      </w:r>
    </w:p>
    <w:p w14:paraId="69E4D8EA" w14:textId="77777777" w:rsidR="00232849" w:rsidRPr="00816889" w:rsidRDefault="00232849"/>
    <w:p w14:paraId="0B627954" w14:textId="4F40FD20" w:rsidR="0041670F" w:rsidRPr="00816889" w:rsidRDefault="00CB36B7" w:rsidP="003A4090">
      <w:pPr>
        <w:spacing w:after="120" w:line="240" w:lineRule="auto"/>
        <w:ind w:firstLine="567"/>
        <w:jc w:val="both"/>
        <w:rPr>
          <w:rFonts w:eastAsiaTheme="minorHAnsi"/>
        </w:rPr>
      </w:pPr>
      <w:r w:rsidRPr="00816889">
        <w:t>During year IV of studies, a 2-week internship is in place (60 didactic hours) which is mandatory for students in the scope of paediatrics at the Hospital Ward or the University Clinic of Children's Diseases or District Hospital Clinics, and a 2-week internship (60 didactic hours) at the Clinic/Department of Surgery of University Hospitals or Departments of Provincial and District Hospitals.</w:t>
      </w:r>
    </w:p>
    <w:p w14:paraId="5BD549B4" w14:textId="5FC650D8" w:rsidR="00CB36B7" w:rsidRPr="00816889" w:rsidRDefault="003A4090" w:rsidP="003A4090">
      <w:pPr>
        <w:spacing w:after="120" w:line="240" w:lineRule="auto"/>
        <w:ind w:firstLine="567"/>
        <w:jc w:val="both"/>
        <w:rPr>
          <w:rFonts w:eastAsiaTheme="minorHAnsi"/>
          <w:i/>
        </w:rPr>
      </w:pPr>
      <w:r w:rsidRPr="00816889">
        <w:t>The duration of the internship is specified in § 1 item 4 of the</w:t>
      </w:r>
      <w:r w:rsidRPr="00816889">
        <w:rPr>
          <w:i/>
          <w:iCs/>
        </w:rPr>
        <w:t xml:space="preserve"> Student Internship Regulations</w:t>
      </w:r>
      <w:r w:rsidRPr="00816889">
        <w:t xml:space="preserve">. </w:t>
      </w:r>
    </w:p>
    <w:p w14:paraId="20797574" w14:textId="33DAF5C4" w:rsidR="00CB36B7" w:rsidRPr="00816889" w:rsidRDefault="00CB36B7" w:rsidP="00CB36B7">
      <w:pPr>
        <w:spacing w:after="120" w:line="240" w:lineRule="auto"/>
        <w:ind w:firstLine="567"/>
        <w:jc w:val="both"/>
        <w:rPr>
          <w:rFonts w:eastAsiaTheme="minorHAnsi"/>
        </w:rPr>
      </w:pPr>
      <w:r w:rsidRPr="00816889">
        <w:t>Completion of the student internship must be confirmed by means of the signature of the supervisor and placement of their personal stamp indicating the specialization, and optionally, by means of the signature and stamp of the Head of the Clinic/Ward. Lack of appropriate signatures and stamps will prevent the internship from being completed.</w:t>
      </w:r>
    </w:p>
    <w:p w14:paraId="6E9BAEAA" w14:textId="0FC8F040" w:rsidR="00DF671B" w:rsidRPr="00816889" w:rsidRDefault="00DF671B" w:rsidP="00DF671B">
      <w:pPr>
        <w:spacing w:after="120"/>
        <w:jc w:val="both"/>
        <w:rPr>
          <w:u w:val="single"/>
        </w:rPr>
      </w:pPr>
      <w:r w:rsidRPr="00816889">
        <w:rPr>
          <w:u w:val="single"/>
        </w:rPr>
        <w:t>The purpose of the internship</w:t>
      </w:r>
      <w:r w:rsidRPr="00816889">
        <w:rPr>
          <w:b/>
          <w:bCs/>
          <w:u w:val="single"/>
        </w:rPr>
        <w:t xml:space="preserve"> in </w:t>
      </w:r>
      <w:r w:rsidR="00816889" w:rsidRPr="00816889">
        <w:rPr>
          <w:b/>
          <w:bCs/>
          <w:u w:val="single"/>
        </w:rPr>
        <w:t>paediatrics</w:t>
      </w:r>
      <w:r w:rsidRPr="00816889">
        <w:rPr>
          <w:u w:val="single"/>
        </w:rPr>
        <w:t xml:space="preserve"> is:</w:t>
      </w:r>
    </w:p>
    <w:p w14:paraId="5EADA9ED" w14:textId="634D2849" w:rsidR="00140DC6" w:rsidRPr="00816889" w:rsidRDefault="00140DC6" w:rsidP="00140DC6">
      <w:pPr>
        <w:pStyle w:val="Akapitzlist"/>
        <w:numPr>
          <w:ilvl w:val="0"/>
          <w:numId w:val="18"/>
        </w:numPr>
        <w:spacing w:after="160" w:line="256" w:lineRule="auto"/>
        <w:jc w:val="both"/>
      </w:pPr>
      <w:r w:rsidRPr="00816889">
        <w:t xml:space="preserve">to supplement knowledge about the organization of </w:t>
      </w:r>
      <w:r w:rsidR="00816889" w:rsidRPr="00816889">
        <w:t>Paediatric</w:t>
      </w:r>
      <w:r w:rsidRPr="00816889">
        <w:t xml:space="preserve"> Ward (Clinic) and the organizational connections between the Ward (Clinic) and outpatient care,</w:t>
      </w:r>
    </w:p>
    <w:p w14:paraId="475CC0C3" w14:textId="77777777" w:rsidR="00140DC6" w:rsidRPr="00816889" w:rsidRDefault="00140DC6" w:rsidP="00140DC6">
      <w:pPr>
        <w:pStyle w:val="Akapitzlist"/>
        <w:numPr>
          <w:ilvl w:val="0"/>
          <w:numId w:val="18"/>
        </w:numPr>
        <w:spacing w:after="160" w:line="256" w:lineRule="auto"/>
        <w:jc w:val="both"/>
      </w:pPr>
      <w:r w:rsidRPr="00816889">
        <w:t>to familiarize students with the principles of evaluating a child's condition and their psychophysical development,</w:t>
      </w:r>
    </w:p>
    <w:p w14:paraId="4C5BE69C" w14:textId="77777777" w:rsidR="00140DC6" w:rsidRPr="00816889" w:rsidRDefault="00140DC6" w:rsidP="00140DC6">
      <w:pPr>
        <w:pStyle w:val="Akapitzlist"/>
        <w:numPr>
          <w:ilvl w:val="0"/>
          <w:numId w:val="18"/>
        </w:numPr>
        <w:spacing w:after="160" w:line="256" w:lineRule="auto"/>
        <w:jc w:val="both"/>
      </w:pPr>
      <w:r w:rsidRPr="00816889">
        <w:t>to familiarize students with infant care,</w:t>
      </w:r>
    </w:p>
    <w:p w14:paraId="7CAACC7B" w14:textId="77777777" w:rsidR="00140DC6" w:rsidRPr="00816889" w:rsidRDefault="00140DC6" w:rsidP="00140DC6">
      <w:pPr>
        <w:pStyle w:val="Akapitzlist"/>
        <w:numPr>
          <w:ilvl w:val="0"/>
          <w:numId w:val="18"/>
        </w:numPr>
        <w:spacing w:after="160" w:line="256" w:lineRule="auto"/>
        <w:jc w:val="both"/>
      </w:pPr>
      <w:r w:rsidRPr="00816889">
        <w:t>to learn the rules of feeding a healthy and sick child,</w:t>
      </w:r>
    </w:p>
    <w:p w14:paraId="3F737468" w14:textId="77777777" w:rsidR="00140DC6" w:rsidRPr="00816889" w:rsidRDefault="00140DC6" w:rsidP="00140DC6">
      <w:pPr>
        <w:pStyle w:val="Akapitzlist"/>
        <w:numPr>
          <w:ilvl w:val="0"/>
          <w:numId w:val="18"/>
        </w:numPr>
        <w:spacing w:after="160" w:line="256" w:lineRule="auto"/>
        <w:jc w:val="both"/>
      </w:pPr>
      <w:r w:rsidRPr="00816889">
        <w:t>to improve students’ skills of child's physical examination,</w:t>
      </w:r>
    </w:p>
    <w:p w14:paraId="4B459F02" w14:textId="77777777" w:rsidR="00140DC6" w:rsidRPr="00816889" w:rsidRDefault="00140DC6" w:rsidP="00140DC6">
      <w:pPr>
        <w:pStyle w:val="Akapitzlist"/>
        <w:numPr>
          <w:ilvl w:val="0"/>
          <w:numId w:val="18"/>
        </w:numPr>
        <w:spacing w:after="160" w:line="256" w:lineRule="auto"/>
        <w:jc w:val="both"/>
      </w:pPr>
      <w:r w:rsidRPr="00816889">
        <w:t>to enhance students’ skills of proper diagnosis and differentiation of basic diseases, with particular emphasis on acute cases,</w:t>
      </w:r>
    </w:p>
    <w:p w14:paraId="48F1F8C7" w14:textId="77777777" w:rsidR="00140DC6" w:rsidRPr="00816889" w:rsidRDefault="00140DC6" w:rsidP="00140DC6">
      <w:pPr>
        <w:pStyle w:val="Akapitzlist"/>
        <w:numPr>
          <w:ilvl w:val="0"/>
          <w:numId w:val="18"/>
        </w:numPr>
        <w:spacing w:after="160" w:line="256" w:lineRule="auto"/>
        <w:jc w:val="both"/>
      </w:pPr>
      <w:r w:rsidRPr="00816889">
        <w:t>to learn the principles of interpretation of lab, radiological and pathological test results,</w:t>
      </w:r>
    </w:p>
    <w:p w14:paraId="05E1B719" w14:textId="77777777" w:rsidR="00140DC6" w:rsidRPr="00816889" w:rsidRDefault="00140DC6" w:rsidP="00140DC6">
      <w:pPr>
        <w:pStyle w:val="Akapitzlist"/>
        <w:numPr>
          <w:ilvl w:val="0"/>
          <w:numId w:val="18"/>
        </w:numPr>
        <w:spacing w:after="160" w:line="256" w:lineRule="auto"/>
        <w:jc w:val="both"/>
      </w:pPr>
      <w:r w:rsidRPr="00816889">
        <w:t>participation in medical rounds and familiarization with the rules of medical record keeping,</w:t>
      </w:r>
    </w:p>
    <w:p w14:paraId="3F39F487" w14:textId="77777777" w:rsidR="00140DC6" w:rsidRPr="00816889" w:rsidRDefault="00140DC6" w:rsidP="00140DC6">
      <w:pPr>
        <w:pStyle w:val="Akapitzlist"/>
        <w:numPr>
          <w:ilvl w:val="0"/>
          <w:numId w:val="18"/>
        </w:numPr>
        <w:spacing w:after="160" w:line="256" w:lineRule="auto"/>
        <w:jc w:val="both"/>
      </w:pPr>
      <w:r w:rsidRPr="00816889">
        <w:t>Evaluation of the infant's hydration status and determining the indications for rehydration therapy (quantity and composition of the infusion fluid),</w:t>
      </w:r>
    </w:p>
    <w:p w14:paraId="2D66AC98" w14:textId="46328768" w:rsidR="00140DC6" w:rsidRPr="00816889" w:rsidRDefault="00816889" w:rsidP="00140DC6">
      <w:pPr>
        <w:pStyle w:val="Akapitzlist"/>
        <w:numPr>
          <w:ilvl w:val="0"/>
          <w:numId w:val="18"/>
        </w:numPr>
        <w:spacing w:after="160" w:line="256" w:lineRule="auto"/>
        <w:jc w:val="both"/>
      </w:pPr>
      <w:r w:rsidRPr="00816889">
        <w:t>Familiarizing</w:t>
      </w:r>
      <w:r w:rsidR="00140DC6" w:rsidRPr="00816889">
        <w:t xml:space="preserve"> with sanitary and epidemiological regulations in the Infant and Children's Ward as well as methods of preventing hospital-acquired infections,</w:t>
      </w:r>
    </w:p>
    <w:p w14:paraId="4EECA273" w14:textId="56F81CFB" w:rsidR="00DF671B" w:rsidRPr="00816889" w:rsidRDefault="00140DC6" w:rsidP="00140DC6">
      <w:pPr>
        <w:pStyle w:val="Akapitzlist"/>
        <w:numPr>
          <w:ilvl w:val="0"/>
          <w:numId w:val="18"/>
        </w:numPr>
        <w:spacing w:after="160" w:line="256" w:lineRule="auto"/>
        <w:jc w:val="both"/>
      </w:pPr>
      <w:r w:rsidRPr="00816889">
        <w:t>participating in specialist consultations.</w:t>
      </w:r>
    </w:p>
    <w:p w14:paraId="6720E69F" w14:textId="77777777" w:rsidR="00DF671B" w:rsidRPr="00816889" w:rsidRDefault="00DF671B" w:rsidP="00DF671B">
      <w:pPr>
        <w:spacing w:after="120"/>
        <w:jc w:val="both"/>
        <w:rPr>
          <w:u w:val="single"/>
        </w:rPr>
      </w:pPr>
      <w:r w:rsidRPr="00816889">
        <w:rPr>
          <w:u w:val="single"/>
        </w:rPr>
        <w:t xml:space="preserve">The objective of the internship at the </w:t>
      </w:r>
      <w:r w:rsidRPr="00816889">
        <w:rPr>
          <w:b/>
          <w:bCs/>
          <w:u w:val="single"/>
        </w:rPr>
        <w:t>Surgical Ward</w:t>
      </w:r>
      <w:r w:rsidRPr="00816889">
        <w:rPr>
          <w:u w:val="single"/>
        </w:rPr>
        <w:t xml:space="preserve"> is:</w:t>
      </w:r>
    </w:p>
    <w:p w14:paraId="743C6196" w14:textId="77777777" w:rsidR="00DF671B" w:rsidRPr="00816889" w:rsidRDefault="00DF671B" w:rsidP="00DF671B">
      <w:pPr>
        <w:pStyle w:val="Akapitzlist"/>
        <w:numPr>
          <w:ilvl w:val="0"/>
          <w:numId w:val="19"/>
        </w:numPr>
        <w:spacing w:after="0" w:line="256" w:lineRule="auto"/>
        <w:jc w:val="both"/>
      </w:pPr>
      <w:r w:rsidRPr="00816889">
        <w:t>Learning about the organization of work at the Surgical Ward (operating suite/operating room, dressing/procedure room), including record keeping, admission procedures, referrals for treatment within other wards (hospitals), determining temporary incapacity for work, and issuing other medical records (e.g., referrals for outpatient treatment).</w:t>
      </w:r>
    </w:p>
    <w:p w14:paraId="4B78B30C" w14:textId="77777777" w:rsidR="00DF671B" w:rsidRPr="00816889" w:rsidRDefault="00DF671B" w:rsidP="00DF671B">
      <w:pPr>
        <w:pStyle w:val="Akapitzlist"/>
        <w:numPr>
          <w:ilvl w:val="0"/>
          <w:numId w:val="19"/>
        </w:numPr>
        <w:spacing w:after="160" w:line="256" w:lineRule="auto"/>
        <w:jc w:val="both"/>
      </w:pPr>
      <w:r w:rsidRPr="00816889">
        <w:t>Familiarizing with the types of surgical instruments and equipment used in Surgical Wards.</w:t>
      </w:r>
    </w:p>
    <w:p w14:paraId="7079C16D" w14:textId="72133B3D" w:rsidR="00DF671B" w:rsidRPr="00816889" w:rsidRDefault="00DF671B" w:rsidP="00DF671B">
      <w:pPr>
        <w:pStyle w:val="Akapitzlist"/>
        <w:numPr>
          <w:ilvl w:val="0"/>
          <w:numId w:val="19"/>
        </w:numPr>
        <w:spacing w:after="160" w:line="256" w:lineRule="auto"/>
        <w:jc w:val="both"/>
      </w:pPr>
      <w:r w:rsidRPr="00816889">
        <w:t>Improving medical examination skills and planning diagnostic procedures – particularly in acute (emergency) situations. Mastering the principles of fracture and burn management. Familiarizing with the principles of surgical qualification.</w:t>
      </w:r>
    </w:p>
    <w:p w14:paraId="09FE6C49" w14:textId="77777777" w:rsidR="00DF671B" w:rsidRPr="00816889" w:rsidRDefault="00DF671B" w:rsidP="00DF671B">
      <w:pPr>
        <w:pStyle w:val="Akapitzlist"/>
        <w:numPr>
          <w:ilvl w:val="0"/>
          <w:numId w:val="19"/>
        </w:numPr>
        <w:spacing w:after="160" w:line="256" w:lineRule="auto"/>
        <w:jc w:val="both"/>
      </w:pPr>
      <w:r w:rsidRPr="00816889">
        <w:lastRenderedPageBreak/>
        <w:t>Mastering the principles of aseptic technique and antiseptics, particularly the techniques of cleansing for surgical procedures and preparing the surgical site.</w:t>
      </w:r>
    </w:p>
    <w:p w14:paraId="008CDF66" w14:textId="0C2ADAD2" w:rsidR="00DF671B" w:rsidRPr="00816889" w:rsidRDefault="00DF671B" w:rsidP="00DF671B">
      <w:pPr>
        <w:pStyle w:val="Akapitzlist"/>
        <w:numPr>
          <w:ilvl w:val="0"/>
          <w:numId w:val="19"/>
        </w:numPr>
        <w:spacing w:after="160" w:line="256" w:lineRule="auto"/>
        <w:jc w:val="both"/>
      </w:pPr>
      <w:r w:rsidRPr="00816889">
        <w:t xml:space="preserve">Acquiring skills in applying wound dressings, performing minor surgical procedures, such as inserting and removing sutures and inserting a urinary catheter, and learning the principles and methods of local </w:t>
      </w:r>
      <w:r w:rsidR="00816889" w:rsidRPr="00816889">
        <w:t>anaesthesia</w:t>
      </w:r>
      <w:r w:rsidRPr="00816889">
        <w:t>.</w:t>
      </w:r>
    </w:p>
    <w:p w14:paraId="37630C58" w14:textId="77777777" w:rsidR="00DF671B" w:rsidRPr="00816889" w:rsidRDefault="00DF671B" w:rsidP="00DF671B">
      <w:pPr>
        <w:pStyle w:val="Akapitzlist"/>
        <w:numPr>
          <w:ilvl w:val="0"/>
          <w:numId w:val="19"/>
        </w:numPr>
        <w:spacing w:after="160" w:line="256" w:lineRule="auto"/>
        <w:jc w:val="both"/>
      </w:pPr>
      <w:r w:rsidRPr="00816889">
        <w:t>Enhancing knowledge of emergency (intensive care) procedures and planning appropriate diagnostic procedures (laboratory and radiological).</w:t>
      </w:r>
    </w:p>
    <w:p w14:paraId="6DDD5FF6" w14:textId="77777777" w:rsidR="00DF671B" w:rsidRPr="00816889" w:rsidRDefault="00DF671B" w:rsidP="00DF671B">
      <w:pPr>
        <w:pStyle w:val="Akapitzlist"/>
        <w:numPr>
          <w:ilvl w:val="0"/>
          <w:numId w:val="19"/>
        </w:numPr>
        <w:spacing w:after="160" w:line="256" w:lineRule="auto"/>
        <w:jc w:val="both"/>
      </w:pPr>
      <w:r w:rsidRPr="00816889">
        <w:t>Student participation in patient admissions for treatment in the Surgical Ward.</w:t>
      </w:r>
    </w:p>
    <w:p w14:paraId="60B75D6C" w14:textId="77777777" w:rsidR="00DF671B" w:rsidRPr="00816889" w:rsidRDefault="00DF671B" w:rsidP="00DF671B">
      <w:pPr>
        <w:pStyle w:val="Akapitzlist"/>
        <w:numPr>
          <w:ilvl w:val="0"/>
          <w:numId w:val="19"/>
        </w:numPr>
        <w:spacing w:after="160" w:line="256" w:lineRule="auto"/>
        <w:jc w:val="both"/>
      </w:pPr>
      <w:r w:rsidRPr="00816889">
        <w:t>Student participation in medical rounds and briefings.</w:t>
      </w:r>
    </w:p>
    <w:p w14:paraId="7587D837" w14:textId="77777777" w:rsidR="00232849" w:rsidRPr="00816889" w:rsidRDefault="00232849" w:rsidP="00232849">
      <w:pPr>
        <w:spacing w:after="120" w:line="240" w:lineRule="auto"/>
        <w:ind w:firstLine="567"/>
        <w:jc w:val="both"/>
        <w:rPr>
          <w:rFonts w:eastAsiaTheme="minorHAnsi"/>
          <w:u w:val="single"/>
        </w:rPr>
      </w:pPr>
      <w:r w:rsidRPr="00816889">
        <w:rPr>
          <w:u w:val="single"/>
        </w:rPr>
        <w:t>The following learning outcomes are achieved during the internship:</w:t>
      </w:r>
    </w:p>
    <w:p w14:paraId="777EA9F7" w14:textId="77777777" w:rsidR="00232849" w:rsidRPr="00816889" w:rsidRDefault="00232849" w:rsidP="00232849">
      <w:pPr>
        <w:spacing w:after="120" w:line="240" w:lineRule="auto"/>
        <w:jc w:val="both"/>
        <w:rPr>
          <w:rFonts w:eastAsiaTheme="minorHAnsi"/>
          <w:b/>
          <w:u w:val="single"/>
        </w:rPr>
      </w:pPr>
      <w:r w:rsidRPr="00816889">
        <w:rPr>
          <w:b/>
          <w:u w:val="single"/>
        </w:rPr>
        <w:t>In the scope of skills:</w:t>
      </w:r>
    </w:p>
    <w:p w14:paraId="2D48B4A3" w14:textId="77777777"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conducting a medical interview with an adult patient</w:t>
      </w:r>
    </w:p>
    <w:p w14:paraId="5946A07D" w14:textId="73017092"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conducting a complete and focused physical examination of an adult patient</w:t>
      </w:r>
    </w:p>
    <w:p w14:paraId="0587BBFF" w14:textId="411440B0"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applying basic surgical instruments</w:t>
      </w:r>
    </w:p>
    <w:p w14:paraId="4343DE48" w14:textId="61370C77"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following the principles of asepsis and antisepsis</w:t>
      </w:r>
    </w:p>
    <w:p w14:paraId="1DB35649" w14:textId="21FDCDC5"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treating a simple wound, applying and changing a sterile surgical dressing</w:t>
      </w:r>
    </w:p>
    <w:p w14:paraId="0401F81A" w14:textId="07F928E0"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acting appropriately in the event of injuries (applying a dressing or immobilization, applying and suturing wounds)</w:t>
      </w:r>
    </w:p>
    <w:p w14:paraId="5A97BF28" w14:textId="58A8542B"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conducting a medical interview with the child and their family;</w:t>
      </w:r>
    </w:p>
    <w:p w14:paraId="0A8D46D6" w14:textId="167B44F2"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conducting a physical examination of a child of any age;</w:t>
      </w:r>
    </w:p>
    <w:p w14:paraId="68E34965" w14:textId="27DCBDDE"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interpreting laboratory tests and identifying causes of abnormalities</w:t>
      </w:r>
    </w:p>
    <w:p w14:paraId="728396BB" w14:textId="6C9FC3C6" w:rsidR="0057306D" w:rsidRPr="00816889" w:rsidRDefault="0057306D" w:rsidP="0057306D">
      <w:pPr>
        <w:numPr>
          <w:ilvl w:val="0"/>
          <w:numId w:val="3"/>
        </w:numPr>
        <w:spacing w:after="120" w:line="240" w:lineRule="auto"/>
        <w:ind w:left="284" w:hanging="284"/>
        <w:contextualSpacing/>
        <w:jc w:val="both"/>
        <w:rPr>
          <w:rFonts w:eastAsiaTheme="minorHAnsi"/>
        </w:rPr>
      </w:pPr>
      <w:r w:rsidRPr="00816889">
        <w:t>evaluating the newborn's Apgar score and assessing its maturity as well as examining neonatal reflexes</w:t>
      </w:r>
    </w:p>
    <w:p w14:paraId="0104BF4C" w14:textId="7F4E36D7" w:rsidR="00232849" w:rsidRPr="00816889" w:rsidRDefault="0057306D" w:rsidP="0057306D">
      <w:pPr>
        <w:numPr>
          <w:ilvl w:val="0"/>
          <w:numId w:val="3"/>
        </w:numPr>
        <w:spacing w:after="120" w:line="240" w:lineRule="auto"/>
        <w:ind w:left="284" w:hanging="284"/>
        <w:contextualSpacing/>
        <w:jc w:val="both"/>
        <w:rPr>
          <w:rFonts w:eastAsiaTheme="minorHAnsi"/>
        </w:rPr>
      </w:pPr>
      <w:r w:rsidRPr="00816889">
        <w:t>comparing anthropometric and blood pressure measurements with data from growth charts</w:t>
      </w:r>
    </w:p>
    <w:p w14:paraId="2E2B846D" w14:textId="77777777" w:rsidR="00232849" w:rsidRPr="00816889" w:rsidRDefault="00232849" w:rsidP="00232849">
      <w:pPr>
        <w:spacing w:after="120" w:line="240" w:lineRule="auto"/>
        <w:ind w:left="284"/>
        <w:contextualSpacing/>
        <w:jc w:val="both"/>
        <w:rPr>
          <w:rFonts w:eastAsiaTheme="minorHAnsi"/>
          <w:sz w:val="12"/>
          <w:szCs w:val="12"/>
        </w:rPr>
      </w:pPr>
    </w:p>
    <w:p w14:paraId="56841DD1" w14:textId="77777777" w:rsidR="00232849" w:rsidRPr="00816889" w:rsidRDefault="00232849" w:rsidP="00232849">
      <w:pPr>
        <w:spacing w:after="120" w:line="240" w:lineRule="auto"/>
        <w:jc w:val="both"/>
        <w:rPr>
          <w:rFonts w:eastAsiaTheme="minorHAnsi"/>
          <w:b/>
          <w:u w:val="single"/>
        </w:rPr>
      </w:pPr>
      <w:r w:rsidRPr="00816889">
        <w:rPr>
          <w:b/>
          <w:u w:val="single"/>
        </w:rPr>
        <w:t>In the scope of social competencies:</w:t>
      </w:r>
    </w:p>
    <w:p w14:paraId="2578C690" w14:textId="77777777" w:rsidR="00232849" w:rsidRPr="00816889" w:rsidRDefault="00232849" w:rsidP="00232849">
      <w:pPr>
        <w:pStyle w:val="Akapitzlist"/>
        <w:numPr>
          <w:ilvl w:val="0"/>
          <w:numId w:val="4"/>
        </w:numPr>
        <w:spacing w:after="0" w:line="240" w:lineRule="auto"/>
        <w:ind w:left="284" w:hanging="284"/>
        <w:jc w:val="both"/>
        <w:rPr>
          <w:rFonts w:eastAsiaTheme="minorHAnsi"/>
        </w:rPr>
      </w:pPr>
      <w:r w:rsidRPr="00816889">
        <w:t>The student respects medical confidentiality and patient rights.</w:t>
      </w:r>
    </w:p>
    <w:p w14:paraId="25664633" w14:textId="77777777" w:rsidR="00232849" w:rsidRPr="00816889" w:rsidRDefault="00232849" w:rsidP="00232849">
      <w:pPr>
        <w:pStyle w:val="Akapitzlist"/>
        <w:numPr>
          <w:ilvl w:val="0"/>
          <w:numId w:val="4"/>
        </w:numPr>
        <w:spacing w:after="0" w:line="240" w:lineRule="auto"/>
        <w:ind w:left="284" w:hanging="284"/>
        <w:jc w:val="both"/>
        <w:rPr>
          <w:rFonts w:eastAsiaTheme="minorHAnsi"/>
        </w:rPr>
      </w:pPr>
      <w:r w:rsidRPr="00816889">
        <w:t>The student is able to establish and maintain a deep and respectful relationship with the patient.</w:t>
      </w:r>
    </w:p>
    <w:p w14:paraId="5F9FDBBB" w14:textId="77777777" w:rsidR="00232849" w:rsidRPr="00816889" w:rsidRDefault="00232849" w:rsidP="00232849">
      <w:pPr>
        <w:pStyle w:val="Akapitzlist"/>
        <w:numPr>
          <w:ilvl w:val="0"/>
          <w:numId w:val="4"/>
        </w:numPr>
        <w:spacing w:after="0" w:line="240" w:lineRule="auto"/>
        <w:ind w:left="284" w:hanging="284"/>
        <w:jc w:val="both"/>
        <w:rPr>
          <w:rFonts w:eastAsiaTheme="minorHAnsi"/>
        </w:rPr>
      </w:pPr>
      <w:r w:rsidRPr="00816889">
        <w:t>The student is guided by the patient's best interests, putting them first.</w:t>
      </w:r>
    </w:p>
    <w:p w14:paraId="12BD8089" w14:textId="77777777" w:rsidR="00232849" w:rsidRPr="00816889" w:rsidRDefault="00232849" w:rsidP="00232849">
      <w:pPr>
        <w:pStyle w:val="Akapitzlist"/>
        <w:numPr>
          <w:ilvl w:val="0"/>
          <w:numId w:val="4"/>
        </w:numPr>
        <w:spacing w:after="0" w:line="240" w:lineRule="auto"/>
        <w:ind w:left="284" w:hanging="284"/>
        <w:jc w:val="both"/>
        <w:rPr>
          <w:rFonts w:eastAsiaTheme="minorHAnsi"/>
        </w:rPr>
      </w:pPr>
      <w:r w:rsidRPr="00816889">
        <w:t>The student is aware of their own limitations and is capable of continuous professional development.</w:t>
      </w:r>
    </w:p>
    <w:p w14:paraId="50E33406" w14:textId="77777777" w:rsidR="00EC4B84" w:rsidRPr="00816889" w:rsidRDefault="00EC4B84" w:rsidP="00232849">
      <w:pPr>
        <w:spacing w:after="0" w:line="240" w:lineRule="auto"/>
        <w:jc w:val="both"/>
        <w:rPr>
          <w:rFonts w:eastAsiaTheme="minorHAnsi"/>
        </w:rPr>
      </w:pPr>
    </w:p>
    <w:p w14:paraId="1334CACE" w14:textId="77777777" w:rsidR="00C11384" w:rsidRPr="00816889" w:rsidRDefault="00C11384" w:rsidP="00C11384">
      <w:pPr>
        <w:spacing w:after="0" w:line="240" w:lineRule="auto"/>
        <w:jc w:val="both"/>
        <w:rPr>
          <w:rFonts w:eastAsiaTheme="minorHAnsi"/>
        </w:rPr>
      </w:pPr>
      <w:r w:rsidRPr="00816889">
        <w:t>..……………………..….</w:t>
      </w:r>
    </w:p>
    <w:p w14:paraId="7AB149D7" w14:textId="42583457" w:rsidR="00551B9B" w:rsidRPr="00816889" w:rsidRDefault="00C11384" w:rsidP="00C11384">
      <w:pPr>
        <w:spacing w:after="0" w:line="240" w:lineRule="auto"/>
        <w:jc w:val="both"/>
        <w:rPr>
          <w:rFonts w:eastAsiaTheme="minorHAnsi"/>
          <w:sz w:val="22"/>
        </w:rPr>
      </w:pPr>
      <w:r w:rsidRPr="00816889">
        <w:rPr>
          <w:sz w:val="22"/>
        </w:rPr>
        <w:t>Student's name and surname</w:t>
      </w:r>
    </w:p>
    <w:p w14:paraId="7E6AB151" w14:textId="77777777" w:rsidR="00551B9B" w:rsidRPr="00816889" w:rsidRDefault="00551B9B" w:rsidP="00C11384">
      <w:pPr>
        <w:spacing w:after="0" w:line="240" w:lineRule="auto"/>
        <w:jc w:val="both"/>
        <w:rPr>
          <w:rFonts w:eastAsiaTheme="minorHAnsi"/>
        </w:rPr>
      </w:pPr>
    </w:p>
    <w:p w14:paraId="5E216623" w14:textId="77777777" w:rsidR="00551B9B" w:rsidRPr="00816889" w:rsidRDefault="00551B9B" w:rsidP="00C11384">
      <w:pPr>
        <w:spacing w:after="0" w:line="240" w:lineRule="auto"/>
        <w:jc w:val="both"/>
        <w:rPr>
          <w:rFonts w:eastAsiaTheme="minorHAnsi"/>
        </w:rPr>
      </w:pPr>
    </w:p>
    <w:p w14:paraId="0C024B28" w14:textId="25D18746" w:rsidR="00C11384" w:rsidRPr="00816889" w:rsidRDefault="00C11384" w:rsidP="00C11384">
      <w:pPr>
        <w:spacing w:after="0" w:line="240" w:lineRule="auto"/>
        <w:jc w:val="both"/>
        <w:rPr>
          <w:rFonts w:eastAsiaTheme="minorHAnsi"/>
        </w:rPr>
      </w:pPr>
      <w:r w:rsidRPr="00816889">
        <w:t xml:space="preserve">I certify that I completed internship in </w:t>
      </w:r>
      <w:r w:rsidR="00816889" w:rsidRPr="00816889">
        <w:t>paediatrics</w:t>
      </w:r>
      <w:r w:rsidRPr="00816889">
        <w:t xml:space="preserve"> from ................... to ...................</w:t>
      </w:r>
    </w:p>
    <w:p w14:paraId="4F09F833" w14:textId="77777777" w:rsidR="00C11384" w:rsidRPr="00816889" w:rsidRDefault="00C11384" w:rsidP="00C11384">
      <w:pPr>
        <w:spacing w:after="0" w:line="240" w:lineRule="auto"/>
        <w:jc w:val="both"/>
        <w:rPr>
          <w:rFonts w:eastAsiaTheme="minorHAnsi"/>
        </w:rPr>
      </w:pPr>
    </w:p>
    <w:p w14:paraId="4C839EFC" w14:textId="77777777" w:rsidR="00C11384" w:rsidRPr="00816889" w:rsidRDefault="00C11384" w:rsidP="00C11384">
      <w:pPr>
        <w:spacing w:after="0" w:line="240" w:lineRule="auto"/>
        <w:jc w:val="both"/>
        <w:rPr>
          <w:rFonts w:eastAsiaTheme="minorHAnsi"/>
        </w:rPr>
      </w:pPr>
    </w:p>
    <w:p w14:paraId="6B558E20" w14:textId="5BDC9FAF" w:rsidR="0063027E" w:rsidRDefault="0063027E" w:rsidP="00C11384">
      <w:pPr>
        <w:spacing w:after="0" w:line="240" w:lineRule="auto"/>
        <w:jc w:val="both"/>
        <w:rPr>
          <w:rFonts w:eastAsiaTheme="minorHAnsi"/>
        </w:rPr>
      </w:pPr>
    </w:p>
    <w:p w14:paraId="39E6F463" w14:textId="6C3A3E72" w:rsidR="0063027E" w:rsidRDefault="0063027E" w:rsidP="00C11384">
      <w:pPr>
        <w:spacing w:after="0" w:line="240" w:lineRule="auto"/>
        <w:jc w:val="both"/>
        <w:rPr>
          <w:rFonts w:eastAsiaTheme="minorHAnsi"/>
        </w:rPr>
      </w:pPr>
    </w:p>
    <w:p w14:paraId="117A9C5E" w14:textId="77777777" w:rsidR="0063027E" w:rsidRDefault="0063027E" w:rsidP="00C11384">
      <w:pPr>
        <w:spacing w:after="0" w:line="240" w:lineRule="auto"/>
        <w:jc w:val="both"/>
        <w:rPr>
          <w:rFonts w:eastAsiaTheme="minorHAnsi"/>
        </w:rPr>
      </w:pPr>
    </w:p>
    <w:p w14:paraId="7CEDBA75" w14:textId="1303054C" w:rsidR="00743F63" w:rsidRDefault="00743F63" w:rsidP="00C11384">
      <w:pPr>
        <w:spacing w:after="0" w:line="240" w:lineRule="auto"/>
        <w:jc w:val="both"/>
        <w:rPr>
          <w:rFonts w:eastAsiaTheme="minorHAnsi"/>
        </w:rPr>
      </w:pPr>
      <w:r>
        <w:rPr>
          <w:rFonts w:eastAsiaTheme="minorHAnsi"/>
        </w:rPr>
        <w:t>………………………………………</w:t>
      </w:r>
      <w:r w:rsidR="0063027E">
        <w:rPr>
          <w:rFonts w:eastAsiaTheme="minorHAnsi"/>
        </w:rPr>
        <w:t>….</w:t>
      </w:r>
      <w:r w:rsidR="0063027E">
        <w:rPr>
          <w:rFonts w:eastAsiaTheme="minorHAnsi"/>
        </w:rPr>
        <w:tab/>
        <w:t xml:space="preserve">     ….</w:t>
      </w:r>
      <w:r>
        <w:rPr>
          <w:rFonts w:eastAsiaTheme="minorHAnsi"/>
        </w:rPr>
        <w:t>……………………………………………</w:t>
      </w:r>
    </w:p>
    <w:tbl>
      <w:tblPr>
        <w:tblStyle w:val="Tabela-Siatka"/>
        <w:tblW w:w="0" w:type="auto"/>
        <w:tblLook w:val="04A0" w:firstRow="1" w:lastRow="0" w:firstColumn="1" w:lastColumn="0" w:noHBand="0" w:noVBand="1"/>
      </w:tblPr>
      <w:tblGrid>
        <w:gridCol w:w="4531"/>
        <w:gridCol w:w="4531"/>
      </w:tblGrid>
      <w:tr w:rsidR="00743F63" w:rsidRPr="0063027E" w14:paraId="572D4CF0" w14:textId="77777777" w:rsidTr="00743F63">
        <w:trPr>
          <w:trHeight w:val="661"/>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2731115" w14:textId="77777777" w:rsidR="00743F63" w:rsidRDefault="00743F63" w:rsidP="00743F63">
            <w:pPr>
              <w:jc w:val="both"/>
              <w:rPr>
                <w:rFonts w:eastAsiaTheme="minorHAnsi"/>
                <w:sz w:val="22"/>
              </w:rPr>
            </w:pPr>
            <w:r w:rsidRPr="00743F63">
              <w:rPr>
                <w:rFonts w:eastAsiaTheme="minorHAnsi"/>
                <w:sz w:val="22"/>
              </w:rPr>
              <w:t xml:space="preserve">(general stamp of the Clinic/Ward </w:t>
            </w:r>
          </w:p>
          <w:p w14:paraId="6B20B8F2" w14:textId="3F9D592E" w:rsidR="00743F63" w:rsidRDefault="00743F63" w:rsidP="00743F63">
            <w:pPr>
              <w:jc w:val="both"/>
              <w:rPr>
                <w:rFonts w:eastAsiaTheme="minorHAnsi"/>
              </w:rPr>
            </w:pPr>
            <w:r w:rsidRPr="00743F63">
              <w:rPr>
                <w:rFonts w:eastAsiaTheme="minorHAnsi"/>
                <w:sz w:val="22"/>
              </w:rPr>
              <w:t>and/or head of the Clinic/Ward</w:t>
            </w:r>
          </w:p>
        </w:tc>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16412AC" w14:textId="68470A15" w:rsidR="00743F63" w:rsidRPr="0063027E" w:rsidRDefault="00743F63" w:rsidP="0063027E">
            <w:pPr>
              <w:jc w:val="both"/>
              <w:rPr>
                <w:rFonts w:eastAsiaTheme="minorHAnsi"/>
                <w:sz w:val="22"/>
              </w:rPr>
            </w:pPr>
            <w:r w:rsidRPr="0063027E">
              <w:rPr>
                <w:rFonts w:eastAsiaTheme="minorHAnsi"/>
                <w:sz w:val="22"/>
              </w:rPr>
              <w:t>(stamp and signature of the internship supervisor on behalf of the Clinic/</w:t>
            </w:r>
            <w:r w:rsidR="0063027E">
              <w:rPr>
                <w:rFonts w:eastAsiaTheme="minorHAnsi"/>
                <w:sz w:val="22"/>
              </w:rPr>
              <w:t>Ward</w:t>
            </w:r>
            <w:r w:rsidRPr="0063027E">
              <w:rPr>
                <w:rFonts w:eastAsiaTheme="minorHAnsi"/>
                <w:sz w:val="22"/>
              </w:rPr>
              <w:t>)</w:t>
            </w:r>
          </w:p>
        </w:tc>
      </w:tr>
    </w:tbl>
    <w:p w14:paraId="169F0361" w14:textId="6D515F2D" w:rsidR="0063027E" w:rsidRPr="00816889" w:rsidRDefault="0063027E" w:rsidP="00C11384">
      <w:pPr>
        <w:spacing w:after="0" w:line="240" w:lineRule="auto"/>
        <w:jc w:val="both"/>
        <w:rPr>
          <w:rFonts w:eastAsiaTheme="minorHAnsi"/>
        </w:rPr>
      </w:pPr>
    </w:p>
    <w:p w14:paraId="3B7AC143" w14:textId="2C078AB2" w:rsidR="00C11384" w:rsidRPr="00816889" w:rsidRDefault="00C11384" w:rsidP="00C11384">
      <w:pPr>
        <w:spacing w:after="0" w:line="240" w:lineRule="auto"/>
        <w:jc w:val="both"/>
        <w:rPr>
          <w:rFonts w:eastAsiaTheme="minorHAnsi"/>
        </w:rPr>
      </w:pPr>
      <w:r w:rsidRPr="00816889">
        <w:lastRenderedPageBreak/>
        <w:t>I certify that I completed internship in surgery from ................................. to ...............................</w:t>
      </w:r>
    </w:p>
    <w:p w14:paraId="6F5503F3" w14:textId="77777777" w:rsidR="00C11384" w:rsidRPr="00816889" w:rsidRDefault="00C11384" w:rsidP="00C11384">
      <w:pPr>
        <w:spacing w:after="0" w:line="240" w:lineRule="auto"/>
        <w:jc w:val="both"/>
        <w:rPr>
          <w:rFonts w:eastAsiaTheme="minorHAnsi"/>
        </w:rPr>
      </w:pPr>
    </w:p>
    <w:p w14:paraId="2B856E99" w14:textId="77777777" w:rsidR="00C11384" w:rsidRPr="00816889" w:rsidRDefault="00C11384" w:rsidP="00C11384">
      <w:pPr>
        <w:spacing w:after="0" w:line="240" w:lineRule="auto"/>
        <w:jc w:val="both"/>
        <w:rPr>
          <w:rFonts w:eastAsiaTheme="minorHAnsi"/>
        </w:rPr>
      </w:pPr>
    </w:p>
    <w:p w14:paraId="38F0BE05" w14:textId="77777777" w:rsidR="00C11384" w:rsidRPr="00816889" w:rsidRDefault="00C11384" w:rsidP="00C11384">
      <w:pPr>
        <w:spacing w:after="0" w:line="240" w:lineRule="auto"/>
        <w:jc w:val="both"/>
        <w:rPr>
          <w:rFonts w:eastAsiaTheme="minorHAnsi"/>
        </w:rPr>
      </w:pPr>
    </w:p>
    <w:p w14:paraId="06B6A8E0" w14:textId="77777777" w:rsidR="00E124C5" w:rsidRPr="00816889" w:rsidRDefault="00E124C5" w:rsidP="00C11384">
      <w:pPr>
        <w:spacing w:after="0" w:line="240" w:lineRule="auto"/>
        <w:jc w:val="both"/>
        <w:rPr>
          <w:rFonts w:eastAsiaTheme="minorHAnsi"/>
        </w:rPr>
      </w:pPr>
    </w:p>
    <w:p w14:paraId="287951CC" w14:textId="77777777" w:rsidR="00E124C5" w:rsidRPr="00816889" w:rsidRDefault="00E124C5" w:rsidP="00C11384">
      <w:pPr>
        <w:spacing w:after="0" w:line="240" w:lineRule="auto"/>
        <w:jc w:val="both"/>
        <w:rPr>
          <w:rFonts w:eastAsiaTheme="minorHAnsi"/>
        </w:rPr>
      </w:pPr>
    </w:p>
    <w:p w14:paraId="5143D055" w14:textId="77777777" w:rsidR="00E124C5" w:rsidRPr="00816889" w:rsidRDefault="00E124C5" w:rsidP="00C11384">
      <w:pPr>
        <w:spacing w:after="0" w:line="240" w:lineRule="auto"/>
        <w:jc w:val="both"/>
        <w:rPr>
          <w:rFonts w:eastAsiaTheme="minorHAnsi"/>
        </w:rPr>
      </w:pPr>
    </w:p>
    <w:p w14:paraId="39B620A2" w14:textId="77777777" w:rsidR="0063027E" w:rsidRDefault="0063027E" w:rsidP="0063027E">
      <w:pPr>
        <w:spacing w:after="0" w:line="240" w:lineRule="auto"/>
        <w:jc w:val="both"/>
        <w:rPr>
          <w:rFonts w:eastAsiaTheme="minorHAnsi"/>
        </w:rPr>
      </w:pPr>
      <w:r>
        <w:rPr>
          <w:rFonts w:eastAsiaTheme="minorHAnsi"/>
        </w:rPr>
        <w:t>………………………………………….</w:t>
      </w:r>
      <w:r>
        <w:rPr>
          <w:rFonts w:eastAsiaTheme="minorHAnsi"/>
        </w:rPr>
        <w:tab/>
        <w:t xml:space="preserve">     ….……………………………………………</w:t>
      </w:r>
    </w:p>
    <w:tbl>
      <w:tblPr>
        <w:tblStyle w:val="Tabela-Siatka"/>
        <w:tblW w:w="0" w:type="auto"/>
        <w:tblLook w:val="04A0" w:firstRow="1" w:lastRow="0" w:firstColumn="1" w:lastColumn="0" w:noHBand="0" w:noVBand="1"/>
      </w:tblPr>
      <w:tblGrid>
        <w:gridCol w:w="4531"/>
        <w:gridCol w:w="4531"/>
      </w:tblGrid>
      <w:tr w:rsidR="0063027E" w:rsidRPr="0063027E" w14:paraId="0A5D8F31" w14:textId="77777777" w:rsidTr="00B91D57">
        <w:trPr>
          <w:trHeight w:val="661"/>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B0EC99C" w14:textId="77777777" w:rsidR="0063027E" w:rsidRDefault="0063027E" w:rsidP="00B91D57">
            <w:pPr>
              <w:jc w:val="both"/>
              <w:rPr>
                <w:rFonts w:eastAsiaTheme="minorHAnsi"/>
                <w:sz w:val="22"/>
              </w:rPr>
            </w:pPr>
            <w:r w:rsidRPr="00743F63">
              <w:rPr>
                <w:rFonts w:eastAsiaTheme="minorHAnsi"/>
                <w:sz w:val="22"/>
              </w:rPr>
              <w:t xml:space="preserve">(general stamp of the Clinic/Ward </w:t>
            </w:r>
          </w:p>
          <w:p w14:paraId="21592896" w14:textId="77777777" w:rsidR="0063027E" w:rsidRDefault="0063027E" w:rsidP="00B91D57">
            <w:pPr>
              <w:jc w:val="both"/>
              <w:rPr>
                <w:rFonts w:eastAsiaTheme="minorHAnsi"/>
              </w:rPr>
            </w:pPr>
            <w:r w:rsidRPr="00743F63">
              <w:rPr>
                <w:rFonts w:eastAsiaTheme="minorHAnsi"/>
                <w:sz w:val="22"/>
              </w:rPr>
              <w:t>and/or head of the Clinic/Ward</w:t>
            </w:r>
          </w:p>
        </w:tc>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476BDD5" w14:textId="77777777" w:rsidR="0063027E" w:rsidRPr="0063027E" w:rsidRDefault="0063027E" w:rsidP="00B91D57">
            <w:pPr>
              <w:jc w:val="both"/>
              <w:rPr>
                <w:rFonts w:eastAsiaTheme="minorHAnsi"/>
                <w:sz w:val="22"/>
              </w:rPr>
            </w:pPr>
            <w:r w:rsidRPr="0063027E">
              <w:rPr>
                <w:rFonts w:eastAsiaTheme="minorHAnsi"/>
                <w:sz w:val="22"/>
              </w:rPr>
              <w:t>(stamp and signature of the internship supervisor on behalf of the Clinic/</w:t>
            </w:r>
            <w:r>
              <w:rPr>
                <w:rFonts w:eastAsiaTheme="minorHAnsi"/>
                <w:sz w:val="22"/>
              </w:rPr>
              <w:t>Ward</w:t>
            </w:r>
            <w:r w:rsidRPr="0063027E">
              <w:rPr>
                <w:rFonts w:eastAsiaTheme="minorHAnsi"/>
                <w:sz w:val="22"/>
              </w:rPr>
              <w:t>)</w:t>
            </w:r>
          </w:p>
        </w:tc>
      </w:tr>
    </w:tbl>
    <w:p w14:paraId="2AA172A7" w14:textId="77777777" w:rsidR="00C11384" w:rsidRPr="00816889" w:rsidRDefault="00C11384" w:rsidP="00C11384">
      <w:pPr>
        <w:spacing w:after="0" w:line="240" w:lineRule="auto"/>
        <w:jc w:val="both"/>
        <w:rPr>
          <w:rFonts w:eastAsiaTheme="minorHAnsi"/>
        </w:rPr>
      </w:pPr>
    </w:p>
    <w:p w14:paraId="50604E9B" w14:textId="77777777" w:rsidR="0063027E" w:rsidRDefault="0063027E" w:rsidP="00C11384">
      <w:pPr>
        <w:spacing w:after="0" w:line="240" w:lineRule="auto"/>
        <w:jc w:val="both"/>
      </w:pPr>
    </w:p>
    <w:p w14:paraId="38B24CFA" w14:textId="77777777" w:rsidR="0063027E" w:rsidRDefault="0063027E" w:rsidP="00C11384">
      <w:pPr>
        <w:spacing w:after="0" w:line="240" w:lineRule="auto"/>
        <w:jc w:val="both"/>
      </w:pPr>
    </w:p>
    <w:p w14:paraId="0EB833BB" w14:textId="19B465CE" w:rsidR="00C11384" w:rsidRPr="00816889" w:rsidRDefault="00C11384" w:rsidP="00C11384">
      <w:pPr>
        <w:spacing w:after="0" w:line="240" w:lineRule="auto"/>
        <w:jc w:val="both"/>
        <w:rPr>
          <w:rFonts w:eastAsiaTheme="minorHAnsi"/>
        </w:rPr>
      </w:pPr>
      <w:r w:rsidRPr="00816889">
        <w:t>___________________________________________________________________________</w:t>
      </w:r>
    </w:p>
    <w:p w14:paraId="20E9482F" w14:textId="57E58D4F" w:rsidR="00C11384" w:rsidRPr="00816889" w:rsidRDefault="00C11384" w:rsidP="00C11384">
      <w:pPr>
        <w:spacing w:after="0" w:line="240" w:lineRule="auto"/>
        <w:jc w:val="both"/>
        <w:rPr>
          <w:rFonts w:eastAsiaTheme="minorHAnsi"/>
        </w:rPr>
      </w:pPr>
    </w:p>
    <w:p w14:paraId="1C6B0171" w14:textId="77777777" w:rsidR="00093CE8" w:rsidRPr="00816889" w:rsidRDefault="00093CE8" w:rsidP="00C11384">
      <w:pPr>
        <w:spacing w:after="0" w:line="240" w:lineRule="auto"/>
        <w:jc w:val="both"/>
        <w:rPr>
          <w:rFonts w:eastAsiaTheme="minorHAnsi"/>
        </w:rPr>
      </w:pPr>
    </w:p>
    <w:p w14:paraId="30830280" w14:textId="77777777" w:rsidR="00C11384" w:rsidRPr="00816889" w:rsidRDefault="00C11384" w:rsidP="00C11384">
      <w:pPr>
        <w:spacing w:after="0" w:line="240" w:lineRule="auto"/>
        <w:jc w:val="both"/>
        <w:rPr>
          <w:rFonts w:eastAsiaTheme="minorHAnsi"/>
        </w:rPr>
      </w:pPr>
    </w:p>
    <w:p w14:paraId="2D03B0A8" w14:textId="2AFDE3CF" w:rsidR="00C11384" w:rsidRPr="0063027E" w:rsidRDefault="0063027E" w:rsidP="0063027E">
      <w:pPr>
        <w:pStyle w:val="NormalnyWeb"/>
        <w:spacing w:after="0" w:afterAutospacing="0"/>
      </w:pPr>
      <w:r>
        <w:rPr>
          <w:b/>
          <w:bCs/>
        </w:rPr>
        <w:t>I approve the student's internship</w:t>
      </w:r>
      <w:r>
        <w:rPr>
          <w:b/>
        </w:rPr>
        <w:t xml:space="preserve">    </w:t>
      </w:r>
      <w:r w:rsidR="00C11384" w:rsidRPr="00816889">
        <w:rPr>
          <w:b/>
        </w:rPr>
        <w:t>……………………………………………………</w:t>
      </w:r>
    </w:p>
    <w:p w14:paraId="35C7746F" w14:textId="49C587F7" w:rsidR="00361B0E" w:rsidRPr="00816889" w:rsidRDefault="0063027E" w:rsidP="0063027E">
      <w:pPr>
        <w:spacing w:after="0" w:line="240" w:lineRule="auto"/>
        <w:ind w:left="2124"/>
        <w:jc w:val="both"/>
        <w:rPr>
          <w:rFonts w:eastAsiaTheme="minorHAnsi"/>
          <w:b/>
          <w:bCs/>
          <w:sz w:val="22"/>
          <w:szCs w:val="22"/>
        </w:rPr>
      </w:pPr>
      <w:r>
        <w:rPr>
          <w:b/>
          <w:sz w:val="22"/>
        </w:rPr>
        <w:t xml:space="preserve">   (</w:t>
      </w:r>
      <w:r w:rsidR="00C11384" w:rsidRPr="00816889">
        <w:rPr>
          <w:b/>
          <w:sz w:val="22"/>
        </w:rPr>
        <w:t xml:space="preserve">signature and stamp of the university internship supervisor at </w:t>
      </w:r>
      <w:r>
        <w:rPr>
          <w:b/>
          <w:sz w:val="22"/>
        </w:rPr>
        <w:t>the MUB</w:t>
      </w:r>
      <w:r w:rsidR="00C11384" w:rsidRPr="00816889">
        <w:rPr>
          <w:b/>
          <w:sz w:val="22"/>
        </w:rPr>
        <w:t>)</w:t>
      </w:r>
    </w:p>
    <w:p w14:paraId="40348F74" w14:textId="77777777" w:rsidR="00361B0E" w:rsidRPr="00816889" w:rsidRDefault="00361B0E" w:rsidP="00361B0E">
      <w:pPr>
        <w:spacing w:after="0" w:line="240" w:lineRule="auto"/>
        <w:jc w:val="both"/>
      </w:pPr>
    </w:p>
    <w:p w14:paraId="4E0FC43F" w14:textId="77777777" w:rsidR="00551B9B" w:rsidRPr="00816889" w:rsidRDefault="00551B9B" w:rsidP="00361B0E">
      <w:pPr>
        <w:spacing w:after="0" w:line="240" w:lineRule="auto"/>
        <w:jc w:val="both"/>
      </w:pPr>
    </w:p>
    <w:p w14:paraId="4DE891AF" w14:textId="77777777" w:rsidR="00551B9B" w:rsidRPr="00816889" w:rsidRDefault="00551B9B" w:rsidP="00361B0E">
      <w:pPr>
        <w:spacing w:after="0" w:line="240" w:lineRule="auto"/>
        <w:jc w:val="both"/>
      </w:pPr>
    </w:p>
    <w:p w14:paraId="6E29B685" w14:textId="77777777" w:rsidR="00551B9B" w:rsidRPr="00816889" w:rsidRDefault="00551B9B" w:rsidP="00361B0E">
      <w:pPr>
        <w:spacing w:after="0" w:line="240" w:lineRule="auto"/>
        <w:jc w:val="both"/>
      </w:pPr>
    </w:p>
    <w:p w14:paraId="514C0540" w14:textId="77777777" w:rsidR="00551B9B" w:rsidRPr="00816889" w:rsidRDefault="00551B9B" w:rsidP="00361B0E">
      <w:pPr>
        <w:spacing w:after="0" w:line="240" w:lineRule="auto"/>
        <w:jc w:val="both"/>
      </w:pPr>
    </w:p>
    <w:p w14:paraId="6C7248AE" w14:textId="77777777" w:rsidR="00551B9B" w:rsidRPr="00816889" w:rsidRDefault="00551B9B" w:rsidP="00361B0E">
      <w:pPr>
        <w:spacing w:after="0" w:line="240" w:lineRule="auto"/>
        <w:jc w:val="both"/>
      </w:pPr>
    </w:p>
    <w:p w14:paraId="775B32A5" w14:textId="77777777" w:rsidR="00551B9B" w:rsidRPr="00816889" w:rsidRDefault="00551B9B" w:rsidP="00361B0E">
      <w:pPr>
        <w:spacing w:after="0" w:line="240" w:lineRule="auto"/>
        <w:jc w:val="both"/>
      </w:pPr>
    </w:p>
    <w:p w14:paraId="00B2D277" w14:textId="77777777" w:rsidR="00551B9B" w:rsidRPr="00816889" w:rsidRDefault="00551B9B" w:rsidP="00361B0E">
      <w:pPr>
        <w:spacing w:after="0" w:line="240" w:lineRule="auto"/>
        <w:jc w:val="both"/>
      </w:pPr>
    </w:p>
    <w:p w14:paraId="6740CFB5" w14:textId="77777777" w:rsidR="00551B9B" w:rsidRPr="00816889" w:rsidRDefault="00551B9B" w:rsidP="00361B0E">
      <w:pPr>
        <w:spacing w:after="0" w:line="240" w:lineRule="auto"/>
        <w:jc w:val="both"/>
      </w:pPr>
    </w:p>
    <w:p w14:paraId="3C6D409A" w14:textId="77777777" w:rsidR="00551B9B" w:rsidRPr="00816889" w:rsidRDefault="00551B9B" w:rsidP="00361B0E">
      <w:pPr>
        <w:spacing w:after="0" w:line="240" w:lineRule="auto"/>
        <w:jc w:val="both"/>
      </w:pPr>
    </w:p>
    <w:p w14:paraId="46541DD3" w14:textId="77777777" w:rsidR="00551B9B" w:rsidRPr="00816889" w:rsidRDefault="00551B9B" w:rsidP="00361B0E">
      <w:pPr>
        <w:spacing w:after="0" w:line="240" w:lineRule="auto"/>
        <w:jc w:val="both"/>
      </w:pPr>
    </w:p>
    <w:p w14:paraId="2409053D" w14:textId="77777777" w:rsidR="00551B9B" w:rsidRPr="00816889" w:rsidRDefault="00551B9B" w:rsidP="00361B0E">
      <w:pPr>
        <w:spacing w:after="0" w:line="240" w:lineRule="auto"/>
        <w:jc w:val="both"/>
      </w:pPr>
    </w:p>
    <w:p w14:paraId="5B465D33" w14:textId="77777777" w:rsidR="00551B9B" w:rsidRPr="00816889" w:rsidRDefault="00551B9B" w:rsidP="00361B0E">
      <w:pPr>
        <w:spacing w:after="0" w:line="240" w:lineRule="auto"/>
        <w:jc w:val="both"/>
      </w:pPr>
    </w:p>
    <w:p w14:paraId="3B702085"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after="0"/>
        <w:jc w:val="right"/>
        <w:rPr>
          <w:sz w:val="18"/>
        </w:rPr>
      </w:pPr>
    </w:p>
    <w:p w14:paraId="579C5DD0"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after="0"/>
        <w:jc w:val="right"/>
        <w:rPr>
          <w:sz w:val="18"/>
        </w:rPr>
      </w:pPr>
      <w:r w:rsidRPr="00816889">
        <w:rPr>
          <w:sz w:val="18"/>
        </w:rPr>
        <w:t>…………………….………………………</w:t>
      </w:r>
    </w:p>
    <w:p w14:paraId="24C7EA0D"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after="0"/>
        <w:jc w:val="center"/>
        <w:rPr>
          <w:sz w:val="18"/>
        </w:rPr>
      </w:pPr>
      <w:r w:rsidRPr="00816889">
        <w:rPr>
          <w:i/>
          <w:sz w:val="16"/>
        </w:rPr>
        <w:tab/>
      </w:r>
      <w:r w:rsidRPr="00816889">
        <w:rPr>
          <w:i/>
          <w:sz w:val="16"/>
        </w:rPr>
        <w:tab/>
      </w:r>
      <w:r w:rsidRPr="00816889">
        <w:rPr>
          <w:i/>
          <w:sz w:val="16"/>
        </w:rPr>
        <w:tab/>
      </w:r>
      <w:r w:rsidRPr="00816889">
        <w:rPr>
          <w:i/>
          <w:sz w:val="16"/>
        </w:rPr>
        <w:tab/>
      </w:r>
      <w:r w:rsidRPr="00816889">
        <w:rPr>
          <w:i/>
          <w:sz w:val="16"/>
        </w:rPr>
        <w:tab/>
      </w:r>
      <w:r w:rsidRPr="00816889">
        <w:rPr>
          <w:i/>
          <w:sz w:val="16"/>
        </w:rPr>
        <w:tab/>
      </w:r>
      <w:r w:rsidRPr="00816889">
        <w:rPr>
          <w:i/>
          <w:sz w:val="16"/>
        </w:rPr>
        <w:tab/>
      </w:r>
      <w:r w:rsidRPr="00816889">
        <w:rPr>
          <w:i/>
          <w:sz w:val="16"/>
        </w:rPr>
        <w:tab/>
      </w:r>
      <w:r w:rsidRPr="00816889">
        <w:rPr>
          <w:i/>
          <w:sz w:val="16"/>
        </w:rPr>
        <w:tab/>
        <w:t>place and date</w:t>
      </w:r>
    </w:p>
    <w:p w14:paraId="246AC75F"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after="0"/>
        <w:rPr>
          <w:sz w:val="18"/>
        </w:rPr>
      </w:pPr>
      <w:r w:rsidRPr="00816889">
        <w:rPr>
          <w:sz w:val="18"/>
        </w:rPr>
        <w:t>…………………………………………………………</w:t>
      </w:r>
    </w:p>
    <w:p w14:paraId="2F6F4867"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after="0"/>
        <w:ind w:firstLine="708"/>
        <w:jc w:val="both"/>
        <w:rPr>
          <w:i/>
          <w:sz w:val="16"/>
        </w:rPr>
      </w:pPr>
      <w:r w:rsidRPr="00816889">
        <w:rPr>
          <w:i/>
          <w:sz w:val="16"/>
        </w:rPr>
        <w:t>name and surname of the person submitting the declaration</w:t>
      </w:r>
    </w:p>
    <w:p w14:paraId="5B39566E" w14:textId="77777777" w:rsidR="00361B0E" w:rsidRPr="00816889" w:rsidRDefault="00361B0E" w:rsidP="00361B0E">
      <w:pPr>
        <w:pBdr>
          <w:top w:val="single" w:sz="4" w:space="1" w:color="auto"/>
          <w:left w:val="single" w:sz="4" w:space="4" w:color="auto"/>
          <w:bottom w:val="single" w:sz="4" w:space="1" w:color="auto"/>
          <w:right w:val="single" w:sz="4" w:space="4" w:color="auto"/>
        </w:pBdr>
        <w:jc w:val="center"/>
        <w:rPr>
          <w:sz w:val="20"/>
        </w:rPr>
      </w:pPr>
    </w:p>
    <w:p w14:paraId="41B5B0F3" w14:textId="77777777" w:rsidR="00361B0E" w:rsidRPr="00816889" w:rsidRDefault="00361B0E" w:rsidP="00361B0E">
      <w:pPr>
        <w:pBdr>
          <w:top w:val="single" w:sz="4" w:space="1" w:color="auto"/>
          <w:left w:val="single" w:sz="4" w:space="4" w:color="auto"/>
          <w:bottom w:val="single" w:sz="4" w:space="1" w:color="auto"/>
          <w:right w:val="single" w:sz="4" w:space="4" w:color="auto"/>
        </w:pBdr>
        <w:jc w:val="center"/>
        <w:rPr>
          <w:b/>
          <w:sz w:val="18"/>
        </w:rPr>
      </w:pPr>
      <w:r w:rsidRPr="00816889">
        <w:rPr>
          <w:b/>
          <w:sz w:val="18"/>
        </w:rPr>
        <w:t xml:space="preserve">DECLARATION </w:t>
      </w:r>
    </w:p>
    <w:p w14:paraId="72521ED6"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line="360" w:lineRule="auto"/>
        <w:jc w:val="both"/>
        <w:rPr>
          <w:sz w:val="18"/>
        </w:rPr>
      </w:pPr>
    </w:p>
    <w:p w14:paraId="5375D94C" w14:textId="73DC148A" w:rsidR="00361B0E" w:rsidRPr="00816889" w:rsidRDefault="00361B0E" w:rsidP="00361B0E">
      <w:pPr>
        <w:pBdr>
          <w:top w:val="single" w:sz="4" w:space="1" w:color="auto"/>
          <w:left w:val="single" w:sz="4" w:space="4" w:color="auto"/>
          <w:bottom w:val="single" w:sz="4" w:space="1" w:color="auto"/>
          <w:right w:val="single" w:sz="4" w:space="4" w:color="auto"/>
        </w:pBdr>
        <w:ind w:firstLine="708"/>
        <w:jc w:val="both"/>
        <w:rPr>
          <w:sz w:val="18"/>
        </w:rPr>
      </w:pPr>
      <w:r w:rsidRPr="00816889">
        <w:rPr>
          <w:sz w:val="18"/>
        </w:rPr>
        <w:t>I, the undersigned, declare that I completed the internship during the summer holidays, after classes had ended. I am also conscious of the fact that submitting a false declaration may result in disciplinary action under Article 307 of the Act of 20 July 2018 -</w:t>
      </w:r>
      <w:r w:rsidRPr="00816889">
        <w:rPr>
          <w:i/>
          <w:iCs/>
          <w:sz w:val="18"/>
        </w:rPr>
        <w:t xml:space="preserve"> The Law on Higher Education and Science.</w:t>
      </w:r>
    </w:p>
    <w:p w14:paraId="6B1E25A1"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after="0" w:line="360" w:lineRule="auto"/>
        <w:jc w:val="both"/>
        <w:rPr>
          <w:b/>
          <w:sz w:val="20"/>
        </w:rPr>
      </w:pPr>
    </w:p>
    <w:p w14:paraId="7E967657" w14:textId="77777777" w:rsidR="00361B0E" w:rsidRPr="00816889" w:rsidRDefault="00361B0E" w:rsidP="00361B0E">
      <w:pPr>
        <w:pBdr>
          <w:top w:val="single" w:sz="4" w:space="1" w:color="auto"/>
          <w:left w:val="single" w:sz="4" w:space="4" w:color="auto"/>
          <w:bottom w:val="single" w:sz="4" w:space="1" w:color="auto"/>
          <w:right w:val="single" w:sz="4" w:space="4" w:color="auto"/>
        </w:pBdr>
        <w:spacing w:after="0"/>
        <w:jc w:val="both"/>
        <w:rPr>
          <w:sz w:val="18"/>
        </w:rPr>
      </w:pPr>
      <w:r w:rsidRPr="00816889">
        <w:rPr>
          <w:b/>
          <w:sz w:val="20"/>
        </w:rPr>
        <w:tab/>
      </w:r>
      <w:r w:rsidRPr="00816889">
        <w:rPr>
          <w:b/>
          <w:sz w:val="20"/>
        </w:rPr>
        <w:tab/>
      </w:r>
      <w:r w:rsidRPr="00816889">
        <w:rPr>
          <w:b/>
          <w:sz w:val="20"/>
        </w:rPr>
        <w:tab/>
      </w:r>
      <w:r w:rsidRPr="00816889">
        <w:rPr>
          <w:b/>
          <w:sz w:val="20"/>
        </w:rPr>
        <w:tab/>
      </w:r>
      <w:r w:rsidRPr="00816889">
        <w:rPr>
          <w:b/>
          <w:sz w:val="20"/>
        </w:rPr>
        <w:tab/>
      </w:r>
      <w:r w:rsidRPr="00816889">
        <w:rPr>
          <w:b/>
          <w:sz w:val="20"/>
        </w:rPr>
        <w:tab/>
      </w:r>
      <w:r w:rsidRPr="00816889">
        <w:rPr>
          <w:b/>
          <w:sz w:val="20"/>
        </w:rPr>
        <w:tab/>
      </w:r>
      <w:r w:rsidRPr="00816889">
        <w:rPr>
          <w:b/>
          <w:sz w:val="20"/>
        </w:rPr>
        <w:tab/>
      </w:r>
      <w:r w:rsidRPr="00816889">
        <w:rPr>
          <w:sz w:val="18"/>
        </w:rPr>
        <w:t>……………………………………</w:t>
      </w:r>
    </w:p>
    <w:p w14:paraId="662614B4" w14:textId="36505EF4" w:rsidR="00361B0E" w:rsidRPr="00816889" w:rsidRDefault="00361B0E" w:rsidP="00A34988">
      <w:pPr>
        <w:pBdr>
          <w:top w:val="single" w:sz="4" w:space="1" w:color="auto"/>
          <w:left w:val="single" w:sz="4" w:space="4" w:color="auto"/>
          <w:bottom w:val="single" w:sz="4" w:space="1" w:color="auto"/>
          <w:right w:val="single" w:sz="4" w:space="4" w:color="auto"/>
        </w:pBdr>
        <w:spacing w:after="0"/>
        <w:rPr>
          <w:sz w:val="18"/>
        </w:rPr>
      </w:pPr>
      <w:r w:rsidRPr="00816889">
        <w:rPr>
          <w:b/>
          <w:sz w:val="18"/>
        </w:rPr>
        <w:tab/>
      </w:r>
      <w:r w:rsidRPr="00816889">
        <w:rPr>
          <w:b/>
          <w:sz w:val="18"/>
        </w:rPr>
        <w:tab/>
      </w:r>
      <w:r w:rsidRPr="00816889">
        <w:rPr>
          <w:b/>
          <w:sz w:val="18"/>
        </w:rPr>
        <w:tab/>
      </w:r>
      <w:r w:rsidRPr="00816889">
        <w:rPr>
          <w:b/>
          <w:sz w:val="18"/>
        </w:rPr>
        <w:tab/>
      </w:r>
      <w:r w:rsidRPr="00816889">
        <w:rPr>
          <w:b/>
          <w:sz w:val="18"/>
        </w:rPr>
        <w:tab/>
      </w:r>
      <w:r w:rsidRPr="00816889">
        <w:rPr>
          <w:b/>
          <w:sz w:val="18"/>
        </w:rPr>
        <w:tab/>
      </w:r>
      <w:r w:rsidRPr="00816889">
        <w:rPr>
          <w:b/>
          <w:sz w:val="18"/>
        </w:rPr>
        <w:tab/>
      </w:r>
      <w:r w:rsidRPr="00816889">
        <w:rPr>
          <w:b/>
          <w:sz w:val="18"/>
        </w:rPr>
        <w:tab/>
      </w:r>
      <w:r w:rsidRPr="00816889">
        <w:rPr>
          <w:b/>
          <w:sz w:val="18"/>
        </w:rPr>
        <w:tab/>
      </w:r>
      <w:r w:rsidRPr="00816889">
        <w:rPr>
          <w:i/>
          <w:sz w:val="16"/>
        </w:rPr>
        <w:t>student's signature</w:t>
      </w:r>
      <w:r w:rsidRPr="00816889">
        <w:rPr>
          <w:sz w:val="16"/>
        </w:rPr>
        <w:t xml:space="preserve"> </w:t>
      </w:r>
    </w:p>
    <w:sectPr w:rsidR="00361B0E" w:rsidRPr="00816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A5A"/>
    <w:multiLevelType w:val="hybridMultilevel"/>
    <w:tmpl w:val="DD26AEB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9F11D75"/>
    <w:multiLevelType w:val="hybridMultilevel"/>
    <w:tmpl w:val="7D36F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B51792"/>
    <w:multiLevelType w:val="hybridMultilevel"/>
    <w:tmpl w:val="FE6E90B2"/>
    <w:lvl w:ilvl="0" w:tplc="04150001">
      <w:start w:val="1"/>
      <w:numFmt w:val="bullet"/>
      <w:lvlText w:val=""/>
      <w:lvlJc w:val="left"/>
      <w:pPr>
        <w:ind w:left="1287" w:hanging="360"/>
      </w:pPr>
      <w:rPr>
        <w:rFonts w:ascii="Symbol" w:hAnsi="Symbol" w:hint="default"/>
      </w:rPr>
    </w:lvl>
    <w:lvl w:ilvl="1" w:tplc="04150001">
      <w:start w:val="1"/>
      <w:numFmt w:val="bullet"/>
      <w:lvlText w:val=""/>
      <w:lvlJc w:val="left"/>
      <w:pPr>
        <w:ind w:left="2007" w:hanging="360"/>
      </w:pPr>
      <w:rPr>
        <w:rFonts w:ascii="Symbol" w:hAnsi="Symbol"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191C7EFC"/>
    <w:multiLevelType w:val="hybridMultilevel"/>
    <w:tmpl w:val="B852C55A"/>
    <w:lvl w:ilvl="0" w:tplc="3D8A29A2">
      <w:numFmt w:val="bullet"/>
      <w:lvlText w:val="•"/>
      <w:lvlJc w:val="left"/>
      <w:pPr>
        <w:ind w:left="1272" w:hanging="705"/>
      </w:pPr>
      <w:rPr>
        <w:rFonts w:ascii="Times New Roman" w:eastAsiaTheme="minorHAns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 w15:restartNumberingAfterBreak="0">
    <w:nsid w:val="1C97059D"/>
    <w:multiLevelType w:val="hybridMultilevel"/>
    <w:tmpl w:val="13C24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AA5E53"/>
    <w:multiLevelType w:val="hybridMultilevel"/>
    <w:tmpl w:val="12EC3C8C"/>
    <w:lvl w:ilvl="0" w:tplc="BEBCD4F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E20C65"/>
    <w:multiLevelType w:val="hybridMultilevel"/>
    <w:tmpl w:val="453ECC30"/>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9D8776E"/>
    <w:multiLevelType w:val="hybridMultilevel"/>
    <w:tmpl w:val="11C62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3749FE"/>
    <w:multiLevelType w:val="hybridMultilevel"/>
    <w:tmpl w:val="8ED85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6441A6"/>
    <w:multiLevelType w:val="hybridMultilevel"/>
    <w:tmpl w:val="5AA0FF68"/>
    <w:lvl w:ilvl="0" w:tplc="04150001">
      <w:start w:val="1"/>
      <w:numFmt w:val="bullet"/>
      <w:lvlText w:val=""/>
      <w:lvlJc w:val="left"/>
      <w:pPr>
        <w:ind w:left="1287" w:hanging="360"/>
      </w:pPr>
      <w:rPr>
        <w:rFonts w:ascii="Symbol" w:hAnsi="Symbol" w:hint="default"/>
      </w:rPr>
    </w:lvl>
    <w:lvl w:ilvl="1" w:tplc="04150001">
      <w:start w:val="1"/>
      <w:numFmt w:val="bullet"/>
      <w:lvlText w:val=""/>
      <w:lvlJc w:val="left"/>
      <w:pPr>
        <w:ind w:left="2352" w:hanging="705"/>
      </w:pPr>
      <w:rPr>
        <w:rFonts w:ascii="Symbol" w:hAnsi="Symbol"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44AC4552"/>
    <w:multiLevelType w:val="hybridMultilevel"/>
    <w:tmpl w:val="45788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B9281E"/>
    <w:multiLevelType w:val="hybridMultilevel"/>
    <w:tmpl w:val="32DEF46A"/>
    <w:lvl w:ilvl="0" w:tplc="A03E1426">
      <w:numFmt w:val="bullet"/>
      <w:lvlText w:val="•"/>
      <w:lvlJc w:val="left"/>
      <w:pPr>
        <w:ind w:left="1272" w:hanging="705"/>
      </w:pPr>
      <w:rPr>
        <w:rFonts w:ascii="Times New Roman" w:eastAsiaTheme="minorHAns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46C77F6E"/>
    <w:multiLevelType w:val="hybridMultilevel"/>
    <w:tmpl w:val="D550EEA4"/>
    <w:lvl w:ilvl="0" w:tplc="A03E1426">
      <w:numFmt w:val="bullet"/>
      <w:lvlText w:val="•"/>
      <w:lvlJc w:val="left"/>
      <w:pPr>
        <w:ind w:left="1839" w:hanging="705"/>
      </w:pPr>
      <w:rPr>
        <w:rFonts w:ascii="Times New Roman" w:eastAsiaTheme="minorHAns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4A863DC5"/>
    <w:multiLevelType w:val="hybridMultilevel"/>
    <w:tmpl w:val="D16499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51905280"/>
    <w:multiLevelType w:val="hybridMultilevel"/>
    <w:tmpl w:val="F378FBF0"/>
    <w:lvl w:ilvl="0" w:tplc="04CAF61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2720EC"/>
    <w:multiLevelType w:val="hybridMultilevel"/>
    <w:tmpl w:val="7F2E85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6D1C2853"/>
    <w:multiLevelType w:val="hybridMultilevel"/>
    <w:tmpl w:val="40380A8A"/>
    <w:lvl w:ilvl="0" w:tplc="04150001">
      <w:start w:val="1"/>
      <w:numFmt w:val="bullet"/>
      <w:lvlText w:val=""/>
      <w:lvlJc w:val="left"/>
      <w:pPr>
        <w:ind w:left="1287" w:hanging="360"/>
      </w:pPr>
      <w:rPr>
        <w:rFonts w:ascii="Symbol" w:hAnsi="Symbol" w:hint="default"/>
      </w:rPr>
    </w:lvl>
    <w:lvl w:ilvl="1" w:tplc="AD6E0806">
      <w:numFmt w:val="bullet"/>
      <w:lvlText w:val="•"/>
      <w:lvlJc w:val="left"/>
      <w:pPr>
        <w:ind w:left="2352" w:hanging="705"/>
      </w:pPr>
      <w:rPr>
        <w:rFonts w:ascii="Times New Roman" w:eastAsiaTheme="minorHAnsi" w:hAnsi="Times New Roman" w:cs="Times New Roman"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6E312147"/>
    <w:multiLevelType w:val="hybridMultilevel"/>
    <w:tmpl w:val="A0184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E2B0CE6"/>
    <w:multiLevelType w:val="hybridMultilevel"/>
    <w:tmpl w:val="FC1EC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0"/>
  </w:num>
  <w:num w:numId="4">
    <w:abstractNumId w:val="17"/>
  </w:num>
  <w:num w:numId="5">
    <w:abstractNumId w:val="4"/>
  </w:num>
  <w:num w:numId="6">
    <w:abstractNumId w:val="14"/>
  </w:num>
  <w:num w:numId="7">
    <w:abstractNumId w:val="8"/>
  </w:num>
  <w:num w:numId="8">
    <w:abstractNumId w:val="5"/>
  </w:num>
  <w:num w:numId="9">
    <w:abstractNumId w:val="1"/>
  </w:num>
  <w:num w:numId="10">
    <w:abstractNumId w:val="0"/>
  </w:num>
  <w:num w:numId="11">
    <w:abstractNumId w:val="3"/>
  </w:num>
  <w:num w:numId="12">
    <w:abstractNumId w:val="16"/>
  </w:num>
  <w:num w:numId="13">
    <w:abstractNumId w:val="11"/>
  </w:num>
  <w:num w:numId="14">
    <w:abstractNumId w:val="12"/>
  </w:num>
  <w:num w:numId="15">
    <w:abstractNumId w:val="9"/>
  </w:num>
  <w:num w:numId="16">
    <w:abstractNumId w:val="6"/>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49"/>
    <w:rsid w:val="00093CE8"/>
    <w:rsid w:val="001047D8"/>
    <w:rsid w:val="00131FB7"/>
    <w:rsid w:val="00140DC6"/>
    <w:rsid w:val="001819C8"/>
    <w:rsid w:val="001C5C4B"/>
    <w:rsid w:val="00232849"/>
    <w:rsid w:val="002778C5"/>
    <w:rsid w:val="002967E4"/>
    <w:rsid w:val="00326D34"/>
    <w:rsid w:val="00356550"/>
    <w:rsid w:val="00361B0E"/>
    <w:rsid w:val="003927A1"/>
    <w:rsid w:val="003A4090"/>
    <w:rsid w:val="003E2837"/>
    <w:rsid w:val="0041670F"/>
    <w:rsid w:val="004246F0"/>
    <w:rsid w:val="0046482C"/>
    <w:rsid w:val="004729B2"/>
    <w:rsid w:val="004A1847"/>
    <w:rsid w:val="00551B9B"/>
    <w:rsid w:val="0057306D"/>
    <w:rsid w:val="005F2726"/>
    <w:rsid w:val="005F5F11"/>
    <w:rsid w:val="0063027E"/>
    <w:rsid w:val="006832DA"/>
    <w:rsid w:val="006A0926"/>
    <w:rsid w:val="006E1F7C"/>
    <w:rsid w:val="006F08E9"/>
    <w:rsid w:val="00743F63"/>
    <w:rsid w:val="007619D6"/>
    <w:rsid w:val="0078293A"/>
    <w:rsid w:val="00816889"/>
    <w:rsid w:val="0089405D"/>
    <w:rsid w:val="008A427D"/>
    <w:rsid w:val="009659EB"/>
    <w:rsid w:val="00A34988"/>
    <w:rsid w:val="00A5587A"/>
    <w:rsid w:val="00A8289C"/>
    <w:rsid w:val="00B243DC"/>
    <w:rsid w:val="00B53D69"/>
    <w:rsid w:val="00B9397F"/>
    <w:rsid w:val="00B972ED"/>
    <w:rsid w:val="00BC0267"/>
    <w:rsid w:val="00BE5A91"/>
    <w:rsid w:val="00C11384"/>
    <w:rsid w:val="00C37DEF"/>
    <w:rsid w:val="00C85341"/>
    <w:rsid w:val="00CB36B7"/>
    <w:rsid w:val="00D00333"/>
    <w:rsid w:val="00D45472"/>
    <w:rsid w:val="00DA1605"/>
    <w:rsid w:val="00DF671B"/>
    <w:rsid w:val="00E124C5"/>
    <w:rsid w:val="00EC4B84"/>
    <w:rsid w:val="00EF6C3B"/>
    <w:rsid w:val="00F0709C"/>
    <w:rsid w:val="00FA6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0F72"/>
  <w15:docId w15:val="{1D95773A-1E5B-45B5-A95E-CDBBF846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2849"/>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2849"/>
    <w:pPr>
      <w:ind w:left="720"/>
      <w:contextualSpacing/>
    </w:pPr>
  </w:style>
  <w:style w:type="paragraph" w:styleId="Bezodstpw">
    <w:name w:val="No Spacing"/>
    <w:uiPriority w:val="1"/>
    <w:qFormat/>
    <w:rsid w:val="002967E4"/>
    <w:pPr>
      <w:spacing w:after="0" w:line="240" w:lineRule="auto"/>
    </w:pPr>
    <w:rPr>
      <w:rFonts w:ascii="Times New Roman" w:eastAsia="Calibri" w:hAnsi="Times New Roman" w:cs="Times New Roman"/>
      <w:sz w:val="24"/>
      <w:szCs w:val="24"/>
    </w:rPr>
  </w:style>
  <w:style w:type="table" w:styleId="Tabela-Siatka">
    <w:name w:val="Table Grid"/>
    <w:basedOn w:val="Standardowy"/>
    <w:uiPriority w:val="59"/>
    <w:rsid w:val="0074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3027E"/>
    <w:pPr>
      <w:spacing w:before="100" w:beforeAutospacing="1" w:after="100" w:afterAutospacing="1" w:line="240" w:lineRule="auto"/>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775497">
      <w:bodyDiv w:val="1"/>
      <w:marLeft w:val="0"/>
      <w:marRight w:val="0"/>
      <w:marTop w:val="0"/>
      <w:marBottom w:val="0"/>
      <w:divBdr>
        <w:top w:val="none" w:sz="0" w:space="0" w:color="auto"/>
        <w:left w:val="none" w:sz="0" w:space="0" w:color="auto"/>
        <w:bottom w:val="none" w:sz="0" w:space="0" w:color="auto"/>
        <w:right w:val="none" w:sz="0" w:space="0" w:color="auto"/>
      </w:divBdr>
    </w:div>
    <w:div w:id="13376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5268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Natasza Zadykowicz</cp:lastModifiedBy>
  <cp:revision>2</cp:revision>
  <dcterms:created xsi:type="dcterms:W3CDTF">2026-02-09T09:58:00Z</dcterms:created>
  <dcterms:modified xsi:type="dcterms:W3CDTF">2026-02-09T09:58:00Z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b88a87b8-96e2-47f6-8daa-f587329c06df</vt:lpwstr>
  </property>
</Properties>
</file>