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21"/>
        <w:gridCol w:w="3203"/>
        <w:gridCol w:w="1812"/>
        <w:gridCol w:w="1813"/>
        <w:gridCol w:w="1813"/>
      </w:tblGrid>
      <w:tr w:rsidR="0095176E" w:rsidRPr="00DF0971" w:rsidTr="00496D33">
        <w:tc>
          <w:tcPr>
            <w:tcW w:w="421" w:type="dxa"/>
          </w:tcPr>
          <w:p w:rsidR="0095176E" w:rsidRPr="00DF0971" w:rsidRDefault="0095176E">
            <w:pPr>
              <w:rPr>
                <w:rFonts w:ascii="Times New Roman" w:hAnsi="Times New Roman" w:cs="Times New Roman"/>
                <w:sz w:val="24"/>
                <w:szCs w:val="24"/>
              </w:rPr>
            </w:pPr>
            <w:bookmarkStart w:id="0" w:name="_GoBack" w:colFirst="3" w:colLast="3"/>
            <w:r w:rsidRPr="00DF0971">
              <w:rPr>
                <w:rFonts w:ascii="Times New Roman" w:hAnsi="Times New Roman" w:cs="Times New Roman"/>
                <w:sz w:val="24"/>
                <w:szCs w:val="24"/>
              </w:rPr>
              <w:t>1.</w:t>
            </w:r>
          </w:p>
        </w:tc>
        <w:tc>
          <w:tcPr>
            <w:tcW w:w="3203" w:type="dxa"/>
          </w:tcPr>
          <w:p w:rsidR="0095176E" w:rsidRPr="00DF0971" w:rsidRDefault="0095176E">
            <w:pPr>
              <w:rPr>
                <w:rFonts w:ascii="Times New Roman" w:hAnsi="Times New Roman" w:cs="Times New Roman"/>
                <w:sz w:val="24"/>
                <w:szCs w:val="24"/>
              </w:rPr>
            </w:pPr>
            <w:r w:rsidRPr="00DF0971">
              <w:rPr>
                <w:rFonts w:ascii="Times New Roman" w:hAnsi="Times New Roman" w:cs="Times New Roman"/>
                <w:sz w:val="24"/>
                <w:szCs w:val="24"/>
              </w:rPr>
              <w:t>Name of subject</w:t>
            </w:r>
          </w:p>
        </w:tc>
        <w:tc>
          <w:tcPr>
            <w:tcW w:w="5438" w:type="dxa"/>
            <w:gridSpan w:val="3"/>
          </w:tcPr>
          <w:p w:rsidR="0095176E" w:rsidRPr="00DF0971" w:rsidRDefault="0095176E">
            <w:pPr>
              <w:rPr>
                <w:rFonts w:ascii="Times New Roman" w:hAnsi="Times New Roman" w:cs="Times New Roman"/>
                <w:b/>
                <w:sz w:val="24"/>
                <w:szCs w:val="24"/>
              </w:rPr>
            </w:pPr>
            <w:r w:rsidRPr="00DF0971">
              <w:rPr>
                <w:rFonts w:ascii="Times New Roman" w:hAnsi="Times New Roman" w:cs="Times New Roman"/>
                <w:b/>
                <w:sz w:val="24"/>
                <w:szCs w:val="24"/>
              </w:rPr>
              <w:t>Orthopedics and Traumatology</w:t>
            </w:r>
          </w:p>
        </w:tc>
      </w:tr>
      <w:tr w:rsidR="0095176E" w:rsidRPr="00DF0971" w:rsidTr="00B77E44">
        <w:tc>
          <w:tcPr>
            <w:tcW w:w="421" w:type="dxa"/>
          </w:tcPr>
          <w:p w:rsidR="0095176E" w:rsidRPr="00DF0971" w:rsidRDefault="0095176E">
            <w:pPr>
              <w:rPr>
                <w:rFonts w:ascii="Times New Roman" w:hAnsi="Times New Roman" w:cs="Times New Roman"/>
                <w:sz w:val="24"/>
                <w:szCs w:val="24"/>
              </w:rPr>
            </w:pPr>
            <w:r w:rsidRPr="00DF0971">
              <w:rPr>
                <w:rFonts w:ascii="Times New Roman" w:hAnsi="Times New Roman" w:cs="Times New Roman"/>
                <w:sz w:val="24"/>
                <w:szCs w:val="24"/>
              </w:rPr>
              <w:t>2.</w:t>
            </w:r>
          </w:p>
        </w:tc>
        <w:tc>
          <w:tcPr>
            <w:tcW w:w="3203" w:type="dxa"/>
          </w:tcPr>
          <w:p w:rsidR="0095176E" w:rsidRPr="00DF0971" w:rsidRDefault="0095176E">
            <w:pPr>
              <w:rPr>
                <w:rFonts w:ascii="Times New Roman" w:hAnsi="Times New Roman" w:cs="Times New Roman"/>
                <w:sz w:val="24"/>
                <w:szCs w:val="24"/>
              </w:rPr>
            </w:pPr>
            <w:r w:rsidRPr="00DF0971">
              <w:rPr>
                <w:rFonts w:ascii="Times New Roman" w:hAnsi="Times New Roman" w:cs="Times New Roman"/>
                <w:sz w:val="24"/>
                <w:szCs w:val="24"/>
              </w:rPr>
              <w:t>Head of the Department</w:t>
            </w:r>
          </w:p>
        </w:tc>
        <w:tc>
          <w:tcPr>
            <w:tcW w:w="5438" w:type="dxa"/>
            <w:gridSpan w:val="3"/>
          </w:tcPr>
          <w:p w:rsidR="0095176E" w:rsidRPr="00DF0971" w:rsidRDefault="0095176E">
            <w:pPr>
              <w:rPr>
                <w:rFonts w:ascii="Times New Roman" w:hAnsi="Times New Roman" w:cs="Times New Roman"/>
                <w:b/>
                <w:sz w:val="24"/>
                <w:szCs w:val="24"/>
                <w:lang w:val="en-US"/>
              </w:rPr>
            </w:pPr>
            <w:r w:rsidRPr="00DF0971">
              <w:rPr>
                <w:rFonts w:ascii="Times New Roman" w:hAnsi="Times New Roman" w:cs="Times New Roman"/>
                <w:b/>
                <w:sz w:val="24"/>
                <w:szCs w:val="24"/>
                <w:lang w:val="en-US"/>
              </w:rPr>
              <w:t>Prof. dr hab. n. med. Jan Skowroński</w:t>
            </w:r>
          </w:p>
        </w:tc>
      </w:tr>
      <w:tr w:rsidR="0095176E" w:rsidRPr="00DF0971" w:rsidTr="009D6F6E">
        <w:tc>
          <w:tcPr>
            <w:tcW w:w="421"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3.</w:t>
            </w:r>
          </w:p>
        </w:tc>
        <w:tc>
          <w:tcPr>
            <w:tcW w:w="5015" w:type="dxa"/>
            <w:gridSpan w:val="2"/>
          </w:tcPr>
          <w:p w:rsidR="0095176E" w:rsidRPr="00DF0971" w:rsidRDefault="0095176E">
            <w:pPr>
              <w:rPr>
                <w:rFonts w:ascii="Times New Roman" w:hAnsi="Times New Roman" w:cs="Times New Roman"/>
                <w:sz w:val="24"/>
                <w:szCs w:val="24"/>
                <w:vertAlign w:val="superscript"/>
                <w:lang w:val="en-US"/>
              </w:rPr>
            </w:pPr>
            <w:r w:rsidRPr="00DF0971">
              <w:rPr>
                <w:rFonts w:ascii="Times New Roman" w:hAnsi="Times New Roman" w:cs="Times New Roman"/>
                <w:sz w:val="24"/>
                <w:szCs w:val="24"/>
                <w:lang w:val="en-US"/>
              </w:rPr>
              <w:t>Didactic classes at the unit</w:t>
            </w:r>
            <w:r w:rsidRPr="00DF0971">
              <w:rPr>
                <w:rFonts w:ascii="Times New Roman" w:hAnsi="Times New Roman" w:cs="Times New Roman"/>
                <w:sz w:val="24"/>
                <w:szCs w:val="24"/>
                <w:vertAlign w:val="superscript"/>
                <w:lang w:val="en-US"/>
              </w:rPr>
              <w:t>a</w:t>
            </w:r>
          </w:p>
        </w:tc>
        <w:tc>
          <w:tcPr>
            <w:tcW w:w="3626" w:type="dxa"/>
            <w:gridSpan w:val="2"/>
          </w:tcPr>
          <w:p w:rsidR="0095176E" w:rsidRPr="00DF0971" w:rsidRDefault="0095176E">
            <w:pPr>
              <w:rPr>
                <w:rFonts w:ascii="Times New Roman" w:hAnsi="Times New Roman" w:cs="Times New Roman"/>
                <w:sz w:val="24"/>
                <w:szCs w:val="24"/>
                <w:vertAlign w:val="superscript"/>
                <w:lang w:val="en-US"/>
              </w:rPr>
            </w:pPr>
            <w:r w:rsidRPr="00DF0971">
              <w:rPr>
                <w:rFonts w:ascii="Times New Roman" w:hAnsi="Times New Roman" w:cs="Times New Roman"/>
                <w:sz w:val="24"/>
                <w:szCs w:val="24"/>
                <w:lang w:val="en-US"/>
              </w:rPr>
              <w:t>ECTS</w:t>
            </w:r>
            <w:r w:rsidRPr="00DF0971">
              <w:rPr>
                <w:rFonts w:ascii="Times New Roman" w:hAnsi="Times New Roman" w:cs="Times New Roman"/>
                <w:sz w:val="24"/>
                <w:szCs w:val="24"/>
                <w:vertAlign w:val="superscript"/>
                <w:lang w:val="en-US"/>
              </w:rPr>
              <w:t>b</w:t>
            </w:r>
          </w:p>
        </w:tc>
      </w:tr>
      <w:tr w:rsidR="0095176E" w:rsidRPr="00DF0971" w:rsidTr="0095176E">
        <w:tc>
          <w:tcPr>
            <w:tcW w:w="421" w:type="dxa"/>
          </w:tcPr>
          <w:p w:rsidR="0095176E" w:rsidRPr="00DF0971" w:rsidRDefault="0095176E">
            <w:pPr>
              <w:rPr>
                <w:rFonts w:ascii="Times New Roman" w:hAnsi="Times New Roman" w:cs="Times New Roman"/>
                <w:sz w:val="24"/>
                <w:szCs w:val="24"/>
                <w:lang w:val="en-US"/>
              </w:rPr>
            </w:pPr>
          </w:p>
        </w:tc>
        <w:tc>
          <w:tcPr>
            <w:tcW w:w="3203"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Lectures</w:t>
            </w:r>
          </w:p>
        </w:tc>
        <w:tc>
          <w:tcPr>
            <w:tcW w:w="1812"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Seminars</w:t>
            </w:r>
          </w:p>
        </w:tc>
        <w:tc>
          <w:tcPr>
            <w:tcW w:w="1813"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Labs</w:t>
            </w:r>
          </w:p>
        </w:tc>
        <w:tc>
          <w:tcPr>
            <w:tcW w:w="1813"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Elective courses</w:t>
            </w:r>
          </w:p>
        </w:tc>
      </w:tr>
      <w:tr w:rsidR="0095176E" w:rsidRPr="00DF0971" w:rsidTr="0095176E">
        <w:tc>
          <w:tcPr>
            <w:tcW w:w="421" w:type="dxa"/>
          </w:tcPr>
          <w:p w:rsidR="0095176E" w:rsidRPr="00DF0971" w:rsidRDefault="0095176E">
            <w:pPr>
              <w:rPr>
                <w:rFonts w:ascii="Times New Roman" w:hAnsi="Times New Roman" w:cs="Times New Roman"/>
                <w:sz w:val="24"/>
                <w:szCs w:val="24"/>
                <w:lang w:val="en-US"/>
              </w:rPr>
            </w:pPr>
          </w:p>
        </w:tc>
        <w:tc>
          <w:tcPr>
            <w:tcW w:w="3203" w:type="dxa"/>
          </w:tcPr>
          <w:p w:rsidR="0095176E" w:rsidRPr="00DF0971" w:rsidRDefault="00F24447">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812" w:type="dxa"/>
          </w:tcPr>
          <w:p w:rsidR="0095176E" w:rsidRPr="00DF0971" w:rsidRDefault="0095176E">
            <w:pPr>
              <w:rPr>
                <w:rFonts w:ascii="Times New Roman" w:hAnsi="Times New Roman" w:cs="Times New Roman"/>
                <w:sz w:val="24"/>
                <w:szCs w:val="24"/>
                <w:lang w:val="en-US"/>
              </w:rPr>
            </w:pPr>
          </w:p>
        </w:tc>
        <w:tc>
          <w:tcPr>
            <w:tcW w:w="1813" w:type="dxa"/>
          </w:tcPr>
          <w:p w:rsidR="0095176E" w:rsidRPr="00DF0971" w:rsidRDefault="00F24447">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13" w:type="dxa"/>
          </w:tcPr>
          <w:p w:rsidR="0095176E" w:rsidRPr="00DF0971" w:rsidRDefault="0095176E">
            <w:pPr>
              <w:rPr>
                <w:rFonts w:ascii="Times New Roman" w:hAnsi="Times New Roman" w:cs="Times New Roman"/>
                <w:sz w:val="24"/>
                <w:szCs w:val="24"/>
                <w:lang w:val="en-US"/>
              </w:rPr>
            </w:pPr>
          </w:p>
        </w:tc>
      </w:tr>
      <w:tr w:rsidR="0095176E" w:rsidRPr="00DF0971" w:rsidTr="0037297E">
        <w:tc>
          <w:tcPr>
            <w:tcW w:w="421"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4.</w:t>
            </w:r>
          </w:p>
        </w:tc>
        <w:tc>
          <w:tcPr>
            <w:tcW w:w="8641" w:type="dxa"/>
            <w:gridSpan w:val="4"/>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The prerequisite requirements for the implementation of the didactic classes at the unit and a way of final evaluation.</w:t>
            </w:r>
          </w:p>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Competence of anatomy of musculo-skeletatal system.</w:t>
            </w:r>
          </w:p>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Physician examination skills.</w:t>
            </w:r>
          </w:p>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Knowledge will be tested during labs</w:t>
            </w:r>
          </w:p>
        </w:tc>
      </w:tr>
      <w:tr w:rsidR="0095176E" w:rsidRPr="00DF0971" w:rsidTr="00BB0258">
        <w:tc>
          <w:tcPr>
            <w:tcW w:w="421" w:type="dxa"/>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5.</w:t>
            </w:r>
          </w:p>
        </w:tc>
        <w:tc>
          <w:tcPr>
            <w:tcW w:w="8641" w:type="dxa"/>
            <w:gridSpan w:val="4"/>
          </w:tcPr>
          <w:p w:rsidR="0095176E" w:rsidRPr="00DF0971" w:rsidRDefault="0095176E">
            <w:pPr>
              <w:rPr>
                <w:rFonts w:ascii="Times New Roman" w:hAnsi="Times New Roman" w:cs="Times New Roman"/>
                <w:sz w:val="24"/>
                <w:szCs w:val="24"/>
                <w:lang w:val="en-US"/>
              </w:rPr>
            </w:pPr>
            <w:r w:rsidRPr="00DF0971">
              <w:rPr>
                <w:rFonts w:ascii="Times New Roman" w:hAnsi="Times New Roman" w:cs="Times New Roman"/>
                <w:sz w:val="24"/>
                <w:szCs w:val="24"/>
                <w:lang w:val="en-US"/>
              </w:rPr>
              <w:t>Topics of the didactic classes at the unit</w:t>
            </w:r>
          </w:p>
        </w:tc>
      </w:tr>
      <w:tr w:rsidR="0095176E" w:rsidRPr="00DF0971" w:rsidTr="00E81F4B">
        <w:tc>
          <w:tcPr>
            <w:tcW w:w="421" w:type="dxa"/>
          </w:tcPr>
          <w:p w:rsidR="0095176E" w:rsidRPr="00DF0971" w:rsidRDefault="0095176E">
            <w:pPr>
              <w:rPr>
                <w:rFonts w:ascii="Times New Roman" w:hAnsi="Times New Roman" w:cs="Times New Roman"/>
                <w:sz w:val="24"/>
                <w:szCs w:val="24"/>
                <w:lang w:val="en-US"/>
              </w:rPr>
            </w:pPr>
          </w:p>
        </w:tc>
        <w:tc>
          <w:tcPr>
            <w:tcW w:w="8641" w:type="dxa"/>
            <w:gridSpan w:val="4"/>
          </w:tcPr>
          <w:p w:rsidR="00DF0971" w:rsidRPr="00DF0971" w:rsidRDefault="00DF0971" w:rsidP="00DF0971">
            <w:pPr>
              <w:pStyle w:val="Akapitzlist"/>
              <w:ind w:left="1080"/>
              <w:rPr>
                <w:rFonts w:ascii="Times New Roman" w:hAnsi="Times New Roman" w:cs="Times New Roman"/>
                <w:b/>
                <w:sz w:val="24"/>
                <w:szCs w:val="24"/>
                <w:lang w:val="en-US"/>
              </w:rPr>
            </w:pPr>
            <w:r w:rsidRPr="00DF0971">
              <w:rPr>
                <w:rFonts w:ascii="Times New Roman" w:hAnsi="Times New Roman" w:cs="Times New Roman"/>
                <w:b/>
                <w:sz w:val="24"/>
                <w:szCs w:val="24"/>
                <w:lang w:val="en-US"/>
              </w:rPr>
              <w:t>Lectures</w:t>
            </w:r>
          </w:p>
          <w:p w:rsidR="0095176E" w:rsidRPr="00DF0971" w:rsidRDefault="0095176E"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General Principles of treatment in injuries of locomotoric system – contusion, contorsion, dislocation, fracture ( procedures, priorities, surgical solutions, scope of duties and competence of the first aid physician, indispensable information for General Practitioner and first aid physician).</w:t>
            </w:r>
          </w:p>
          <w:p w:rsidR="0095176E" w:rsidRPr="00DF0971" w:rsidRDefault="0095176E"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 xml:space="preserve">Pathophysiology of healing in musculoskeletal system (tendon, bone, nervous trunk, blood vessel) considering immobilization, time and conditions for </w:t>
            </w:r>
            <w:r w:rsidR="003D0262" w:rsidRPr="00DF0971">
              <w:rPr>
                <w:rFonts w:ascii="Times New Roman" w:hAnsi="Times New Roman" w:cs="Times New Roman"/>
                <w:sz w:val="24"/>
                <w:szCs w:val="24"/>
                <w:lang w:val="en-US"/>
              </w:rPr>
              <w:t>regeneration (nerves). Possibilities of therapeutic rehabilitation – clinical cases. Causes of failures and complications.</w:t>
            </w:r>
          </w:p>
          <w:p w:rsidR="003D0262" w:rsidRPr="00DF0971" w:rsidRDefault="003D0262"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Deformations and congenital disorders of lower limb – etiology, nomenclature, diagnosis, pathomechanics, possibilities of correction or reconstruction, rehabilitation issues.</w:t>
            </w:r>
          </w:p>
          <w:p w:rsidR="003D0262" w:rsidRPr="00DF0971" w:rsidRDefault="003D0262"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Deformations and congenital disorders of lower limb – etiology, nomenclature, diagnosis, pathomechanics, possibilities of correction or reconstruction, rehabilitation issues</w:t>
            </w:r>
          </w:p>
          <w:p w:rsidR="003D0262" w:rsidRPr="00DF0971" w:rsidRDefault="003D0262"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Spine and thorax deformations – diagnosis, clinical and ambulatory documentation, limits of conservative therapy and prophylaxis, indications to surgical treatment, rehabilitation issues.</w:t>
            </w:r>
          </w:p>
          <w:p w:rsidR="003D0262" w:rsidRPr="00DF0971" w:rsidRDefault="003D0262" w:rsidP="0095176E">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Injures of the upper limb – shoulder and elbow (fracture, dislocation, “contorsion”, - interpretation problems, diagnosis and treatment, X-ray negative injuries).</w:t>
            </w:r>
          </w:p>
          <w:p w:rsidR="00E947F0" w:rsidRPr="00DF0971" w:rsidRDefault="00E947F0" w:rsidP="00E947F0">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 xml:space="preserve">Injuries of the upper limb – forearm and hand. Hand surgery primary intervention issues and possibilities of reconstruction. Microsurgery – distinction of surgical techniques, possibilities </w:t>
            </w:r>
            <w:r w:rsidR="00387E2A" w:rsidRPr="00DF0971">
              <w:rPr>
                <w:rFonts w:ascii="Times New Roman" w:hAnsi="Times New Roman" w:cs="Times New Roman"/>
                <w:sz w:val="24"/>
                <w:szCs w:val="24"/>
                <w:lang w:val="en-US"/>
              </w:rPr>
              <w:t>and outcomes of treatment.</w:t>
            </w:r>
          </w:p>
          <w:p w:rsidR="00E947F0" w:rsidRPr="00DF0971" w:rsidRDefault="00E947F0" w:rsidP="00E947F0">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lower limb – traumas and dislocations of the hip, fractures of the tibial and the femoral shaft, limits of conservatice therapy, intraarticular knee fracture, X- ray negative injuries.</w:t>
            </w:r>
          </w:p>
          <w:p w:rsidR="00E947F0" w:rsidRPr="00DF0971" w:rsidRDefault="00387E2A" w:rsidP="00E947F0">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Injures of the lower limb – arthroscopy on the example of the knee, fractures of the ankle, knee and ankle instability.</w:t>
            </w:r>
          </w:p>
          <w:p w:rsidR="00E947F0" w:rsidRPr="00DF0971" w:rsidRDefault="00387E2A" w:rsidP="00E947F0">
            <w:pPr>
              <w:pStyle w:val="Akapitzlist"/>
              <w:numPr>
                <w:ilvl w:val="0"/>
                <w:numId w:val="1"/>
              </w:numPr>
              <w:rPr>
                <w:rFonts w:ascii="Times New Roman" w:hAnsi="Times New Roman" w:cs="Times New Roman"/>
                <w:sz w:val="24"/>
                <w:szCs w:val="24"/>
                <w:lang w:val="en-US"/>
              </w:rPr>
            </w:pPr>
            <w:r w:rsidRPr="00DF0971">
              <w:rPr>
                <w:rFonts w:ascii="Times New Roman" w:hAnsi="Times New Roman" w:cs="Times New Roman"/>
                <w:sz w:val="24"/>
                <w:szCs w:val="24"/>
                <w:lang w:val="en-US"/>
              </w:rPr>
              <w:t>Traumatic injuries of the spine )with and without spinal cord lesions). First aid, primary intervention, transport. Diagnosis and clinical picture. Limits and possibilities of the surgical treatment. Therapeutic, social and occupational rehabilitation.</w:t>
            </w:r>
          </w:p>
        </w:tc>
      </w:tr>
      <w:bookmarkEnd w:id="0"/>
    </w:tbl>
    <w:tbl>
      <w:tblPr>
        <w:tblStyle w:val="Tabela-Siatka"/>
        <w:tblpPr w:leftFromText="141" w:rightFromText="141" w:vertAnchor="text" w:horzAnchor="margin" w:tblpY="-51"/>
        <w:tblW w:w="0" w:type="auto"/>
        <w:tblLook w:val="04A0" w:firstRow="1" w:lastRow="0" w:firstColumn="1" w:lastColumn="0" w:noHBand="0" w:noVBand="1"/>
      </w:tblPr>
      <w:tblGrid>
        <w:gridCol w:w="421"/>
        <w:gridCol w:w="8641"/>
      </w:tblGrid>
      <w:tr w:rsidR="00DF0971" w:rsidRPr="00DF0971" w:rsidTr="00DF0971">
        <w:tc>
          <w:tcPr>
            <w:tcW w:w="421" w:type="dxa"/>
          </w:tcPr>
          <w:p w:rsidR="00DF0971" w:rsidRPr="00DF0971" w:rsidRDefault="00DF0971" w:rsidP="00DF0971">
            <w:pPr>
              <w:rPr>
                <w:rFonts w:ascii="Times New Roman" w:hAnsi="Times New Roman" w:cs="Times New Roman"/>
                <w:sz w:val="24"/>
                <w:szCs w:val="24"/>
                <w:lang w:val="en-US"/>
              </w:rPr>
            </w:pPr>
          </w:p>
        </w:tc>
        <w:tc>
          <w:tcPr>
            <w:tcW w:w="8641" w:type="dxa"/>
          </w:tcPr>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sz w:val="24"/>
                <w:szCs w:val="24"/>
                <w:lang w:val="en-US"/>
              </w:rPr>
              <w:t>Seminars</w:t>
            </w:r>
          </w:p>
          <w:p w:rsidR="00DF0971" w:rsidRPr="00DF0971" w:rsidRDefault="00DF0971" w:rsidP="00DF0971">
            <w:pPr>
              <w:rPr>
                <w:rFonts w:ascii="Times New Roman" w:hAnsi="Times New Roman" w:cs="Times New Roman"/>
                <w:sz w:val="24"/>
                <w:szCs w:val="24"/>
                <w:lang w:val="en-US"/>
              </w:rPr>
            </w:pPr>
          </w:p>
        </w:tc>
      </w:tr>
      <w:tr w:rsidR="00DF0971" w:rsidRPr="00DF0971" w:rsidTr="00DF0971">
        <w:tc>
          <w:tcPr>
            <w:tcW w:w="421" w:type="dxa"/>
          </w:tcPr>
          <w:p w:rsidR="00DF0971" w:rsidRPr="00DF0971" w:rsidRDefault="00DF0971" w:rsidP="00DF0971">
            <w:pPr>
              <w:rPr>
                <w:rFonts w:ascii="Times New Roman" w:hAnsi="Times New Roman" w:cs="Times New Roman"/>
                <w:sz w:val="24"/>
                <w:szCs w:val="24"/>
                <w:lang w:val="en-US"/>
              </w:rPr>
            </w:pPr>
          </w:p>
        </w:tc>
        <w:tc>
          <w:tcPr>
            <w:tcW w:w="8641" w:type="dxa"/>
          </w:tcPr>
          <w:p w:rsidR="00DF0971" w:rsidRPr="00DF0971" w:rsidRDefault="00DF0971" w:rsidP="00DF0971">
            <w:pPr>
              <w:rPr>
                <w:rFonts w:ascii="Times New Roman" w:hAnsi="Times New Roman" w:cs="Times New Roman"/>
                <w:b/>
                <w:sz w:val="24"/>
                <w:szCs w:val="24"/>
                <w:lang w:val="en-US"/>
              </w:rPr>
            </w:pPr>
            <w:r w:rsidRPr="00DF0971">
              <w:rPr>
                <w:rFonts w:ascii="Times New Roman" w:hAnsi="Times New Roman" w:cs="Times New Roman"/>
                <w:b/>
                <w:sz w:val="24"/>
                <w:szCs w:val="24"/>
                <w:lang w:val="en-US"/>
              </w:rPr>
              <w:t>Labs</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Information about classes organization. Orthopedic nomenclature. Functional examination of musculoskeletal system. Primary intervention in locomotoric injuries.</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shoulder (fractures, dislocations, X-ray negative injuries) – diagnosis, primary intervention, aspects of treatment.</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elbow. Fractures of the shaft and distal epiphysis of the humeral bone. Diagnosis, primary intervention, aspects of treatment, complications.</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forearm – types of fractures, multitissue injuries.</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Recent multitissue hand injuries – diagnosis, therapeutic procedures.</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Fractures of the pelvis. Injuries of the hip area (dislocation, fractures of the proximal section of the femoral bone) – diagnosis, aspects of treatment.</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knee – fractures of the epiphyses of the femoral and the tibial bone, fractures of the patella, ligamentous injuries of the knee.</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Fractures of the tibial shaft. Injuries of the ankle and foot.</w:t>
            </w:r>
          </w:p>
          <w:p w:rsidR="00DF0971" w:rsidRPr="00DF0971" w:rsidRDefault="00DF0971" w:rsidP="00DF0971">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Injuries of the spine – fractures, dislocations. Procedure in the spinal cord injuries.</w:t>
            </w:r>
          </w:p>
          <w:p w:rsidR="00DF0971" w:rsidRPr="00DF0971" w:rsidRDefault="00DF0971" w:rsidP="00523479">
            <w:pPr>
              <w:pStyle w:val="Akapitzlist"/>
              <w:numPr>
                <w:ilvl w:val="0"/>
                <w:numId w:val="2"/>
              </w:numPr>
              <w:rPr>
                <w:rFonts w:ascii="Times New Roman" w:hAnsi="Times New Roman" w:cs="Times New Roman"/>
                <w:sz w:val="24"/>
                <w:szCs w:val="24"/>
                <w:lang w:val="en-US"/>
              </w:rPr>
            </w:pPr>
            <w:r w:rsidRPr="00DF0971">
              <w:rPr>
                <w:rFonts w:ascii="Times New Roman" w:hAnsi="Times New Roman" w:cs="Times New Roman"/>
                <w:sz w:val="24"/>
                <w:szCs w:val="24"/>
                <w:lang w:val="en-US"/>
              </w:rPr>
              <w:t>Soft tissue injuries (muscle and tendon lesions, enthesopathy, fascial syndromes). Orthopedic</w:t>
            </w:r>
            <w:r w:rsidR="00523479">
              <w:rPr>
                <w:rFonts w:ascii="Times New Roman" w:hAnsi="Times New Roman" w:cs="Times New Roman"/>
                <w:sz w:val="24"/>
                <w:szCs w:val="24"/>
                <w:lang w:val="en-US"/>
              </w:rPr>
              <w:t xml:space="preserve"> oncology</w:t>
            </w:r>
            <w:r w:rsidRPr="00DF0971">
              <w:rPr>
                <w:rFonts w:ascii="Times New Roman" w:hAnsi="Times New Roman" w:cs="Times New Roman"/>
                <w:sz w:val="24"/>
                <w:szCs w:val="24"/>
                <w:lang w:val="en-US"/>
              </w:rPr>
              <w:t>. Credit.</w:t>
            </w:r>
          </w:p>
        </w:tc>
      </w:tr>
      <w:tr w:rsidR="00DF0971" w:rsidRPr="00DF0971" w:rsidTr="00DF0971">
        <w:tc>
          <w:tcPr>
            <w:tcW w:w="421" w:type="dxa"/>
          </w:tcPr>
          <w:p w:rsidR="00DF0971" w:rsidRPr="00DF0971" w:rsidRDefault="00DF0971" w:rsidP="00DF0971">
            <w:pPr>
              <w:rPr>
                <w:rFonts w:ascii="Times New Roman" w:hAnsi="Times New Roman" w:cs="Times New Roman"/>
                <w:sz w:val="24"/>
                <w:szCs w:val="24"/>
                <w:lang w:val="en-US"/>
              </w:rPr>
            </w:pPr>
          </w:p>
        </w:tc>
        <w:tc>
          <w:tcPr>
            <w:tcW w:w="8641" w:type="dxa"/>
          </w:tcPr>
          <w:p w:rsidR="00DF0971" w:rsidRPr="00DF0971" w:rsidRDefault="00DF0971" w:rsidP="00DF0971">
            <w:pPr>
              <w:rPr>
                <w:rFonts w:ascii="Times New Roman" w:hAnsi="Times New Roman" w:cs="Times New Roman"/>
                <w:b/>
                <w:sz w:val="24"/>
                <w:szCs w:val="24"/>
                <w:lang w:val="en-US"/>
              </w:rPr>
            </w:pPr>
            <w:r w:rsidRPr="00DF0971">
              <w:rPr>
                <w:rFonts w:ascii="Times New Roman" w:hAnsi="Times New Roman" w:cs="Times New Roman"/>
                <w:b/>
                <w:sz w:val="24"/>
                <w:szCs w:val="24"/>
                <w:lang w:val="en-US"/>
              </w:rPr>
              <w:t>Elective courses</w:t>
            </w:r>
          </w:p>
          <w:p w:rsidR="00DF0971" w:rsidRPr="00DF0971" w:rsidRDefault="00DF0971" w:rsidP="00DF0971">
            <w:pPr>
              <w:pStyle w:val="Akapitzlist"/>
              <w:numPr>
                <w:ilvl w:val="0"/>
                <w:numId w:val="3"/>
              </w:numPr>
              <w:rPr>
                <w:rFonts w:ascii="Times New Roman" w:hAnsi="Times New Roman" w:cs="Times New Roman"/>
                <w:sz w:val="24"/>
                <w:szCs w:val="24"/>
                <w:lang w:val="en-US"/>
              </w:rPr>
            </w:pPr>
            <w:r w:rsidRPr="00DF0971">
              <w:rPr>
                <w:rFonts w:ascii="Times New Roman" w:hAnsi="Times New Roman" w:cs="Times New Roman"/>
                <w:sz w:val="24"/>
                <w:szCs w:val="24"/>
                <w:lang w:val="en-US"/>
              </w:rPr>
              <w:t>Modern technology in orthopedic surgery and traumatology.</w:t>
            </w:r>
          </w:p>
          <w:p w:rsidR="00DF0971" w:rsidRPr="00DF0971" w:rsidRDefault="00DF0971" w:rsidP="00DF0971">
            <w:pPr>
              <w:pStyle w:val="Akapitzlist"/>
              <w:numPr>
                <w:ilvl w:val="0"/>
                <w:numId w:val="3"/>
              </w:numPr>
              <w:rPr>
                <w:rFonts w:ascii="Times New Roman" w:hAnsi="Times New Roman" w:cs="Times New Roman"/>
                <w:sz w:val="24"/>
                <w:szCs w:val="24"/>
                <w:lang w:val="en-US"/>
              </w:rPr>
            </w:pPr>
            <w:r w:rsidRPr="00DF0971">
              <w:rPr>
                <w:rFonts w:ascii="Times New Roman" w:hAnsi="Times New Roman" w:cs="Times New Roman"/>
                <w:sz w:val="24"/>
                <w:szCs w:val="24"/>
                <w:lang w:val="en-US"/>
              </w:rPr>
              <w:t>Treatment of the knee arthrosis.</w:t>
            </w:r>
          </w:p>
          <w:p w:rsidR="00DF0971" w:rsidRPr="00DF0971" w:rsidRDefault="00DF0971" w:rsidP="00DF0971">
            <w:pPr>
              <w:pStyle w:val="Akapitzlist"/>
              <w:numPr>
                <w:ilvl w:val="0"/>
                <w:numId w:val="3"/>
              </w:numPr>
              <w:rPr>
                <w:rFonts w:ascii="Times New Roman" w:hAnsi="Times New Roman" w:cs="Times New Roman"/>
                <w:sz w:val="24"/>
                <w:szCs w:val="24"/>
                <w:lang w:val="en-US"/>
              </w:rPr>
            </w:pPr>
            <w:r w:rsidRPr="00DF0971">
              <w:rPr>
                <w:rFonts w:ascii="Times New Roman" w:hAnsi="Times New Roman" w:cs="Times New Roman"/>
                <w:sz w:val="24"/>
                <w:szCs w:val="24"/>
                <w:lang w:val="en-US"/>
              </w:rPr>
              <w:t>Neuropathy and injuries of the distal nerves.</w:t>
            </w:r>
          </w:p>
          <w:p w:rsidR="00DF0971" w:rsidRPr="00DF0971" w:rsidRDefault="00DF0971" w:rsidP="00DF0971">
            <w:pPr>
              <w:pStyle w:val="Akapitzlist"/>
              <w:numPr>
                <w:ilvl w:val="0"/>
                <w:numId w:val="3"/>
              </w:numPr>
              <w:rPr>
                <w:rFonts w:ascii="Times New Roman" w:hAnsi="Times New Roman" w:cs="Times New Roman"/>
                <w:sz w:val="24"/>
                <w:szCs w:val="24"/>
                <w:lang w:val="en-US"/>
              </w:rPr>
            </w:pPr>
            <w:r w:rsidRPr="00DF0971">
              <w:rPr>
                <w:rFonts w:ascii="Times New Roman" w:hAnsi="Times New Roman" w:cs="Times New Roman"/>
                <w:sz w:val="24"/>
                <w:szCs w:val="24"/>
                <w:lang w:val="en-US"/>
              </w:rPr>
              <w:t>Tumors of the musculoskeletal system.</w:t>
            </w:r>
          </w:p>
          <w:p w:rsidR="00DF0971" w:rsidRPr="00DF0971" w:rsidRDefault="00DF0971" w:rsidP="00DF0971">
            <w:pPr>
              <w:pStyle w:val="Akapitzlist"/>
              <w:numPr>
                <w:ilvl w:val="0"/>
                <w:numId w:val="3"/>
              </w:numPr>
              <w:rPr>
                <w:rFonts w:ascii="Times New Roman" w:hAnsi="Times New Roman" w:cs="Times New Roman"/>
                <w:sz w:val="24"/>
                <w:szCs w:val="24"/>
                <w:lang w:val="en-US"/>
              </w:rPr>
            </w:pPr>
            <w:r w:rsidRPr="00DF0971">
              <w:rPr>
                <w:rFonts w:ascii="Times New Roman" w:hAnsi="Times New Roman" w:cs="Times New Roman"/>
                <w:sz w:val="24"/>
                <w:szCs w:val="24"/>
                <w:lang w:val="en-US"/>
              </w:rPr>
              <w:t>Locomotoric disorders and injuries in sport.</w:t>
            </w:r>
          </w:p>
        </w:tc>
      </w:tr>
      <w:tr w:rsidR="00DF0971" w:rsidRPr="00DF0971" w:rsidTr="00DF0971">
        <w:tc>
          <w:tcPr>
            <w:tcW w:w="421" w:type="dxa"/>
          </w:tcPr>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sz w:val="24"/>
                <w:szCs w:val="24"/>
                <w:lang w:val="en-US"/>
              </w:rPr>
              <w:t>6.</w:t>
            </w:r>
          </w:p>
        </w:tc>
        <w:tc>
          <w:tcPr>
            <w:tcW w:w="8641" w:type="dxa"/>
          </w:tcPr>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sz w:val="24"/>
                <w:szCs w:val="24"/>
                <w:lang w:val="en-US"/>
              </w:rPr>
              <w:t>A form of classes crediting</w:t>
            </w:r>
          </w:p>
          <w:p w:rsidR="00DF0971" w:rsidRPr="00DF0971" w:rsidRDefault="00DF0971" w:rsidP="00DF0971">
            <w:pPr>
              <w:pStyle w:val="Akapitzlist"/>
              <w:numPr>
                <w:ilvl w:val="0"/>
                <w:numId w:val="4"/>
              </w:numPr>
              <w:rPr>
                <w:rFonts w:ascii="Times New Roman" w:hAnsi="Times New Roman" w:cs="Times New Roman"/>
                <w:sz w:val="24"/>
                <w:szCs w:val="24"/>
                <w:lang w:val="en-US"/>
              </w:rPr>
            </w:pPr>
            <w:r w:rsidRPr="00DF0971">
              <w:rPr>
                <w:rFonts w:ascii="Times New Roman" w:hAnsi="Times New Roman" w:cs="Times New Roman"/>
                <w:sz w:val="24"/>
                <w:szCs w:val="24"/>
                <w:lang w:val="en-US"/>
              </w:rPr>
              <w:t>A way of evaluation individual labs.</w:t>
            </w:r>
          </w:p>
          <w:p w:rsidR="00DF0971" w:rsidRPr="00DF0971" w:rsidRDefault="00DF0971" w:rsidP="00DF0971">
            <w:pPr>
              <w:pStyle w:val="Akapitzlist"/>
              <w:numPr>
                <w:ilvl w:val="0"/>
                <w:numId w:val="4"/>
              </w:numPr>
              <w:rPr>
                <w:rFonts w:ascii="Times New Roman" w:hAnsi="Times New Roman" w:cs="Times New Roman"/>
                <w:sz w:val="24"/>
                <w:szCs w:val="24"/>
                <w:lang w:val="en-US"/>
              </w:rPr>
            </w:pPr>
            <w:r w:rsidRPr="00DF0971">
              <w:rPr>
                <w:rFonts w:ascii="Times New Roman" w:hAnsi="Times New Roman" w:cs="Times New Roman"/>
                <w:sz w:val="24"/>
                <w:szCs w:val="24"/>
                <w:lang w:val="en-US"/>
              </w:rPr>
              <w:t>A way of evaluation seminars.</w:t>
            </w:r>
          </w:p>
          <w:p w:rsidR="00DF0971" w:rsidRPr="00DF0971" w:rsidRDefault="00DF0971" w:rsidP="00DF0971">
            <w:pPr>
              <w:pStyle w:val="Akapitzlist"/>
              <w:numPr>
                <w:ilvl w:val="0"/>
                <w:numId w:val="4"/>
              </w:numPr>
              <w:rPr>
                <w:rFonts w:ascii="Times New Roman" w:hAnsi="Times New Roman" w:cs="Times New Roman"/>
                <w:sz w:val="24"/>
                <w:szCs w:val="24"/>
                <w:lang w:val="en-US"/>
              </w:rPr>
            </w:pPr>
            <w:r w:rsidRPr="00DF0971">
              <w:rPr>
                <w:rFonts w:ascii="Times New Roman" w:hAnsi="Times New Roman" w:cs="Times New Roman"/>
                <w:sz w:val="24"/>
                <w:szCs w:val="24"/>
                <w:lang w:val="en-US"/>
              </w:rPr>
              <w:t>A way and form of final evaluation the whole course at the unit.</w:t>
            </w:r>
          </w:p>
          <w:p w:rsidR="00DF0971" w:rsidRPr="00DF0971" w:rsidRDefault="00DF0971" w:rsidP="00DF0971">
            <w:pPr>
              <w:pStyle w:val="Akapitzlist"/>
              <w:numPr>
                <w:ilvl w:val="0"/>
                <w:numId w:val="4"/>
              </w:numPr>
              <w:rPr>
                <w:rFonts w:ascii="Times New Roman" w:hAnsi="Times New Roman" w:cs="Times New Roman"/>
                <w:sz w:val="24"/>
                <w:szCs w:val="24"/>
                <w:lang w:val="en-US"/>
              </w:rPr>
            </w:pPr>
            <w:r w:rsidRPr="00DF0971">
              <w:rPr>
                <w:rFonts w:ascii="Times New Roman" w:hAnsi="Times New Roman" w:cs="Times New Roman"/>
                <w:sz w:val="24"/>
                <w:szCs w:val="24"/>
                <w:lang w:val="en-US"/>
              </w:rPr>
              <w:t>A form of exemption from an exam.</w:t>
            </w:r>
          </w:p>
          <w:p w:rsidR="00DF0971" w:rsidRPr="00DF0971" w:rsidRDefault="00DF0971" w:rsidP="00DF0971">
            <w:pPr>
              <w:rPr>
                <w:rFonts w:ascii="Times New Roman" w:hAnsi="Times New Roman" w:cs="Times New Roman"/>
                <w:sz w:val="24"/>
                <w:szCs w:val="24"/>
                <w:lang w:val="en-US"/>
              </w:rPr>
            </w:pPr>
          </w:p>
          <w:p w:rsidR="00DF0971" w:rsidRPr="00DF0971" w:rsidRDefault="00DF0971" w:rsidP="00DF0971">
            <w:pPr>
              <w:rPr>
                <w:rFonts w:ascii="Times New Roman" w:hAnsi="Times New Roman" w:cs="Times New Roman"/>
                <w:b/>
                <w:sz w:val="24"/>
                <w:szCs w:val="24"/>
                <w:lang w:val="en-US"/>
              </w:rPr>
            </w:pPr>
            <w:r w:rsidRPr="00DF0971">
              <w:rPr>
                <w:rFonts w:ascii="Times New Roman" w:hAnsi="Times New Roman" w:cs="Times New Roman"/>
                <w:b/>
                <w:sz w:val="24"/>
                <w:szCs w:val="24"/>
                <w:lang w:val="en-US"/>
              </w:rPr>
              <w:t>Ad. 1. Verification of the knowledge presented during labs.</w:t>
            </w:r>
          </w:p>
          <w:p w:rsidR="00DF0971" w:rsidRPr="00DF0971" w:rsidRDefault="00DF0971" w:rsidP="00DF0971">
            <w:pPr>
              <w:rPr>
                <w:rFonts w:ascii="Times New Roman" w:hAnsi="Times New Roman" w:cs="Times New Roman"/>
                <w:b/>
                <w:sz w:val="24"/>
                <w:szCs w:val="24"/>
                <w:lang w:val="en-US"/>
              </w:rPr>
            </w:pPr>
            <w:r w:rsidRPr="00DF0971">
              <w:rPr>
                <w:rFonts w:ascii="Times New Roman" w:hAnsi="Times New Roman" w:cs="Times New Roman"/>
                <w:b/>
                <w:sz w:val="24"/>
                <w:szCs w:val="24"/>
                <w:lang w:val="en-US"/>
              </w:rPr>
              <w:t>Ad. 2. Attendance at labs and lectures, partial knowledge verifying during labs. Final exam.</w:t>
            </w:r>
          </w:p>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b/>
                <w:sz w:val="24"/>
                <w:szCs w:val="24"/>
                <w:lang w:val="en-US"/>
              </w:rPr>
              <w:t>Ad. 3. No exemption from final exam.</w:t>
            </w:r>
          </w:p>
        </w:tc>
      </w:tr>
      <w:tr w:rsidR="00DF0971" w:rsidRPr="00DF0971" w:rsidTr="00DF0971">
        <w:tc>
          <w:tcPr>
            <w:tcW w:w="421" w:type="dxa"/>
          </w:tcPr>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sz w:val="24"/>
                <w:szCs w:val="24"/>
                <w:lang w:val="en-US"/>
              </w:rPr>
              <w:t>7.</w:t>
            </w:r>
          </w:p>
        </w:tc>
        <w:tc>
          <w:tcPr>
            <w:tcW w:w="8641" w:type="dxa"/>
          </w:tcPr>
          <w:p w:rsidR="00DF0971" w:rsidRPr="00DF0971" w:rsidRDefault="00DF0971" w:rsidP="00DF0971">
            <w:pPr>
              <w:rPr>
                <w:rFonts w:ascii="Times New Roman" w:hAnsi="Times New Roman" w:cs="Times New Roman"/>
                <w:sz w:val="24"/>
                <w:szCs w:val="24"/>
                <w:lang w:val="en-US"/>
              </w:rPr>
            </w:pPr>
            <w:r w:rsidRPr="00DF0971">
              <w:rPr>
                <w:rFonts w:ascii="Times New Roman" w:hAnsi="Times New Roman" w:cs="Times New Roman"/>
                <w:sz w:val="24"/>
                <w:szCs w:val="24"/>
                <w:lang w:val="en-US"/>
              </w:rPr>
              <w:t>A list of recommended books</w:t>
            </w:r>
          </w:p>
          <w:p w:rsidR="00DF0971" w:rsidRPr="00DF0971" w:rsidRDefault="00DF0971" w:rsidP="00DF0971">
            <w:pPr>
              <w:pStyle w:val="Akapitzlist"/>
              <w:numPr>
                <w:ilvl w:val="0"/>
                <w:numId w:val="5"/>
              </w:numPr>
              <w:rPr>
                <w:rFonts w:ascii="Times New Roman" w:hAnsi="Times New Roman" w:cs="Times New Roman"/>
                <w:sz w:val="24"/>
                <w:szCs w:val="24"/>
                <w:lang w:val="en-US"/>
              </w:rPr>
            </w:pPr>
            <w:r w:rsidRPr="00DF0971">
              <w:rPr>
                <w:rFonts w:ascii="Times New Roman" w:hAnsi="Times New Roman" w:cs="Times New Roman"/>
                <w:sz w:val="24"/>
                <w:szCs w:val="24"/>
                <w:lang w:val="en-US"/>
              </w:rPr>
              <w:t>The obligatory books:</w:t>
            </w:r>
          </w:p>
          <w:p w:rsidR="00DF0971" w:rsidRPr="00DF0971" w:rsidRDefault="00DF0971" w:rsidP="00DF0971">
            <w:pPr>
              <w:ind w:left="360"/>
              <w:rPr>
                <w:rFonts w:ascii="Times New Roman" w:hAnsi="Times New Roman" w:cs="Times New Roman"/>
                <w:sz w:val="24"/>
                <w:szCs w:val="24"/>
                <w:lang w:val="en-US"/>
              </w:rPr>
            </w:pPr>
            <w:r w:rsidRPr="00DF0971">
              <w:rPr>
                <w:rFonts w:ascii="Times New Roman" w:hAnsi="Times New Roman" w:cs="Times New Roman"/>
                <w:b/>
                <w:sz w:val="24"/>
                <w:szCs w:val="24"/>
                <w:lang w:val="en-US"/>
              </w:rPr>
              <w:t>Louis Solomon, David J. Warwick: Apley’s Concise Orthopaedics and Trauma.</w:t>
            </w:r>
            <w:r w:rsidRPr="00DF0971">
              <w:rPr>
                <w:rFonts w:ascii="Times New Roman" w:hAnsi="Times New Roman" w:cs="Times New Roman"/>
                <w:sz w:val="24"/>
                <w:szCs w:val="24"/>
                <w:lang w:val="en-US"/>
              </w:rPr>
              <w:t xml:space="preserve"> (Hodder Arnold Publication – 2005)</w:t>
            </w:r>
          </w:p>
          <w:p w:rsidR="00DF0971" w:rsidRPr="00DF0971" w:rsidRDefault="00DF0971" w:rsidP="00DF0971">
            <w:pPr>
              <w:pStyle w:val="Akapitzlist"/>
              <w:numPr>
                <w:ilvl w:val="0"/>
                <w:numId w:val="5"/>
              </w:numPr>
              <w:rPr>
                <w:rFonts w:ascii="Times New Roman" w:hAnsi="Times New Roman" w:cs="Times New Roman"/>
                <w:sz w:val="24"/>
                <w:szCs w:val="24"/>
                <w:lang w:val="en-US"/>
              </w:rPr>
            </w:pPr>
            <w:r w:rsidRPr="00DF0971">
              <w:rPr>
                <w:rFonts w:ascii="Times New Roman" w:hAnsi="Times New Roman" w:cs="Times New Roman"/>
                <w:sz w:val="24"/>
                <w:szCs w:val="24"/>
                <w:lang w:val="en-US"/>
              </w:rPr>
              <w:t>The optional books:</w:t>
            </w:r>
          </w:p>
          <w:p w:rsidR="00DF0971" w:rsidRPr="00DF0971" w:rsidRDefault="00DF0971" w:rsidP="00DF0971">
            <w:pPr>
              <w:ind w:left="360"/>
              <w:rPr>
                <w:rFonts w:ascii="Times New Roman" w:hAnsi="Times New Roman" w:cs="Times New Roman"/>
                <w:b/>
                <w:sz w:val="24"/>
                <w:szCs w:val="24"/>
                <w:lang w:val="en-US"/>
              </w:rPr>
            </w:pPr>
            <w:r w:rsidRPr="00DF0971">
              <w:rPr>
                <w:rFonts w:ascii="Times New Roman" w:hAnsi="Times New Roman" w:cs="Times New Roman"/>
                <w:b/>
                <w:sz w:val="24"/>
                <w:szCs w:val="24"/>
                <w:lang w:val="en-US"/>
              </w:rPr>
              <w:t>W. Greene: Netter’s Orthopaedics. (ICON Learning Systems IIC – 2006)</w:t>
            </w:r>
          </w:p>
        </w:tc>
      </w:tr>
    </w:tbl>
    <w:p w:rsidR="00387E2A" w:rsidRPr="00DF0971" w:rsidRDefault="00387E2A">
      <w:pPr>
        <w:rPr>
          <w:rFonts w:ascii="Times New Roman" w:hAnsi="Times New Roman" w:cs="Times New Roman"/>
          <w:sz w:val="26"/>
          <w:szCs w:val="26"/>
          <w:lang w:val="en-US"/>
        </w:rPr>
      </w:pPr>
    </w:p>
    <w:sectPr w:rsidR="00387E2A" w:rsidRPr="00DF09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2A" w:rsidRDefault="005A232A" w:rsidP="00DF0971">
      <w:pPr>
        <w:spacing w:after="0" w:line="240" w:lineRule="auto"/>
      </w:pPr>
      <w:r>
        <w:separator/>
      </w:r>
    </w:p>
  </w:endnote>
  <w:endnote w:type="continuationSeparator" w:id="0">
    <w:p w:rsidR="005A232A" w:rsidRDefault="005A232A" w:rsidP="00DF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2A" w:rsidRDefault="005A232A" w:rsidP="00DF0971">
      <w:pPr>
        <w:spacing w:after="0" w:line="240" w:lineRule="auto"/>
      </w:pPr>
      <w:r>
        <w:separator/>
      </w:r>
    </w:p>
  </w:footnote>
  <w:footnote w:type="continuationSeparator" w:id="0">
    <w:p w:rsidR="005A232A" w:rsidRDefault="005A232A" w:rsidP="00DF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4EF"/>
    <w:multiLevelType w:val="hybridMultilevel"/>
    <w:tmpl w:val="27EE47A4"/>
    <w:lvl w:ilvl="0" w:tplc="66B80D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92CCC"/>
    <w:multiLevelType w:val="hybridMultilevel"/>
    <w:tmpl w:val="FE22F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346181"/>
    <w:multiLevelType w:val="hybridMultilevel"/>
    <w:tmpl w:val="B5BC9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9F6ABF"/>
    <w:multiLevelType w:val="hybridMultilevel"/>
    <w:tmpl w:val="CAA46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A9798D"/>
    <w:multiLevelType w:val="hybridMultilevel"/>
    <w:tmpl w:val="0A56D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6E"/>
    <w:rsid w:val="000D0A21"/>
    <w:rsid w:val="00387E2A"/>
    <w:rsid w:val="003D0262"/>
    <w:rsid w:val="00523479"/>
    <w:rsid w:val="005A232A"/>
    <w:rsid w:val="007C143A"/>
    <w:rsid w:val="00825D4E"/>
    <w:rsid w:val="0095176E"/>
    <w:rsid w:val="00AF6DA2"/>
    <w:rsid w:val="00DC7B47"/>
    <w:rsid w:val="00DF0971"/>
    <w:rsid w:val="00E947F0"/>
    <w:rsid w:val="00F2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5F22-848D-4E54-92CA-098EEAFF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5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176E"/>
    <w:pPr>
      <w:ind w:left="720"/>
      <w:contextualSpacing/>
    </w:pPr>
  </w:style>
  <w:style w:type="paragraph" w:styleId="Tekstdymka">
    <w:name w:val="Balloon Text"/>
    <w:basedOn w:val="Normalny"/>
    <w:link w:val="TekstdymkaZnak"/>
    <w:uiPriority w:val="99"/>
    <w:semiHidden/>
    <w:unhideWhenUsed/>
    <w:rsid w:val="00F244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Monika</cp:lastModifiedBy>
  <cp:revision>2</cp:revision>
  <cp:lastPrinted>2018-03-02T13:49:00Z</cp:lastPrinted>
  <dcterms:created xsi:type="dcterms:W3CDTF">2018-03-05T06:58:00Z</dcterms:created>
  <dcterms:modified xsi:type="dcterms:W3CDTF">2018-03-05T06:58:00Z</dcterms:modified>
</cp:coreProperties>
</file>