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37C7F" w14:textId="77777777" w:rsidR="00344844" w:rsidRDefault="00344844">
      <w:pPr>
        <w:pStyle w:val="Podtytu"/>
      </w:pPr>
      <w:bookmarkStart w:id="0" w:name="_GoBack"/>
      <w:bookmarkEnd w:id="0"/>
    </w:p>
    <w:p w14:paraId="74ABE61B" w14:textId="77777777" w:rsidR="00344844" w:rsidRDefault="00344844">
      <w:pPr>
        <w:autoSpaceDE w:val="0"/>
        <w:jc w:val="center"/>
        <w:rPr>
          <w:rFonts w:eastAsia="Times New Roman"/>
        </w:rPr>
      </w:pPr>
      <w:r>
        <w:rPr>
          <w:b/>
          <w:sz w:val="32"/>
        </w:rPr>
        <w:t>SYLLABUS</w:t>
      </w:r>
    </w:p>
    <w:p w14:paraId="01A78F13" w14:textId="77777777" w:rsidR="00344844" w:rsidRDefault="00344844">
      <w:pPr>
        <w:autoSpaceDE w:val="0"/>
        <w:spacing w:after="120"/>
        <w:jc w:val="center"/>
        <w:rPr>
          <w:rFonts w:eastAsia="Times New Roman"/>
        </w:rPr>
      </w:pPr>
    </w:p>
    <w:p w14:paraId="142889B9" w14:textId="77777777" w:rsidR="00344844" w:rsidRDefault="00344844">
      <w:pPr>
        <w:autoSpaceDE w:val="0"/>
        <w:spacing w:after="120"/>
        <w:jc w:val="center"/>
        <w:rPr>
          <w:rFonts w:eastAsia="Times New Roman"/>
          <w:i/>
          <w:sz w:val="22"/>
          <w:szCs w:val="22"/>
        </w:rPr>
      </w:pPr>
      <w:r>
        <w:rPr>
          <w:rFonts w:eastAsia="Times New Roman"/>
          <w:sz w:val="22"/>
          <w:szCs w:val="22"/>
        </w:rPr>
        <w:t>for the education cycle starting in the academic year 202</w:t>
      </w:r>
      <w:r w:rsidR="00C8331D">
        <w:rPr>
          <w:rFonts w:eastAsia="Times New Roman"/>
          <w:sz w:val="22"/>
          <w:szCs w:val="22"/>
        </w:rPr>
        <w:t>2</w:t>
      </w:r>
      <w:r>
        <w:rPr>
          <w:rFonts w:eastAsia="Times New Roman"/>
          <w:sz w:val="22"/>
          <w:szCs w:val="22"/>
        </w:rPr>
        <w:t>/202</w:t>
      </w:r>
      <w:r w:rsidR="00C8331D">
        <w:rPr>
          <w:rFonts w:eastAsia="Times New Roman"/>
          <w:sz w:val="22"/>
          <w:szCs w:val="22"/>
        </w:rPr>
        <w:t>3</w:t>
      </w:r>
    </w:p>
    <w:p w14:paraId="72382C10" w14:textId="77777777" w:rsidR="00344844" w:rsidRDefault="00344844">
      <w:pPr>
        <w:pStyle w:val="Akapitzlist1"/>
        <w:autoSpaceDE w:val="0"/>
        <w:ind w:left="0"/>
        <w:rPr>
          <w:rFonts w:eastAsia="Times New Roman"/>
          <w:i/>
          <w:sz w:val="22"/>
          <w:szCs w:val="22"/>
        </w:rPr>
      </w:pPr>
    </w:p>
    <w:tbl>
      <w:tblPr>
        <w:tblW w:w="1019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496"/>
      </w:tblGrid>
      <w:tr w:rsidR="00344844" w14:paraId="47353AE9" w14:textId="77777777" w:rsidTr="00FA189C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F4D72" w14:textId="77777777" w:rsidR="00344844" w:rsidRDefault="00344844">
            <w:pPr>
              <w:autoSpaceDE w:val="0"/>
              <w:rPr>
                <w:b/>
              </w:rPr>
            </w:pPr>
            <w:r>
              <w:rPr>
                <w:b/>
                <w:sz w:val="22"/>
              </w:rPr>
              <w:t>Name of course/module</w:t>
            </w:r>
          </w:p>
        </w:tc>
        <w:tc>
          <w:tcPr>
            <w:tcW w:w="775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AF8BD" w14:textId="77777777" w:rsidR="00344844" w:rsidRDefault="00344844">
            <w:pPr>
              <w:autoSpaceDE w:val="0"/>
              <w:jc w:val="center"/>
            </w:pPr>
            <w:r>
              <w:rPr>
                <w:b/>
              </w:rPr>
              <w:t>Vocational internship - nursing practice</w:t>
            </w:r>
          </w:p>
        </w:tc>
      </w:tr>
      <w:tr w:rsidR="00344844" w14:paraId="27137826" w14:textId="77777777" w:rsidTr="00FA189C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1C4B9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Name of unit(s) in which the course is implemented</w:t>
            </w:r>
          </w:p>
        </w:tc>
        <w:tc>
          <w:tcPr>
            <w:tcW w:w="775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4E35F" w14:textId="77777777" w:rsidR="00344844" w:rsidRDefault="00344844">
            <w:pPr>
              <w:autoSpaceDE w:val="0"/>
              <w:jc w:val="both"/>
            </w:pPr>
            <w:r>
              <w:rPr>
                <w:sz w:val="20"/>
              </w:rPr>
              <w:t>Clinics of University Hospitals or departments of Regional and District Hospitals</w:t>
            </w:r>
          </w:p>
        </w:tc>
      </w:tr>
      <w:tr w:rsidR="00344844" w14:paraId="73CEA4F9" w14:textId="77777777" w:rsidTr="00FA189C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50BF8" w14:textId="77777777" w:rsidR="00344844" w:rsidRDefault="00344844">
            <w:pPr>
              <w:autoSpaceDE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E-mail of the unit</w:t>
            </w:r>
          </w:p>
        </w:tc>
        <w:tc>
          <w:tcPr>
            <w:tcW w:w="775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8EB7B" w14:textId="77777777" w:rsidR="00344844" w:rsidRDefault="00344844">
            <w:pPr>
              <w:autoSpaceDE w:val="0"/>
              <w:snapToGrid w:val="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44844" w14:paraId="77668A52" w14:textId="77777777" w:rsidTr="00FA189C"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BD5BF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Faculty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3F2CD" w14:textId="77777777" w:rsidR="00344844" w:rsidRDefault="00344844">
            <w:pPr>
              <w:autoSpaceDE w:val="0"/>
            </w:pPr>
            <w:r>
              <w:rPr>
                <w:sz w:val="20"/>
              </w:rPr>
              <w:t>Faculty of Medicine with the Division of Dentistry and Division of Medical Education in English</w:t>
            </w:r>
          </w:p>
        </w:tc>
      </w:tr>
      <w:tr w:rsidR="00344844" w14:paraId="5AFD9EF3" w14:textId="77777777" w:rsidTr="00FA189C"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5628D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Major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29151" w14:textId="77777777" w:rsidR="00344844" w:rsidRDefault="00344844">
            <w:pPr>
              <w:autoSpaceDE w:val="0"/>
            </w:pPr>
            <w:r>
              <w:rPr>
                <w:sz w:val="20"/>
              </w:rPr>
              <w:t>Medicine</w:t>
            </w:r>
          </w:p>
        </w:tc>
      </w:tr>
      <w:tr w:rsidR="00344844" w14:paraId="5E2F604F" w14:textId="77777777" w:rsidTr="00FA189C"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7B7E7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Mode of study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6FAC6" w14:textId="77777777" w:rsidR="00344844" w:rsidRDefault="00344844">
            <w:pPr>
              <w:autoSpaceDE w:val="0"/>
            </w:pPr>
            <w:r>
              <w:rPr>
                <w:sz w:val="20"/>
              </w:rPr>
              <w:t>Long-cycle studies</w:t>
            </w:r>
          </w:p>
        </w:tc>
      </w:tr>
      <w:tr w:rsidR="00344844" w14:paraId="35069190" w14:textId="77777777" w:rsidTr="00FA189C"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EA37E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Form of study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30F16" w14:textId="77777777" w:rsidR="00344844" w:rsidRDefault="008443D4">
            <w:pPr>
              <w:autoSpaceDE w:val="0"/>
              <w:jc w:val="center"/>
            </w:pPr>
            <w:r>
              <w:rPr>
                <w:sz w:val="20"/>
              </w:rPr>
              <w:t>full-time x</w:t>
            </w:r>
            <w:r w:rsidR="00344844">
              <w:rPr>
                <w:sz w:val="20"/>
              </w:rPr>
              <w:t xml:space="preserve">                                 part-time </w:t>
            </w:r>
          </w:p>
        </w:tc>
      </w:tr>
      <w:tr w:rsidR="00344844" w14:paraId="3A593C18" w14:textId="77777777" w:rsidTr="00FA189C">
        <w:trPr>
          <w:trHeight w:val="326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B2198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Language of the course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4ADB8" w14:textId="77777777" w:rsidR="00344844" w:rsidRDefault="00FA189C" w:rsidP="00D643E1">
            <w:pPr>
              <w:autoSpaceDE w:val="0"/>
              <w:jc w:val="center"/>
            </w:pPr>
            <w:r>
              <w:rPr>
                <w:sz w:val="20"/>
              </w:rPr>
              <w:t xml:space="preserve"> </w:t>
            </w:r>
            <w:r w:rsidR="00D643E1">
              <w:rPr>
                <w:sz w:val="20"/>
              </w:rPr>
              <w:t xml:space="preserve">Polish </w:t>
            </w:r>
            <w:r w:rsidR="00344844">
              <w:rPr>
                <w:sz w:val="20"/>
              </w:rPr>
              <w:t xml:space="preserve">                                      English </w:t>
            </w:r>
            <w:r w:rsidR="00D643E1">
              <w:rPr>
                <w:sz w:val="20"/>
              </w:rPr>
              <w:t>x</w:t>
            </w:r>
          </w:p>
        </w:tc>
      </w:tr>
      <w:tr w:rsidR="00344844" w14:paraId="35713611" w14:textId="77777777" w:rsidTr="00FA189C">
        <w:trPr>
          <w:trHeight w:val="285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32CCE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Course type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A8445" w14:textId="77777777" w:rsidR="00344844" w:rsidRDefault="00344844">
            <w:pPr>
              <w:autoSpaceDE w:val="0"/>
              <w:jc w:val="center"/>
            </w:pPr>
            <w:r>
              <w:rPr>
                <w:sz w:val="20"/>
              </w:rPr>
              <w:t xml:space="preserve">obligatory x                                 facultative </w:t>
            </w:r>
            <w:r>
              <w:rPr>
                <w:rFonts w:ascii="Wingdings 2" w:hAnsi="Wingdings 2" w:cs="Wingdings 2"/>
                <w:sz w:val="20"/>
              </w:rPr>
              <w:t></w:t>
            </w:r>
          </w:p>
        </w:tc>
      </w:tr>
      <w:tr w:rsidR="00344844" w14:paraId="2F5F595D" w14:textId="77777777" w:rsidTr="00FA189C">
        <w:trPr>
          <w:trHeight w:val="274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3EC56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Year/ semester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E87FF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 xml:space="preserve">I x   II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III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IV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V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VI </w:t>
            </w:r>
            <w:r>
              <w:rPr>
                <w:rFonts w:ascii="Wingdings 2" w:hAnsi="Wingdings 2" w:cs="Wingdings 2"/>
                <w:sz w:val="20"/>
              </w:rPr>
              <w:t>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3F292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 xml:space="preserve">1 x   2 x   3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4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5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6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7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8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10 </w:t>
            </w:r>
            <w:r>
              <w:rPr>
                <w:rFonts w:ascii="Wingdings 2" w:hAnsi="Wingdings 2" w:cs="Wingdings 2"/>
                <w:sz w:val="20"/>
              </w:rPr>
              <w:t></w:t>
            </w:r>
          </w:p>
          <w:p w14:paraId="066D6F9C" w14:textId="77777777" w:rsidR="00344844" w:rsidRDefault="00344844">
            <w:r>
              <w:rPr>
                <w:sz w:val="20"/>
              </w:rPr>
              <w:t xml:space="preserve">11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12 </w:t>
            </w:r>
            <w:r>
              <w:rPr>
                <w:rFonts w:ascii="Wingdings 2" w:hAnsi="Wingdings 2" w:cs="Wingdings 2"/>
                <w:sz w:val="20"/>
              </w:rPr>
              <w:t></w:t>
            </w:r>
          </w:p>
        </w:tc>
      </w:tr>
      <w:tr w:rsidR="00344844" w14:paraId="73DFE2B2" w14:textId="77777777" w:rsidTr="00FA189C">
        <w:trPr>
          <w:trHeight w:val="274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40645" w14:textId="77777777" w:rsidR="00344844" w:rsidRDefault="00344844">
            <w:pPr>
              <w:autoSpaceDE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Introductory courses and essential requirements</w:t>
            </w:r>
          </w:p>
          <w:p w14:paraId="67A17BD3" w14:textId="77777777" w:rsidR="00344844" w:rsidRDefault="00344844">
            <w:pPr>
              <w:autoSpaceDE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84A1C" w14:textId="77777777" w:rsidR="00344844" w:rsidRDefault="00344844">
            <w:r>
              <w:rPr>
                <w:sz w:val="20"/>
              </w:rPr>
              <w:t>Implementation of learning outcomes in the scope of knowledge, skills and competences from the previous years.</w:t>
            </w:r>
          </w:p>
        </w:tc>
      </w:tr>
      <w:tr w:rsidR="00344844" w14:paraId="69F7CAFC" w14:textId="77777777" w:rsidTr="00FA189C">
        <w:trPr>
          <w:trHeight w:val="361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AE4A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Number of hours of teaching divided into forms of teaching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32ED1" w14:textId="77777777" w:rsidR="00344844" w:rsidRDefault="00344844">
            <w:pPr>
              <w:autoSpaceDE w:val="0"/>
            </w:pPr>
            <w:r>
              <w:rPr>
                <w:sz w:val="20"/>
              </w:rPr>
              <w:t>120</w:t>
            </w:r>
          </w:p>
        </w:tc>
      </w:tr>
      <w:tr w:rsidR="00344844" w14:paraId="3EA72595" w14:textId="77777777" w:rsidTr="00FA189C">
        <w:trPr>
          <w:trHeight w:val="1592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31530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Course assumptions and objectives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0C500" w14:textId="77777777" w:rsidR="00344844" w:rsidRDefault="00344844">
            <w:pPr>
              <w:numPr>
                <w:ilvl w:val="0"/>
                <w:numId w:val="1"/>
              </w:numPr>
              <w:ind w:left="567" w:hanging="283"/>
              <w:jc w:val="both"/>
              <w:rPr>
                <w:sz w:val="20"/>
              </w:rPr>
            </w:pPr>
            <w:r>
              <w:rPr>
                <w:sz w:val="20"/>
              </w:rPr>
              <w:t>getting acquainted with the organisational system of the hospital,</w:t>
            </w:r>
          </w:p>
          <w:p w14:paraId="6A5286C9" w14:textId="77777777" w:rsidR="00344844" w:rsidRDefault="00344844">
            <w:pPr>
              <w:numPr>
                <w:ilvl w:val="0"/>
                <w:numId w:val="1"/>
              </w:numPr>
              <w:ind w:left="567" w:hanging="283"/>
              <w:jc w:val="both"/>
              <w:rPr>
                <w:sz w:val="20"/>
              </w:rPr>
            </w:pPr>
            <w:r>
              <w:rPr>
                <w:sz w:val="20"/>
              </w:rPr>
              <w:t>acquainting students with the nurse's work in the process of patient's treatment,</w:t>
            </w:r>
          </w:p>
          <w:p w14:paraId="7B09BB89" w14:textId="77777777" w:rsidR="00344844" w:rsidRDefault="00344844">
            <w:pPr>
              <w:numPr>
                <w:ilvl w:val="0"/>
                <w:numId w:val="1"/>
              </w:numPr>
              <w:ind w:left="567" w:hanging="283"/>
              <w:jc w:val="both"/>
              <w:rPr>
                <w:sz w:val="20"/>
              </w:rPr>
            </w:pPr>
            <w:r>
              <w:rPr>
                <w:sz w:val="20"/>
              </w:rPr>
              <w:t>acquiring skills of performing nursing procedures (e.g. taking temperature, pulse, blood pressure, respiratory rate, toileting a patient, feeding a patient, preparing drugs for administration to patients),</w:t>
            </w:r>
          </w:p>
          <w:p w14:paraId="3F6C73E6" w14:textId="77777777" w:rsidR="00344844" w:rsidRDefault="00344844">
            <w:pPr>
              <w:numPr>
                <w:ilvl w:val="0"/>
                <w:numId w:val="1"/>
              </w:numPr>
              <w:spacing w:after="240"/>
              <w:ind w:left="567" w:hanging="283"/>
              <w:jc w:val="both"/>
            </w:pPr>
            <w:r>
              <w:rPr>
                <w:sz w:val="20"/>
              </w:rPr>
              <w:t>acquainting oneself with the principles of performing subcutaneous and intramuscular injections and preparing intravenous infusions</w:t>
            </w:r>
          </w:p>
        </w:tc>
      </w:tr>
      <w:tr w:rsidR="00344844" w14:paraId="4743ED19" w14:textId="77777777" w:rsidTr="00FA189C">
        <w:trPr>
          <w:trHeight w:val="556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9959A" w14:textId="77777777" w:rsidR="00344844" w:rsidRDefault="00344844">
            <w:pPr>
              <w:autoSpaceDE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Teaching methods</w:t>
            </w:r>
          </w:p>
          <w:p w14:paraId="60CD11EE" w14:textId="77777777" w:rsidR="00344844" w:rsidRDefault="00344844">
            <w:pPr>
              <w:autoSpaceDE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5C143" w14:textId="77777777" w:rsidR="00344844" w:rsidRDefault="00344844">
            <w:pPr>
              <w:autoSpaceDE w:val="0"/>
            </w:pPr>
            <w:r>
              <w:rPr>
                <w:sz w:val="20"/>
              </w:rPr>
              <w:t>discussion, practical activities, literature analysis</w:t>
            </w:r>
          </w:p>
        </w:tc>
      </w:tr>
      <w:tr w:rsidR="00344844" w14:paraId="08733B29" w14:textId="77777777" w:rsidTr="00FA189C">
        <w:trPr>
          <w:trHeight w:val="274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BB60C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Name and surname of the tutor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3954B" w14:textId="77777777" w:rsidR="00344844" w:rsidRDefault="00DA64DD">
            <w:pPr>
              <w:autoSpaceDE w:val="0"/>
            </w:pPr>
            <w:r>
              <w:rPr>
                <w:sz w:val="20"/>
              </w:rPr>
              <w:t xml:space="preserve">The head of the unit where the internship takes place and/ </w:t>
            </w:r>
            <w:r>
              <w:rPr>
                <w:sz w:val="20"/>
                <w:szCs w:val="20"/>
              </w:rPr>
              <w:t>or supervising nurse with appropriate professional qualifications</w:t>
            </w:r>
          </w:p>
        </w:tc>
      </w:tr>
      <w:tr w:rsidR="00344844" w14:paraId="4D995C58" w14:textId="77777777" w:rsidTr="00FA189C">
        <w:trPr>
          <w:trHeight w:val="556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B1505D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Name and surname of the person responsible for teaching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4C9A9" w14:textId="1B409555" w:rsidR="00344844" w:rsidRDefault="00C85223" w:rsidP="00C85223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43767">
              <w:rPr>
                <w:rFonts w:eastAsia="Times New Roman"/>
                <w:sz w:val="20"/>
                <w:szCs w:val="20"/>
              </w:rPr>
              <w:t>Ist</w:t>
            </w:r>
            <w:proofErr w:type="spellEnd"/>
            <w:r w:rsidRPr="00843767">
              <w:rPr>
                <w:rFonts w:eastAsia="Times New Roman"/>
                <w:sz w:val="20"/>
                <w:szCs w:val="20"/>
              </w:rPr>
              <w:t xml:space="preserve"> year - Dr n. med. Magdalena Anna </w:t>
            </w:r>
            <w:proofErr w:type="spellStart"/>
            <w:r w:rsidRPr="00843767">
              <w:rPr>
                <w:rFonts w:eastAsia="Times New Roman"/>
                <w:sz w:val="20"/>
                <w:szCs w:val="20"/>
              </w:rPr>
              <w:t>Szkudlarek</w:t>
            </w:r>
            <w:proofErr w:type="spellEnd"/>
            <w:r w:rsidRPr="00843767">
              <w:rPr>
                <w:rFonts w:eastAsia="Times New Roman"/>
                <w:sz w:val="20"/>
                <w:szCs w:val="20"/>
              </w:rPr>
              <w:t>- Department of Human Anatomy</w:t>
            </w:r>
            <w:r w:rsidR="003155FC">
              <w:rPr>
                <w:rFonts w:eastAsia="Times New Roman"/>
                <w:sz w:val="20"/>
                <w:szCs w:val="20"/>
              </w:rPr>
              <w:t xml:space="preserve">, </w:t>
            </w:r>
            <w:r w:rsidRPr="00843767">
              <w:rPr>
                <w:rFonts w:eastAsia="Times New Roman"/>
                <w:sz w:val="20"/>
                <w:szCs w:val="20"/>
              </w:rPr>
              <w:t xml:space="preserve">Medical University </w:t>
            </w:r>
            <w:r w:rsidR="003155FC">
              <w:rPr>
                <w:rFonts w:eastAsia="Times New Roman"/>
                <w:sz w:val="20"/>
                <w:szCs w:val="20"/>
              </w:rPr>
              <w:t>o</w:t>
            </w:r>
            <w:r w:rsidRPr="00843767">
              <w:rPr>
                <w:rFonts w:eastAsia="Times New Roman"/>
                <w:sz w:val="20"/>
                <w:szCs w:val="20"/>
              </w:rPr>
              <w:t xml:space="preserve">f </w:t>
            </w:r>
            <w:proofErr w:type="spellStart"/>
            <w:r w:rsidRPr="00843767">
              <w:rPr>
                <w:rFonts w:eastAsia="Times New Roman"/>
                <w:sz w:val="20"/>
                <w:szCs w:val="20"/>
              </w:rPr>
              <w:t>Białystok</w:t>
            </w:r>
            <w:proofErr w:type="spellEnd"/>
            <w:r w:rsidRPr="0084376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0F7870DE" w14:textId="77777777" w:rsidR="00344844" w:rsidRDefault="00344844"/>
    <w:tbl>
      <w:tblPr>
        <w:tblW w:w="1023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66"/>
        <w:gridCol w:w="4725"/>
        <w:gridCol w:w="15"/>
        <w:gridCol w:w="1639"/>
        <w:gridCol w:w="2588"/>
      </w:tblGrid>
      <w:tr w:rsidR="00344844" w14:paraId="063AC3DF" w14:textId="77777777" w:rsidTr="00FA189C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EA069" w14:textId="77777777" w:rsidR="00344844" w:rsidRDefault="0034484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Symbol </w:t>
            </w:r>
          </w:p>
          <w:p w14:paraId="6CAC929D" w14:textId="77777777" w:rsidR="00344844" w:rsidRDefault="003448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and number of the learning outcome</w:t>
            </w:r>
          </w:p>
          <w:p w14:paraId="33819343" w14:textId="77777777" w:rsidR="00344844" w:rsidRDefault="00344844">
            <w:pPr>
              <w:jc w:val="center"/>
              <w:rPr>
                <w:sz w:val="20"/>
              </w:rPr>
            </w:pPr>
            <w:r>
              <w:rPr>
                <w:sz w:val="18"/>
              </w:rPr>
              <w:t>in accordance with the educational standard and other subject learning outcomes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B3F7E" w14:textId="77777777" w:rsidR="00344844" w:rsidRDefault="0034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 of the learning outcomes for the major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F898F" w14:textId="77777777" w:rsidR="00344844" w:rsidRDefault="0034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Form of training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D030C" w14:textId="77777777" w:rsidR="00344844" w:rsidRDefault="00344844">
            <w:pPr>
              <w:jc w:val="center"/>
            </w:pPr>
            <w:r>
              <w:rPr>
                <w:sz w:val="20"/>
              </w:rPr>
              <w:t>Method of verification of assumed learning outcomes</w:t>
            </w:r>
          </w:p>
        </w:tc>
      </w:tr>
      <w:tr w:rsidR="00344844" w14:paraId="16299130" w14:textId="77777777" w:rsidTr="00FA189C">
        <w:tc>
          <w:tcPr>
            <w:tcW w:w="1023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8F3B1" w14:textId="77777777" w:rsidR="00344844" w:rsidRDefault="00344844">
            <w:pPr>
              <w:jc w:val="center"/>
            </w:pPr>
            <w:r>
              <w:rPr>
                <w:b/>
                <w:sz w:val="20"/>
              </w:rPr>
              <w:t xml:space="preserve">Knowledge </w:t>
            </w:r>
          </w:p>
        </w:tc>
      </w:tr>
      <w:tr w:rsidR="00344844" w14:paraId="2E332A2D" w14:textId="77777777" w:rsidTr="00FA189C">
        <w:tc>
          <w:tcPr>
            <w:tcW w:w="1023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3A7A4" w14:textId="77777777" w:rsidR="00344844" w:rsidRDefault="00344844">
            <w:pPr>
              <w:jc w:val="center"/>
            </w:pPr>
            <w:r>
              <w:rPr>
                <w:b/>
                <w:sz w:val="20"/>
              </w:rPr>
              <w:t>Skills</w:t>
            </w:r>
          </w:p>
        </w:tc>
      </w:tr>
      <w:tr w:rsidR="00344844" w14:paraId="0C65EF9B" w14:textId="77777777" w:rsidTr="00FA189C">
        <w:trPr>
          <w:trHeight w:val="508"/>
        </w:trPr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5D3E4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EU29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EBFF9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carries out basic medical procedures and interventions, 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z w:val="20"/>
              </w:rPr>
              <w:t>:</w:t>
            </w:r>
          </w:p>
          <w:p w14:paraId="5A178DE5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- taking body temperature, taking pulse, non-invasive blood pressure measurement, </w:t>
            </w:r>
          </w:p>
          <w:p w14:paraId="54AB6D3F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</w:t>
            </w:r>
            <w:proofErr w:type="spellStart"/>
            <w:r>
              <w:rPr>
                <w:sz w:val="20"/>
              </w:rPr>
              <w:t>cardiomonitoring</w:t>
            </w:r>
            <w:proofErr w:type="spellEnd"/>
            <w:r>
              <w:rPr>
                <w:sz w:val="20"/>
              </w:rPr>
              <w:t xml:space="preserve"> of vital signs, pulse oximetry,</w:t>
            </w:r>
          </w:p>
          <w:p w14:paraId="4F8AE8AC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- spirometry, oxygen therapy, assisted and replacement </w:t>
            </w:r>
          </w:p>
          <w:p w14:paraId="1F0CDFB5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>ventilation,</w:t>
            </w:r>
          </w:p>
          <w:p w14:paraId="4BEEF8B2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>- intravenous, intramuscular and subcutaneous injections, peripheral venous cannulation, collection of peripheral venous blood, collection of blood cultures, collection of arterial blood, collection of arterialised capillary blood</w:t>
            </w:r>
          </w:p>
          <w:p w14:paraId="29C7AB9E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>- nose, throat and skin swabs, pleural sampling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F95E7" w14:textId="77777777" w:rsidR="00344844" w:rsidRDefault="0034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Vocational internship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6A007" w14:textId="77777777" w:rsidR="00344844" w:rsidRDefault="00344844">
            <w:r>
              <w:rPr>
                <w:sz w:val="20"/>
              </w:rPr>
              <w:t>Assessment by the internship supervisor</w:t>
            </w:r>
          </w:p>
        </w:tc>
      </w:tr>
      <w:tr w:rsidR="00344844" w14:paraId="03AC622D" w14:textId="77777777" w:rsidTr="00FA189C"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5D697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EU28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62B0F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is able to collect and secure material for tests used in laboratory diagnosis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ADE0" w14:textId="77777777" w:rsidR="00344844" w:rsidRDefault="00344844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13289" w14:textId="77777777" w:rsidR="00344844" w:rsidRDefault="00344844">
            <w:pPr>
              <w:snapToGrid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344844" w14:paraId="1AA998D3" w14:textId="77777777" w:rsidTr="00FA189C">
        <w:tc>
          <w:tcPr>
            <w:tcW w:w="1023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F18DD" w14:textId="77777777" w:rsidR="00344844" w:rsidRDefault="00344844">
            <w:pPr>
              <w:jc w:val="center"/>
            </w:pPr>
            <w:r>
              <w:rPr>
                <w:b/>
                <w:sz w:val="20"/>
              </w:rPr>
              <w:t>Social competences</w:t>
            </w:r>
          </w:p>
        </w:tc>
      </w:tr>
      <w:tr w:rsidR="00344844" w14:paraId="67DD0E81" w14:textId="77777777" w:rsidTr="00FA189C">
        <w:trPr>
          <w:trHeight w:val="194"/>
        </w:trPr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89584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K1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CD201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respects medical confidentiality and patient rights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13D51" w14:textId="77777777" w:rsidR="00344844" w:rsidRDefault="0034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Vocational internship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A14CF" w14:textId="77777777" w:rsidR="00344844" w:rsidRDefault="00344844">
            <w:r>
              <w:rPr>
                <w:sz w:val="20"/>
              </w:rPr>
              <w:t>continuous assessment</w:t>
            </w:r>
          </w:p>
        </w:tc>
      </w:tr>
      <w:tr w:rsidR="00344844" w14:paraId="482EE0B7" w14:textId="77777777" w:rsidTr="00FA189C">
        <w:trPr>
          <w:trHeight w:val="65"/>
        </w:trPr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26BBE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K2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C1BAE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is able establish and maintain a deep and respectful contact with patients, as well as show understanding for world-view and cultural differences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EE33C" w14:textId="77777777" w:rsidR="00344844" w:rsidRDefault="00344844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06CE9" w14:textId="77777777" w:rsidR="00344844" w:rsidRDefault="00344844">
            <w:pPr>
              <w:snapToGrid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344844" w14:paraId="1C23A779" w14:textId="77777777" w:rsidTr="00FA189C">
        <w:trPr>
          <w:trHeight w:val="65"/>
        </w:trPr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F9D8D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K3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C1897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 xml:space="preserve">It is guided by the welfare of the patient,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8480D" w14:textId="77777777" w:rsidR="00344844" w:rsidRDefault="00344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0E37A" w14:textId="77777777" w:rsidR="00344844" w:rsidRDefault="00344844">
            <w:pPr>
              <w:snapToGrid w:val="0"/>
              <w:rPr>
                <w:sz w:val="20"/>
                <w:szCs w:val="20"/>
              </w:rPr>
            </w:pPr>
          </w:p>
        </w:tc>
      </w:tr>
      <w:tr w:rsidR="00344844" w14:paraId="7B5330A3" w14:textId="77777777" w:rsidTr="00FA189C"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DC9304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K4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F00D3ED" w14:textId="77777777" w:rsidR="00344844" w:rsidRDefault="00344844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perceives and recognises own limitations and makes self-assessments of deficits and learning needs</w:t>
            </w:r>
          </w:p>
          <w:p w14:paraId="2DCEEBE9" w14:textId="77777777" w:rsidR="00344844" w:rsidRDefault="00344844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3D280D" w14:textId="77777777" w:rsidR="00344844" w:rsidRDefault="00344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675D5" w14:textId="77777777" w:rsidR="00344844" w:rsidRDefault="00344844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417DC943" w14:textId="77777777" w:rsidR="00344844" w:rsidRDefault="00344844">
      <w:pPr>
        <w:autoSpaceDE w:val="0"/>
        <w:rPr>
          <w:rFonts w:eastAsia="Times New Roman"/>
          <w:i/>
          <w:sz w:val="20"/>
          <w:szCs w:val="20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86"/>
      </w:tblGrid>
      <w:tr w:rsidR="00344844" w14:paraId="5B2BB3ED" w14:textId="77777777">
        <w:trPr>
          <w:trHeight w:val="361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EE67C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ECTS credits</w:t>
            </w:r>
          </w:p>
        </w:tc>
        <w:tc>
          <w:tcPr>
            <w:tcW w:w="75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CE00B" w14:textId="77777777" w:rsidR="00344844" w:rsidRDefault="00344844">
            <w:pPr>
              <w:autoSpaceDE w:val="0"/>
            </w:pPr>
            <w:r>
              <w:rPr>
                <w:sz w:val="20"/>
              </w:rPr>
              <w:t>4</w:t>
            </w:r>
          </w:p>
        </w:tc>
      </w:tr>
      <w:tr w:rsidR="00344844" w14:paraId="1103E5F9" w14:textId="77777777">
        <w:trPr>
          <w:trHeight w:val="361"/>
        </w:trPr>
        <w:tc>
          <w:tcPr>
            <w:tcW w:w="10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27233" w14:textId="77777777" w:rsidR="00344844" w:rsidRDefault="00344844">
            <w:pPr>
              <w:autoSpaceDE w:val="0"/>
              <w:jc w:val="center"/>
            </w:pPr>
            <w:r>
              <w:rPr>
                <w:b/>
                <w:sz w:val="20"/>
              </w:rPr>
              <w:t>Student workload</w:t>
            </w:r>
          </w:p>
        </w:tc>
      </w:tr>
      <w:tr w:rsidR="00344844" w14:paraId="3CBA2EF3" w14:textId="77777777">
        <w:trPr>
          <w:trHeight w:val="270"/>
        </w:trPr>
        <w:tc>
          <w:tcPr>
            <w:tcW w:w="6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33F5" w14:textId="77777777" w:rsidR="00344844" w:rsidRDefault="00344844">
            <w:pPr>
              <w:autoSpaceDE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 of activity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8282C" w14:textId="77777777" w:rsidR="00344844" w:rsidRDefault="00344844">
            <w:pPr>
              <w:autoSpaceDE w:val="0"/>
              <w:jc w:val="center"/>
            </w:pPr>
            <w:r>
              <w:rPr>
                <w:b/>
                <w:sz w:val="20"/>
              </w:rPr>
              <w:t xml:space="preserve">Number of hours to complete the activity </w:t>
            </w:r>
          </w:p>
        </w:tc>
      </w:tr>
      <w:tr w:rsidR="00344844" w14:paraId="3DBABF06" w14:textId="77777777">
        <w:trPr>
          <w:trHeight w:val="225"/>
        </w:trPr>
        <w:tc>
          <w:tcPr>
            <w:tcW w:w="102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7E9A2" w14:textId="77777777" w:rsidR="00344844" w:rsidRDefault="00344844">
            <w:pPr>
              <w:autoSpaceDE w:val="0"/>
              <w:jc w:val="center"/>
            </w:pPr>
            <w:r>
              <w:rPr>
                <w:b/>
                <w:sz w:val="20"/>
              </w:rPr>
              <w:t>Activities requiring participation of the tutor:</w:t>
            </w:r>
          </w:p>
        </w:tc>
      </w:tr>
      <w:tr w:rsidR="00344844" w14:paraId="0CA07E04" w14:textId="77777777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F147C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familiarisation with the hospital organisational system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1A194" w14:textId="77777777" w:rsidR="00344844" w:rsidRDefault="00344844">
            <w:pPr>
              <w:autoSpaceDE w:val="0"/>
            </w:pPr>
            <w:r>
              <w:rPr>
                <w:sz w:val="20"/>
              </w:rPr>
              <w:t>15</w:t>
            </w:r>
          </w:p>
        </w:tc>
      </w:tr>
      <w:tr w:rsidR="00344844" w14:paraId="6A6E58C8" w14:textId="77777777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F0B5D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acquainting the student with the nurse's work in the process of the patient's treatment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3B332" w14:textId="77777777" w:rsidR="00344844" w:rsidRDefault="00344844">
            <w:pPr>
              <w:autoSpaceDE w:val="0"/>
            </w:pPr>
            <w:r>
              <w:rPr>
                <w:sz w:val="20"/>
              </w:rPr>
              <w:t>15</w:t>
            </w:r>
          </w:p>
        </w:tc>
      </w:tr>
      <w:tr w:rsidR="00344844" w14:paraId="6CA2DDCA" w14:textId="77777777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0E5C5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acquiring skills of performing nursing procedures (e.g. taking temperature, pulse, blood pressure, respiratory rate, toileting a patient, feeding a patient, preparing drugs for administration to patients),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B8CBD" w14:textId="77777777" w:rsidR="00344844" w:rsidRDefault="00344844">
            <w:pPr>
              <w:autoSpaceDE w:val="0"/>
            </w:pPr>
            <w:r>
              <w:rPr>
                <w:sz w:val="20"/>
              </w:rPr>
              <w:t>40</w:t>
            </w:r>
          </w:p>
        </w:tc>
      </w:tr>
      <w:tr w:rsidR="00344844" w14:paraId="7D95D285" w14:textId="77777777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371E3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acquainting oneself with the principles of performing subcutaneous and intramuscular injections and preparing intravenous infusions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4F3B2" w14:textId="77777777" w:rsidR="00344844" w:rsidRDefault="00344844">
            <w:pPr>
              <w:autoSpaceDE w:val="0"/>
            </w:pPr>
            <w:r>
              <w:rPr>
                <w:sz w:val="20"/>
              </w:rPr>
              <w:t>10</w:t>
            </w:r>
          </w:p>
        </w:tc>
      </w:tr>
      <w:tr w:rsidR="00344844" w14:paraId="1CF5E4A7" w14:textId="77777777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A36DE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performing subcutaneous and intramuscular injections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7DAE9" w14:textId="77777777" w:rsidR="00344844" w:rsidRDefault="00344844">
            <w:pPr>
              <w:autoSpaceDE w:val="0"/>
            </w:pPr>
            <w:r>
              <w:rPr>
                <w:sz w:val="20"/>
              </w:rPr>
              <w:t>30</w:t>
            </w:r>
          </w:p>
        </w:tc>
      </w:tr>
      <w:tr w:rsidR="00344844" w14:paraId="76CD5BC3" w14:textId="77777777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1A380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preparing the intravenous infusion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A2E41" w14:textId="77777777" w:rsidR="00344844" w:rsidRDefault="00344844">
            <w:pPr>
              <w:autoSpaceDE w:val="0"/>
            </w:pPr>
            <w:r>
              <w:rPr>
                <w:sz w:val="20"/>
              </w:rPr>
              <w:t>10</w:t>
            </w:r>
          </w:p>
        </w:tc>
      </w:tr>
      <w:tr w:rsidR="00344844" w14:paraId="25CDE940" w14:textId="77777777">
        <w:trPr>
          <w:trHeight w:val="225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63443" w14:textId="77777777" w:rsidR="00344844" w:rsidRDefault="00344844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FC1E4" w14:textId="77777777" w:rsidR="00344844" w:rsidRDefault="00344844">
            <w:pPr>
              <w:autoSpaceDE w:val="0"/>
            </w:pPr>
            <w:r>
              <w:rPr>
                <w:sz w:val="20"/>
              </w:rPr>
              <w:t>total hours: 120</w:t>
            </w:r>
          </w:p>
        </w:tc>
      </w:tr>
      <w:tr w:rsidR="00344844" w14:paraId="316D0B8E" w14:textId="77777777">
        <w:trPr>
          <w:trHeight w:val="319"/>
        </w:trPr>
        <w:tc>
          <w:tcPr>
            <w:tcW w:w="102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9F02D" w14:textId="77777777" w:rsidR="00344844" w:rsidRDefault="00344844">
            <w:pPr>
              <w:autoSpaceDE w:val="0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Independent student work:</w:t>
            </w:r>
          </w:p>
          <w:p w14:paraId="4BFFDA78" w14:textId="77777777" w:rsidR="00344844" w:rsidRDefault="00344844">
            <w:pPr>
              <w:autoSpaceDE w:val="0"/>
              <w:jc w:val="center"/>
            </w:pPr>
            <w:r>
              <w:rPr>
                <w:i/>
                <w:sz w:val="20"/>
              </w:rPr>
              <w:t>1 ECTS credit means 25-30 hours of student work in various forms, such as:</w:t>
            </w:r>
          </w:p>
        </w:tc>
      </w:tr>
      <w:tr w:rsidR="00344844" w14:paraId="04FF53ED" w14:textId="77777777">
        <w:trPr>
          <w:trHeight w:val="21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117E2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Self-preparation for theoretical and practical classes (making a project, documentation, case description, etc.)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E1604" w14:textId="77777777" w:rsidR="00344844" w:rsidRDefault="00344844">
            <w:pPr>
              <w:autoSpaceDE w:val="0"/>
            </w:pPr>
            <w:r>
              <w:rPr>
                <w:sz w:val="20"/>
              </w:rPr>
              <w:t>8</w:t>
            </w:r>
          </w:p>
        </w:tc>
      </w:tr>
      <w:tr w:rsidR="00344844" w14:paraId="57A33A94" w14:textId="77777777">
        <w:trPr>
          <w:trHeight w:val="225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34E9D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Self-preparation for assessments/</w:t>
            </w:r>
            <w:r w:rsidR="00A857AC">
              <w:rPr>
                <w:sz w:val="20"/>
              </w:rPr>
              <w:t>tests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BBA9E" w14:textId="77777777" w:rsidR="00344844" w:rsidRDefault="00344844">
            <w:pPr>
              <w:autoSpaceDE w:val="0"/>
            </w:pPr>
            <w:r>
              <w:rPr>
                <w:sz w:val="20"/>
              </w:rPr>
              <w:t>2</w:t>
            </w:r>
          </w:p>
        </w:tc>
      </w:tr>
      <w:tr w:rsidR="00344844" w14:paraId="5D02CC05" w14:textId="77777777">
        <w:trPr>
          <w:trHeight w:val="225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B3149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Self-preparation for the final examination/assessment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E781D" w14:textId="77777777" w:rsidR="00344844" w:rsidRDefault="00344844">
            <w:pPr>
              <w:autoSpaceDE w:val="0"/>
            </w:pPr>
            <w:r>
              <w:rPr>
                <w:sz w:val="20"/>
              </w:rPr>
              <w:t>10</w:t>
            </w:r>
          </w:p>
        </w:tc>
      </w:tr>
      <w:tr w:rsidR="00344844" w14:paraId="6B0513EF" w14:textId="77777777">
        <w:trPr>
          <w:trHeight w:val="264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59D3B3" w14:textId="77777777" w:rsidR="00344844" w:rsidRDefault="00344844">
            <w:pPr>
              <w:autoSpaceDE w:val="0"/>
              <w:snapToGrid w:val="0"/>
              <w:ind w:left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B6BD8" w14:textId="77777777" w:rsidR="00344844" w:rsidRDefault="00344844">
            <w:pPr>
              <w:autoSpaceDE w:val="0"/>
            </w:pPr>
            <w:r>
              <w:rPr>
                <w:sz w:val="20"/>
              </w:rPr>
              <w:t>total hours: 20</w:t>
            </w:r>
          </w:p>
        </w:tc>
      </w:tr>
    </w:tbl>
    <w:p w14:paraId="3CDAA931" w14:textId="77777777" w:rsidR="00344844" w:rsidRDefault="00344844">
      <w:pPr>
        <w:tabs>
          <w:tab w:val="left" w:pos="5670"/>
        </w:tabs>
        <w:autoSpaceDE w:val="0"/>
        <w:jc w:val="center"/>
        <w:rPr>
          <w:b/>
          <w:sz w:val="20"/>
        </w:rPr>
      </w:pPr>
      <w:r>
        <w:rPr>
          <w:sz w:val="22"/>
        </w:rPr>
        <w:tab/>
      </w:r>
    </w:p>
    <w:tbl>
      <w:tblPr>
        <w:tblW w:w="102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3"/>
        <w:gridCol w:w="5153"/>
      </w:tblGrid>
      <w:tr w:rsidR="00344844" w14:paraId="3D322EE4" w14:textId="77777777" w:rsidTr="00FA189C">
        <w:tc>
          <w:tcPr>
            <w:tcW w:w="10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B998FE6" w14:textId="77777777" w:rsidR="00344844" w:rsidRDefault="00344844">
            <w:pPr>
              <w:tabs>
                <w:tab w:val="left" w:pos="5670"/>
              </w:tabs>
              <w:autoSpaceDE w:val="0"/>
              <w:jc w:val="center"/>
            </w:pPr>
            <w:r>
              <w:rPr>
                <w:b/>
                <w:sz w:val="20"/>
              </w:rPr>
              <w:t>Learning content of the course</w:t>
            </w:r>
          </w:p>
        </w:tc>
      </w:tr>
      <w:tr w:rsidR="00344844" w14:paraId="18B15541" w14:textId="77777777" w:rsidTr="00FA189C">
        <w:trPr>
          <w:trHeight w:val="330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3DAD7B" w14:textId="77777777" w:rsidR="00344844" w:rsidRDefault="00344844">
            <w:pPr>
              <w:tabs>
                <w:tab w:val="left" w:pos="5670"/>
              </w:tabs>
              <w:autoSpaceDE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Learning outcomes</w:t>
            </w:r>
          </w:p>
          <w:p w14:paraId="5E351A8E" w14:textId="77777777" w:rsidR="00344844" w:rsidRDefault="00344844">
            <w:pPr>
              <w:tabs>
                <w:tab w:val="left" w:pos="5670"/>
              </w:tabs>
              <w:autoSpaceDE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(symbol and number)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488F61" w14:textId="77777777" w:rsidR="00344844" w:rsidRDefault="00344844">
            <w:pPr>
              <w:jc w:val="center"/>
            </w:pPr>
            <w:r>
              <w:rPr>
                <w:b/>
                <w:sz w:val="20"/>
              </w:rPr>
              <w:t>Subject</w:t>
            </w:r>
          </w:p>
        </w:tc>
      </w:tr>
      <w:tr w:rsidR="00344844" w14:paraId="7F90CFA9" w14:textId="77777777" w:rsidTr="00FA189C">
        <w:trPr>
          <w:trHeight w:val="451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20705C" w14:textId="77777777" w:rsidR="00344844" w:rsidRDefault="00344844">
            <w:pPr>
              <w:tabs>
                <w:tab w:val="left" w:pos="5670"/>
              </w:tabs>
              <w:autoSpaceDE w:val="0"/>
              <w:jc w:val="both"/>
              <w:rPr>
                <w:sz w:val="20"/>
              </w:rPr>
            </w:pPr>
            <w:r>
              <w:rPr>
                <w:sz w:val="20"/>
              </w:rPr>
              <w:t>EU29; EU28; K1; K2;  K3; K4;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8359C9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measures body temperature, heart rate, non-invasive blood pressure </w:t>
            </w:r>
          </w:p>
          <w:p w14:paraId="1B1817C3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- monitors vital signs using a </w:t>
            </w:r>
            <w:proofErr w:type="spellStart"/>
            <w:r>
              <w:rPr>
                <w:sz w:val="20"/>
              </w:rPr>
              <w:t>cardiomonitor</w:t>
            </w:r>
            <w:proofErr w:type="spellEnd"/>
            <w:r>
              <w:rPr>
                <w:sz w:val="20"/>
              </w:rPr>
              <w:t>, pulse oximeter</w:t>
            </w:r>
          </w:p>
          <w:p w14:paraId="06545FF9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- knows how to perform a </w:t>
            </w:r>
            <w:proofErr w:type="spellStart"/>
            <w:r>
              <w:rPr>
                <w:sz w:val="20"/>
              </w:rPr>
              <w:t>spirometric</w:t>
            </w:r>
            <w:proofErr w:type="spellEnd"/>
            <w:r>
              <w:rPr>
                <w:sz w:val="20"/>
              </w:rPr>
              <w:t xml:space="preserve"> test, administer oxygen treatment, </w:t>
            </w:r>
          </w:p>
          <w:p w14:paraId="6DF2758C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>Performance of intravenous, intramuscular and subcutaneous injections, cannulate peripheral veins, taking peripheral venous blood, taking blood cultures, drawing arterial blood, taking arterialised capillary blood</w:t>
            </w:r>
          </w:p>
          <w:p w14:paraId="09946E81" w14:textId="77777777" w:rsidR="00344844" w:rsidRDefault="00344844">
            <w:r>
              <w:rPr>
                <w:sz w:val="20"/>
              </w:rPr>
              <w:t>- taking nasal, pharyngeal and skin swabs, pleural puncture,</w:t>
            </w:r>
          </w:p>
          <w:p w14:paraId="1E5FFB0B" w14:textId="77777777" w:rsidR="00344844" w:rsidRPr="005D3642" w:rsidRDefault="00344844">
            <w:pPr>
              <w:rPr>
                <w:sz w:val="20"/>
                <w:szCs w:val="20"/>
              </w:rPr>
            </w:pPr>
            <w:r w:rsidRPr="005D3642">
              <w:rPr>
                <w:sz w:val="20"/>
                <w:szCs w:val="20"/>
              </w:rPr>
              <w:t>- collection of material for laboratory diagnostic tests</w:t>
            </w:r>
          </w:p>
          <w:p w14:paraId="632EA6F7" w14:textId="77777777" w:rsidR="00344844" w:rsidRPr="005D3642" w:rsidRDefault="00344844">
            <w:pPr>
              <w:rPr>
                <w:sz w:val="20"/>
                <w:szCs w:val="20"/>
              </w:rPr>
            </w:pPr>
            <w:r w:rsidRPr="005D3642">
              <w:rPr>
                <w:sz w:val="20"/>
                <w:szCs w:val="20"/>
              </w:rPr>
              <w:lastRenderedPageBreak/>
              <w:t>- respecting medical confidentiality and patient rights</w:t>
            </w:r>
          </w:p>
          <w:p w14:paraId="0FC846FF" w14:textId="77777777" w:rsidR="00344844" w:rsidRPr="005D3642" w:rsidRDefault="00344844">
            <w:pPr>
              <w:rPr>
                <w:sz w:val="20"/>
                <w:szCs w:val="20"/>
              </w:rPr>
            </w:pPr>
            <w:r w:rsidRPr="005D3642">
              <w:rPr>
                <w:sz w:val="20"/>
                <w:szCs w:val="20"/>
              </w:rPr>
              <w:t>- establish and maintain close and respectful contact with the patient</w:t>
            </w:r>
          </w:p>
          <w:p w14:paraId="11586261" w14:textId="77777777" w:rsidR="00344844" w:rsidRPr="005D3642" w:rsidRDefault="00344844">
            <w:pPr>
              <w:rPr>
                <w:sz w:val="20"/>
                <w:szCs w:val="20"/>
              </w:rPr>
            </w:pPr>
            <w:r w:rsidRPr="005D3642">
              <w:rPr>
                <w:sz w:val="20"/>
                <w:szCs w:val="20"/>
              </w:rPr>
              <w:t>- be guided by the welfare of the patient</w:t>
            </w:r>
          </w:p>
          <w:p w14:paraId="06C2F07E" w14:textId="77777777" w:rsidR="00344844" w:rsidRDefault="00344844">
            <w:r w:rsidRPr="005D3642">
              <w:rPr>
                <w:sz w:val="20"/>
                <w:szCs w:val="20"/>
              </w:rPr>
              <w:t>aware of their own limitations and are able to continuously improve their skills</w:t>
            </w:r>
          </w:p>
        </w:tc>
      </w:tr>
      <w:tr w:rsidR="00344844" w14:paraId="4C4D81FB" w14:textId="77777777" w:rsidTr="00FA189C">
        <w:trPr>
          <w:trHeight w:val="451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7B87F1" w14:textId="77777777" w:rsidR="00344844" w:rsidRDefault="00344844">
            <w:pPr>
              <w:tabs>
                <w:tab w:val="left" w:pos="5670"/>
              </w:tabs>
              <w:autoSpaceDE w:val="0"/>
              <w:snapToGrid w:val="0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1B2B01" w14:textId="77777777" w:rsidR="00344844" w:rsidRDefault="00344844">
            <w:pPr>
              <w:snapToGrid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</w:tbl>
    <w:p w14:paraId="54805200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tbl>
      <w:tblPr>
        <w:tblW w:w="102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56"/>
      </w:tblGrid>
      <w:tr w:rsidR="00344844" w14:paraId="19ABC88A" w14:textId="77777777" w:rsidTr="00FA189C">
        <w:tc>
          <w:tcPr>
            <w:tcW w:w="10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D69F58" w14:textId="77777777" w:rsidR="00344844" w:rsidRDefault="00344844">
            <w:pPr>
              <w:tabs>
                <w:tab w:val="left" w:pos="5670"/>
              </w:tabs>
              <w:autoSpaceDE w:val="0"/>
              <w:jc w:val="both"/>
            </w:pPr>
            <w:r>
              <w:rPr>
                <w:b/>
                <w:sz w:val="20"/>
              </w:rPr>
              <w:t xml:space="preserve">Criteria for the assessment of the achieved learning outcomes and the form and conditions of obtaining credit for the course: </w:t>
            </w:r>
          </w:p>
        </w:tc>
      </w:tr>
      <w:tr w:rsidR="00344844" w14:paraId="1FB09AA3" w14:textId="77777777" w:rsidTr="00FA189C">
        <w:tc>
          <w:tcPr>
            <w:tcW w:w="102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91A3D" w14:textId="77777777" w:rsidR="00344844" w:rsidRDefault="00344844">
            <w:pPr>
              <w:tabs>
                <w:tab w:val="left" w:pos="5670"/>
              </w:tabs>
              <w:autoSpaceDE w:val="0"/>
              <w:jc w:val="both"/>
            </w:pPr>
            <w:r>
              <w:rPr>
                <w:sz w:val="20"/>
              </w:rPr>
              <w:t>Assessment by the internship supervisor</w:t>
            </w:r>
          </w:p>
        </w:tc>
      </w:tr>
    </w:tbl>
    <w:p w14:paraId="55291816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p w14:paraId="248DD8AA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p w14:paraId="70BDAEF9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p w14:paraId="37EE6FA8" w14:textId="77777777" w:rsidR="00FA189C" w:rsidRDefault="00344844" w:rsidP="00FA189C">
      <w:pPr>
        <w:tabs>
          <w:tab w:val="left" w:pos="5670"/>
        </w:tabs>
        <w:autoSpaceDE w:val="0"/>
        <w:jc w:val="both"/>
        <w:rPr>
          <w:i/>
          <w:sz w:val="20"/>
          <w:lang w:val="pl-PL"/>
        </w:rPr>
      </w:pPr>
      <w:r w:rsidRPr="00A857AC">
        <w:rPr>
          <w:sz w:val="20"/>
          <w:szCs w:val="20"/>
          <w:lang w:val="pl-PL"/>
        </w:rPr>
        <w:t>25.09.202</w:t>
      </w:r>
      <w:r w:rsidR="00C8331D">
        <w:rPr>
          <w:sz w:val="20"/>
          <w:szCs w:val="20"/>
          <w:lang w:val="pl-PL"/>
        </w:rPr>
        <w:t>2</w:t>
      </w:r>
      <w:r w:rsidRPr="00A857AC">
        <w:rPr>
          <w:sz w:val="22"/>
          <w:lang w:val="pl-PL"/>
        </w:rPr>
        <w:t xml:space="preserve"> </w:t>
      </w:r>
      <w:r w:rsidR="00FA189C" w:rsidRPr="003155FC">
        <w:rPr>
          <w:rFonts w:eastAsia="Times New Roman"/>
          <w:sz w:val="20"/>
          <w:szCs w:val="20"/>
          <w:lang w:val="pl-PL"/>
        </w:rPr>
        <w:t>Dr n. med. Magdalena Anna Szkudlarek</w:t>
      </w:r>
    </w:p>
    <w:p w14:paraId="513E5AC5" w14:textId="77777777" w:rsidR="00344844" w:rsidRDefault="00FA189C" w:rsidP="00FA189C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  <w:r w:rsidRPr="003155FC">
        <w:rPr>
          <w:i/>
          <w:sz w:val="20"/>
          <w:lang w:val="pl-PL"/>
        </w:rPr>
        <w:t xml:space="preserve"> </w:t>
      </w:r>
      <w:r w:rsidR="00344844">
        <w:rPr>
          <w:i/>
          <w:sz w:val="20"/>
        </w:rPr>
        <w:t xml:space="preserve">(date and signature of the </w:t>
      </w:r>
      <w:r w:rsidR="00A5121C">
        <w:rPr>
          <w:i/>
          <w:sz w:val="20"/>
        </w:rPr>
        <w:t xml:space="preserve">person </w:t>
      </w:r>
      <w:r w:rsidR="00344844">
        <w:rPr>
          <w:i/>
          <w:sz w:val="20"/>
        </w:rPr>
        <w:t>drawing up the syllabus)</w:t>
      </w:r>
    </w:p>
    <w:p w14:paraId="602D1021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p w14:paraId="3BD0B6A7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p w14:paraId="50FBF763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p w14:paraId="6D4E7F2F" w14:textId="77777777" w:rsidR="00344844" w:rsidRDefault="00344844">
      <w:pPr>
        <w:tabs>
          <w:tab w:val="left" w:pos="5670"/>
        </w:tabs>
        <w:autoSpaceDE w:val="0"/>
        <w:jc w:val="both"/>
        <w:rPr>
          <w:i/>
          <w:sz w:val="20"/>
        </w:rPr>
      </w:pPr>
      <w:r>
        <w:rPr>
          <w:sz w:val="22"/>
        </w:rPr>
        <w:t>……………………………………………………..</w:t>
      </w:r>
      <w:r>
        <w:rPr>
          <w:sz w:val="22"/>
        </w:rPr>
        <w:tab/>
      </w:r>
      <w:r>
        <w:rPr>
          <w:sz w:val="22"/>
        </w:rPr>
        <w:tab/>
      </w:r>
      <w:r w:rsidR="00334552">
        <w:rPr>
          <w:sz w:val="22"/>
        </w:rPr>
        <w:t>…</w:t>
      </w:r>
      <w:r>
        <w:rPr>
          <w:sz w:val="22"/>
        </w:rPr>
        <w:t>…………………………..</w:t>
      </w:r>
    </w:p>
    <w:p w14:paraId="77720F54" w14:textId="77777777" w:rsidR="00344844" w:rsidRDefault="00344844">
      <w:pPr>
        <w:tabs>
          <w:tab w:val="left" w:pos="5670"/>
        </w:tabs>
        <w:autoSpaceDE w:val="0"/>
      </w:pPr>
      <w:r>
        <w:rPr>
          <w:i/>
          <w:sz w:val="20"/>
        </w:rPr>
        <w:t xml:space="preserve">(date and signature of the head of the teaching unit </w:t>
      </w:r>
      <w:r w:rsidR="000F1BE4">
        <w:rPr>
          <w:i/>
          <w:sz w:val="20"/>
        </w:rPr>
        <w:tab/>
      </w:r>
      <w:r w:rsidR="000F1BE4">
        <w:rPr>
          <w:i/>
          <w:sz w:val="20"/>
        </w:rPr>
        <w:tab/>
        <w:t>and</w:t>
      </w:r>
      <w:r>
        <w:rPr>
          <w:i/>
          <w:sz w:val="20"/>
        </w:rPr>
        <w:t xml:space="preserve"> </w:t>
      </w:r>
      <w:r w:rsidR="00F354F8">
        <w:rPr>
          <w:i/>
          <w:sz w:val="20"/>
        </w:rPr>
        <w:t xml:space="preserve">the </w:t>
      </w:r>
      <w:r>
        <w:rPr>
          <w:i/>
          <w:sz w:val="20"/>
        </w:rPr>
        <w:t>course coordinator)</w:t>
      </w:r>
    </w:p>
    <w:sectPr w:rsidR="00344844" w:rsidSect="00866711">
      <w:pgSz w:w="11906" w:h="16838"/>
      <w:pgMar w:top="1135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AC"/>
    <w:rsid w:val="000F1BE4"/>
    <w:rsid w:val="003155FC"/>
    <w:rsid w:val="00334552"/>
    <w:rsid w:val="00344844"/>
    <w:rsid w:val="00350C4E"/>
    <w:rsid w:val="005D3642"/>
    <w:rsid w:val="00725C2D"/>
    <w:rsid w:val="007F662B"/>
    <w:rsid w:val="008327F7"/>
    <w:rsid w:val="008443D4"/>
    <w:rsid w:val="00866711"/>
    <w:rsid w:val="00A5121C"/>
    <w:rsid w:val="00A857AC"/>
    <w:rsid w:val="00AF4D56"/>
    <w:rsid w:val="00C8331D"/>
    <w:rsid w:val="00C85223"/>
    <w:rsid w:val="00D643E1"/>
    <w:rsid w:val="00DA64DD"/>
    <w:rsid w:val="00DC4B84"/>
    <w:rsid w:val="00F354F8"/>
    <w:rsid w:val="00F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0B3897"/>
  <w15:docId w15:val="{41AB9A3A-7F8A-473F-AF70-3EF7A6C1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711"/>
    <w:pPr>
      <w:suppressAutoHyphens/>
    </w:pPr>
    <w:rPr>
      <w:rFonts w:eastAsia="Calibri"/>
      <w:sz w:val="24"/>
      <w:szCs w:val="24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66711"/>
    <w:rPr>
      <w:rFonts w:eastAsia="Calibri" w:hint="default"/>
    </w:rPr>
  </w:style>
  <w:style w:type="character" w:customStyle="1" w:styleId="WW8Num2z0">
    <w:name w:val="WW8Num2z0"/>
    <w:rsid w:val="00866711"/>
    <w:rPr>
      <w:rFonts w:hint="default"/>
    </w:rPr>
  </w:style>
  <w:style w:type="character" w:customStyle="1" w:styleId="WW8Num2z1">
    <w:name w:val="WW8Num2z1"/>
    <w:rsid w:val="00866711"/>
  </w:style>
  <w:style w:type="character" w:customStyle="1" w:styleId="WW8Num2z2">
    <w:name w:val="WW8Num2z2"/>
    <w:rsid w:val="00866711"/>
  </w:style>
  <w:style w:type="character" w:customStyle="1" w:styleId="WW8Num2z3">
    <w:name w:val="WW8Num2z3"/>
    <w:rsid w:val="00866711"/>
  </w:style>
  <w:style w:type="character" w:customStyle="1" w:styleId="WW8Num2z4">
    <w:name w:val="WW8Num2z4"/>
    <w:rsid w:val="00866711"/>
  </w:style>
  <w:style w:type="character" w:customStyle="1" w:styleId="WW8Num2z5">
    <w:name w:val="WW8Num2z5"/>
    <w:rsid w:val="00866711"/>
  </w:style>
  <w:style w:type="character" w:customStyle="1" w:styleId="WW8Num2z6">
    <w:name w:val="WW8Num2z6"/>
    <w:rsid w:val="00866711"/>
  </w:style>
  <w:style w:type="character" w:customStyle="1" w:styleId="WW8Num2z7">
    <w:name w:val="WW8Num2z7"/>
    <w:rsid w:val="00866711"/>
  </w:style>
  <w:style w:type="character" w:customStyle="1" w:styleId="WW8Num2z8">
    <w:name w:val="WW8Num2z8"/>
    <w:rsid w:val="00866711"/>
  </w:style>
  <w:style w:type="character" w:customStyle="1" w:styleId="WW8Num1z1">
    <w:name w:val="WW8Num1z1"/>
    <w:rsid w:val="00866711"/>
  </w:style>
  <w:style w:type="character" w:customStyle="1" w:styleId="WW8Num1z2">
    <w:name w:val="WW8Num1z2"/>
    <w:rsid w:val="00866711"/>
  </w:style>
  <w:style w:type="character" w:customStyle="1" w:styleId="WW8Num1z3">
    <w:name w:val="WW8Num1z3"/>
    <w:rsid w:val="00866711"/>
  </w:style>
  <w:style w:type="character" w:customStyle="1" w:styleId="WW8Num1z4">
    <w:name w:val="WW8Num1z4"/>
    <w:rsid w:val="00866711"/>
  </w:style>
  <w:style w:type="character" w:customStyle="1" w:styleId="WW8Num1z5">
    <w:name w:val="WW8Num1z5"/>
    <w:rsid w:val="00866711"/>
  </w:style>
  <w:style w:type="character" w:customStyle="1" w:styleId="WW8Num1z6">
    <w:name w:val="WW8Num1z6"/>
    <w:rsid w:val="00866711"/>
  </w:style>
  <w:style w:type="character" w:customStyle="1" w:styleId="WW8Num1z7">
    <w:name w:val="WW8Num1z7"/>
    <w:rsid w:val="00866711"/>
  </w:style>
  <w:style w:type="character" w:customStyle="1" w:styleId="WW8Num1z8">
    <w:name w:val="WW8Num1z8"/>
    <w:rsid w:val="00866711"/>
  </w:style>
  <w:style w:type="character" w:customStyle="1" w:styleId="WW8Num3z0">
    <w:name w:val="WW8Num3z0"/>
    <w:rsid w:val="00866711"/>
    <w:rPr>
      <w:rFonts w:hint="default"/>
    </w:rPr>
  </w:style>
  <w:style w:type="character" w:customStyle="1" w:styleId="WW8Num3z1">
    <w:name w:val="WW8Num3z1"/>
    <w:rsid w:val="00866711"/>
  </w:style>
  <w:style w:type="character" w:customStyle="1" w:styleId="WW8Num3z2">
    <w:name w:val="WW8Num3z2"/>
    <w:rsid w:val="00866711"/>
  </w:style>
  <w:style w:type="character" w:customStyle="1" w:styleId="WW8Num3z3">
    <w:name w:val="WW8Num3z3"/>
    <w:rsid w:val="00866711"/>
  </w:style>
  <w:style w:type="character" w:customStyle="1" w:styleId="WW8Num3z4">
    <w:name w:val="WW8Num3z4"/>
    <w:rsid w:val="00866711"/>
  </w:style>
  <w:style w:type="character" w:customStyle="1" w:styleId="WW8Num3z5">
    <w:name w:val="WW8Num3z5"/>
    <w:rsid w:val="00866711"/>
  </w:style>
  <w:style w:type="character" w:customStyle="1" w:styleId="WW8Num3z6">
    <w:name w:val="WW8Num3z6"/>
    <w:rsid w:val="00866711"/>
  </w:style>
  <w:style w:type="character" w:customStyle="1" w:styleId="WW8Num3z7">
    <w:name w:val="WW8Num3z7"/>
    <w:rsid w:val="00866711"/>
  </w:style>
  <w:style w:type="character" w:customStyle="1" w:styleId="WW8Num3z8">
    <w:name w:val="WW8Num3z8"/>
    <w:rsid w:val="00866711"/>
  </w:style>
  <w:style w:type="character" w:customStyle="1" w:styleId="WW8Num4z0">
    <w:name w:val="WW8Num4z0"/>
    <w:rsid w:val="00866711"/>
    <w:rPr>
      <w:rFonts w:hint="default"/>
    </w:rPr>
  </w:style>
  <w:style w:type="character" w:customStyle="1" w:styleId="WW8Num4z1">
    <w:name w:val="WW8Num4z1"/>
    <w:rsid w:val="00866711"/>
  </w:style>
  <w:style w:type="character" w:customStyle="1" w:styleId="WW8Num4z2">
    <w:name w:val="WW8Num4z2"/>
    <w:rsid w:val="00866711"/>
  </w:style>
  <w:style w:type="character" w:customStyle="1" w:styleId="WW8Num4z3">
    <w:name w:val="WW8Num4z3"/>
    <w:rsid w:val="00866711"/>
  </w:style>
  <w:style w:type="character" w:customStyle="1" w:styleId="WW8Num4z4">
    <w:name w:val="WW8Num4z4"/>
    <w:rsid w:val="00866711"/>
  </w:style>
  <w:style w:type="character" w:customStyle="1" w:styleId="WW8Num4z5">
    <w:name w:val="WW8Num4z5"/>
    <w:rsid w:val="00866711"/>
  </w:style>
  <w:style w:type="character" w:customStyle="1" w:styleId="WW8Num4z6">
    <w:name w:val="WW8Num4z6"/>
    <w:rsid w:val="00866711"/>
  </w:style>
  <w:style w:type="character" w:customStyle="1" w:styleId="WW8Num4z7">
    <w:name w:val="WW8Num4z7"/>
    <w:rsid w:val="00866711"/>
  </w:style>
  <w:style w:type="character" w:customStyle="1" w:styleId="WW8Num4z8">
    <w:name w:val="WW8Num4z8"/>
    <w:rsid w:val="00866711"/>
  </w:style>
  <w:style w:type="character" w:customStyle="1" w:styleId="WW8Num5z0">
    <w:name w:val="WW8Num5z0"/>
    <w:rsid w:val="00866711"/>
    <w:rPr>
      <w:rFonts w:ascii="Symbol" w:eastAsia="Times New Roman" w:hAnsi="Symbol" w:cs="Symbol" w:hint="default"/>
      <w:sz w:val="20"/>
      <w:szCs w:val="20"/>
    </w:rPr>
  </w:style>
  <w:style w:type="character" w:customStyle="1" w:styleId="WW8Num5z1">
    <w:name w:val="WW8Num5z1"/>
    <w:rsid w:val="00866711"/>
    <w:rPr>
      <w:rFonts w:ascii="Courier New" w:hAnsi="Courier New" w:cs="Courier New" w:hint="default"/>
    </w:rPr>
  </w:style>
  <w:style w:type="character" w:customStyle="1" w:styleId="WW8Num5z2">
    <w:name w:val="WW8Num5z2"/>
    <w:rsid w:val="00866711"/>
    <w:rPr>
      <w:rFonts w:ascii="Wingdings" w:hAnsi="Wingdings" w:cs="Wingdings" w:hint="default"/>
    </w:rPr>
  </w:style>
  <w:style w:type="character" w:customStyle="1" w:styleId="WW8Num6z0">
    <w:name w:val="WW8Num6z0"/>
    <w:rsid w:val="00866711"/>
  </w:style>
  <w:style w:type="character" w:customStyle="1" w:styleId="WW8Num6z1">
    <w:name w:val="WW8Num6z1"/>
    <w:rsid w:val="00866711"/>
  </w:style>
  <w:style w:type="character" w:customStyle="1" w:styleId="WW8Num6z2">
    <w:name w:val="WW8Num6z2"/>
    <w:rsid w:val="00866711"/>
  </w:style>
  <w:style w:type="character" w:customStyle="1" w:styleId="WW8Num6z3">
    <w:name w:val="WW8Num6z3"/>
    <w:rsid w:val="00866711"/>
  </w:style>
  <w:style w:type="character" w:customStyle="1" w:styleId="WW8Num6z4">
    <w:name w:val="WW8Num6z4"/>
    <w:rsid w:val="00866711"/>
  </w:style>
  <w:style w:type="character" w:customStyle="1" w:styleId="WW8Num6z5">
    <w:name w:val="WW8Num6z5"/>
    <w:rsid w:val="00866711"/>
  </w:style>
  <w:style w:type="character" w:customStyle="1" w:styleId="WW8Num6z6">
    <w:name w:val="WW8Num6z6"/>
    <w:rsid w:val="00866711"/>
  </w:style>
  <w:style w:type="character" w:customStyle="1" w:styleId="WW8Num6z7">
    <w:name w:val="WW8Num6z7"/>
    <w:rsid w:val="00866711"/>
  </w:style>
  <w:style w:type="character" w:customStyle="1" w:styleId="WW8Num6z8">
    <w:name w:val="WW8Num6z8"/>
    <w:rsid w:val="00866711"/>
  </w:style>
  <w:style w:type="character" w:customStyle="1" w:styleId="WW8Num7z0">
    <w:name w:val="WW8Num7z0"/>
    <w:rsid w:val="00866711"/>
    <w:rPr>
      <w:rFonts w:hint="default"/>
    </w:rPr>
  </w:style>
  <w:style w:type="character" w:customStyle="1" w:styleId="WW8Num7z1">
    <w:name w:val="WW8Num7z1"/>
    <w:rsid w:val="00866711"/>
  </w:style>
  <w:style w:type="character" w:customStyle="1" w:styleId="WW8Num7z2">
    <w:name w:val="WW8Num7z2"/>
    <w:rsid w:val="00866711"/>
  </w:style>
  <w:style w:type="character" w:customStyle="1" w:styleId="WW8Num7z3">
    <w:name w:val="WW8Num7z3"/>
    <w:rsid w:val="00866711"/>
  </w:style>
  <w:style w:type="character" w:customStyle="1" w:styleId="WW8Num7z4">
    <w:name w:val="WW8Num7z4"/>
    <w:rsid w:val="00866711"/>
  </w:style>
  <w:style w:type="character" w:customStyle="1" w:styleId="WW8Num7z5">
    <w:name w:val="WW8Num7z5"/>
    <w:rsid w:val="00866711"/>
  </w:style>
  <w:style w:type="character" w:customStyle="1" w:styleId="WW8Num7z6">
    <w:name w:val="WW8Num7z6"/>
    <w:rsid w:val="00866711"/>
  </w:style>
  <w:style w:type="character" w:customStyle="1" w:styleId="WW8Num7z7">
    <w:name w:val="WW8Num7z7"/>
    <w:rsid w:val="00866711"/>
  </w:style>
  <w:style w:type="character" w:customStyle="1" w:styleId="WW8Num7z8">
    <w:name w:val="WW8Num7z8"/>
    <w:rsid w:val="00866711"/>
  </w:style>
  <w:style w:type="character" w:customStyle="1" w:styleId="WW8Num8z0">
    <w:name w:val="WW8Num8z0"/>
    <w:rsid w:val="00866711"/>
    <w:rPr>
      <w:rFonts w:cs="Times New Roman" w:hint="default"/>
    </w:rPr>
  </w:style>
  <w:style w:type="character" w:customStyle="1" w:styleId="WW8Num8z1">
    <w:name w:val="WW8Num8z1"/>
    <w:rsid w:val="00866711"/>
    <w:rPr>
      <w:rFonts w:cs="Times New Roman"/>
    </w:rPr>
  </w:style>
  <w:style w:type="character" w:customStyle="1" w:styleId="WW8Num9z0">
    <w:name w:val="WW8Num9z0"/>
    <w:rsid w:val="00866711"/>
    <w:rPr>
      <w:rFonts w:hint="default"/>
    </w:rPr>
  </w:style>
  <w:style w:type="character" w:customStyle="1" w:styleId="WW8Num9z1">
    <w:name w:val="WW8Num9z1"/>
    <w:rsid w:val="00866711"/>
  </w:style>
  <w:style w:type="character" w:customStyle="1" w:styleId="WW8Num9z2">
    <w:name w:val="WW8Num9z2"/>
    <w:rsid w:val="00866711"/>
  </w:style>
  <w:style w:type="character" w:customStyle="1" w:styleId="WW8Num9z3">
    <w:name w:val="WW8Num9z3"/>
    <w:rsid w:val="00866711"/>
  </w:style>
  <w:style w:type="character" w:customStyle="1" w:styleId="WW8Num9z4">
    <w:name w:val="WW8Num9z4"/>
    <w:rsid w:val="00866711"/>
  </w:style>
  <w:style w:type="character" w:customStyle="1" w:styleId="WW8Num9z5">
    <w:name w:val="WW8Num9z5"/>
    <w:rsid w:val="00866711"/>
  </w:style>
  <w:style w:type="character" w:customStyle="1" w:styleId="WW8Num9z6">
    <w:name w:val="WW8Num9z6"/>
    <w:rsid w:val="00866711"/>
  </w:style>
  <w:style w:type="character" w:customStyle="1" w:styleId="WW8Num9z7">
    <w:name w:val="WW8Num9z7"/>
    <w:rsid w:val="00866711"/>
  </w:style>
  <w:style w:type="character" w:customStyle="1" w:styleId="WW8Num9z8">
    <w:name w:val="WW8Num9z8"/>
    <w:rsid w:val="00866711"/>
  </w:style>
  <w:style w:type="character" w:customStyle="1" w:styleId="WW8Num10z0">
    <w:name w:val="WW8Num10z0"/>
    <w:rsid w:val="00866711"/>
    <w:rPr>
      <w:rFonts w:hint="default"/>
    </w:rPr>
  </w:style>
  <w:style w:type="character" w:customStyle="1" w:styleId="WW8Num10z1">
    <w:name w:val="WW8Num10z1"/>
    <w:rsid w:val="00866711"/>
  </w:style>
  <w:style w:type="character" w:customStyle="1" w:styleId="WW8Num10z2">
    <w:name w:val="WW8Num10z2"/>
    <w:rsid w:val="00866711"/>
  </w:style>
  <w:style w:type="character" w:customStyle="1" w:styleId="WW8Num10z3">
    <w:name w:val="WW8Num10z3"/>
    <w:rsid w:val="00866711"/>
  </w:style>
  <w:style w:type="character" w:customStyle="1" w:styleId="WW8Num10z4">
    <w:name w:val="WW8Num10z4"/>
    <w:rsid w:val="00866711"/>
  </w:style>
  <w:style w:type="character" w:customStyle="1" w:styleId="WW8Num10z5">
    <w:name w:val="WW8Num10z5"/>
    <w:rsid w:val="00866711"/>
  </w:style>
  <w:style w:type="character" w:customStyle="1" w:styleId="WW8Num10z6">
    <w:name w:val="WW8Num10z6"/>
    <w:rsid w:val="00866711"/>
  </w:style>
  <w:style w:type="character" w:customStyle="1" w:styleId="WW8Num10z7">
    <w:name w:val="WW8Num10z7"/>
    <w:rsid w:val="00866711"/>
  </w:style>
  <w:style w:type="character" w:customStyle="1" w:styleId="WW8Num10z8">
    <w:name w:val="WW8Num10z8"/>
    <w:rsid w:val="00866711"/>
  </w:style>
  <w:style w:type="character" w:customStyle="1" w:styleId="WW8Num11z0">
    <w:name w:val="WW8Num11z0"/>
    <w:rsid w:val="00866711"/>
    <w:rPr>
      <w:rFonts w:ascii="Symbol" w:hAnsi="Symbol" w:cs="Symbol" w:hint="default"/>
    </w:rPr>
  </w:style>
  <w:style w:type="character" w:customStyle="1" w:styleId="WW8Num11z1">
    <w:name w:val="WW8Num11z1"/>
    <w:rsid w:val="00866711"/>
    <w:rPr>
      <w:rFonts w:ascii="Courier New" w:hAnsi="Courier New" w:cs="Courier New" w:hint="default"/>
    </w:rPr>
  </w:style>
  <w:style w:type="character" w:customStyle="1" w:styleId="WW8Num11z2">
    <w:name w:val="WW8Num11z2"/>
    <w:rsid w:val="00866711"/>
    <w:rPr>
      <w:rFonts w:ascii="Wingdings" w:hAnsi="Wingdings" w:cs="Wingdings" w:hint="default"/>
    </w:rPr>
  </w:style>
  <w:style w:type="character" w:customStyle="1" w:styleId="WW8Num12z0">
    <w:name w:val="WW8Num12z0"/>
    <w:rsid w:val="00866711"/>
    <w:rPr>
      <w:rFonts w:hint="default"/>
    </w:rPr>
  </w:style>
  <w:style w:type="character" w:customStyle="1" w:styleId="WW8Num12z1">
    <w:name w:val="WW8Num12z1"/>
    <w:rsid w:val="00866711"/>
  </w:style>
  <w:style w:type="character" w:customStyle="1" w:styleId="WW8Num12z2">
    <w:name w:val="WW8Num12z2"/>
    <w:rsid w:val="00866711"/>
  </w:style>
  <w:style w:type="character" w:customStyle="1" w:styleId="WW8Num12z3">
    <w:name w:val="WW8Num12z3"/>
    <w:rsid w:val="00866711"/>
  </w:style>
  <w:style w:type="character" w:customStyle="1" w:styleId="WW8Num12z4">
    <w:name w:val="WW8Num12z4"/>
    <w:rsid w:val="00866711"/>
  </w:style>
  <w:style w:type="character" w:customStyle="1" w:styleId="WW8Num12z5">
    <w:name w:val="WW8Num12z5"/>
    <w:rsid w:val="00866711"/>
  </w:style>
  <w:style w:type="character" w:customStyle="1" w:styleId="WW8Num12z6">
    <w:name w:val="WW8Num12z6"/>
    <w:rsid w:val="00866711"/>
  </w:style>
  <w:style w:type="character" w:customStyle="1" w:styleId="WW8Num12z7">
    <w:name w:val="WW8Num12z7"/>
    <w:rsid w:val="00866711"/>
  </w:style>
  <w:style w:type="character" w:customStyle="1" w:styleId="WW8Num12z8">
    <w:name w:val="WW8Num12z8"/>
    <w:rsid w:val="00866711"/>
  </w:style>
  <w:style w:type="character" w:customStyle="1" w:styleId="WW8Num13z0">
    <w:name w:val="WW8Num13z0"/>
    <w:rsid w:val="00866711"/>
    <w:rPr>
      <w:rFonts w:cs="Times New Roman" w:hint="default"/>
    </w:rPr>
  </w:style>
  <w:style w:type="character" w:customStyle="1" w:styleId="WW8Num13z1">
    <w:name w:val="WW8Num13z1"/>
    <w:rsid w:val="00866711"/>
    <w:rPr>
      <w:rFonts w:cs="Times New Roman"/>
    </w:rPr>
  </w:style>
  <w:style w:type="character" w:customStyle="1" w:styleId="Domylnaczcionkaakapitu1">
    <w:name w:val="Domyślna czcionka akapitu1"/>
    <w:rsid w:val="00866711"/>
  </w:style>
  <w:style w:type="character" w:customStyle="1" w:styleId="TekstprzypisukocowegoZnak">
    <w:name w:val="Tekst przypisu końcowego Znak"/>
    <w:rsid w:val="00866711"/>
    <w:rPr>
      <w:rFonts w:eastAsia="Calibri"/>
      <w:lang w:val="en-GB" w:eastAsia="ar-SA" w:bidi="ar-SA"/>
    </w:rPr>
  </w:style>
  <w:style w:type="character" w:customStyle="1" w:styleId="Znakiprzypiswkocowych">
    <w:name w:val="Znaki przypisów końcowych"/>
    <w:rsid w:val="00866711"/>
    <w:rPr>
      <w:rFonts w:cs="Times New Roman"/>
      <w:vertAlign w:val="superscript"/>
      <w:lang w:val="en-GB"/>
    </w:rPr>
  </w:style>
  <w:style w:type="character" w:customStyle="1" w:styleId="TekstprzypisudolnegoZnak">
    <w:name w:val="Tekst przypisu dolnego Znak"/>
    <w:rsid w:val="00866711"/>
    <w:rPr>
      <w:rFonts w:eastAsia="Calibri"/>
      <w:lang w:val="en-GB"/>
    </w:rPr>
  </w:style>
  <w:style w:type="character" w:customStyle="1" w:styleId="Znakiprzypiswdolnych">
    <w:name w:val="Znaki przypisów dolnych"/>
    <w:rsid w:val="00866711"/>
    <w:rPr>
      <w:vertAlign w:val="superscript"/>
      <w:lang w:val="en-GB"/>
    </w:rPr>
  </w:style>
  <w:style w:type="character" w:customStyle="1" w:styleId="NagwekZnak">
    <w:name w:val="Nagłówek Znak"/>
    <w:rsid w:val="00866711"/>
    <w:rPr>
      <w:rFonts w:eastAsia="Calibri"/>
      <w:sz w:val="24"/>
      <w:szCs w:val="24"/>
      <w:lang w:val="en-GB"/>
    </w:rPr>
  </w:style>
  <w:style w:type="character" w:customStyle="1" w:styleId="StopkaZnak">
    <w:name w:val="Stopka Znak"/>
    <w:rsid w:val="00866711"/>
    <w:rPr>
      <w:rFonts w:eastAsia="Calibri"/>
      <w:sz w:val="24"/>
      <w:szCs w:val="24"/>
      <w:lang w:val="en-GB"/>
    </w:rPr>
  </w:style>
  <w:style w:type="character" w:customStyle="1" w:styleId="TekstdymkaZnak">
    <w:name w:val="Tekst dymka Znak"/>
    <w:rsid w:val="00866711"/>
    <w:rPr>
      <w:rFonts w:ascii="Tahoma" w:eastAsia="Calibri" w:hAnsi="Tahoma" w:cs="Tahoma"/>
      <w:sz w:val="16"/>
      <w:szCs w:val="16"/>
      <w:lang w:val="en-GB"/>
    </w:rPr>
  </w:style>
  <w:style w:type="character" w:customStyle="1" w:styleId="PodtytuZnak">
    <w:name w:val="Podtytuł Znak"/>
    <w:rsid w:val="00866711"/>
    <w:rPr>
      <w:rFonts w:ascii="Cambria" w:eastAsia="Times New Roman" w:hAnsi="Cambria" w:cs="Times New Roman"/>
      <w:sz w:val="24"/>
      <w:szCs w:val="24"/>
      <w:lang w:val="en-GB"/>
    </w:rPr>
  </w:style>
  <w:style w:type="character" w:styleId="Hipercze">
    <w:name w:val="Hyperlink"/>
    <w:rsid w:val="00866711"/>
    <w:rPr>
      <w:color w:val="0000FF"/>
      <w:u w:val="single"/>
      <w:lang w:val="en-GB"/>
    </w:rPr>
  </w:style>
  <w:style w:type="paragraph" w:customStyle="1" w:styleId="Nagwek1">
    <w:name w:val="Nagłówek1"/>
    <w:basedOn w:val="Normalny"/>
    <w:next w:val="Tekstpodstawowy"/>
    <w:rsid w:val="0086671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66711"/>
    <w:pPr>
      <w:spacing w:after="120"/>
    </w:pPr>
  </w:style>
  <w:style w:type="paragraph" w:styleId="Lista">
    <w:name w:val="List"/>
    <w:basedOn w:val="Tekstpodstawowy"/>
    <w:rsid w:val="00866711"/>
    <w:rPr>
      <w:rFonts w:cs="Mangal"/>
    </w:rPr>
  </w:style>
  <w:style w:type="paragraph" w:customStyle="1" w:styleId="Podpis1">
    <w:name w:val="Podpis1"/>
    <w:basedOn w:val="Normalny"/>
    <w:rsid w:val="0086671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66711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866711"/>
    <w:pPr>
      <w:ind w:left="720"/>
    </w:pPr>
  </w:style>
  <w:style w:type="paragraph" w:styleId="Tekstprzypisukocowego">
    <w:name w:val="endnote text"/>
    <w:basedOn w:val="Normalny"/>
    <w:rsid w:val="00866711"/>
    <w:rPr>
      <w:sz w:val="20"/>
      <w:szCs w:val="20"/>
    </w:rPr>
  </w:style>
  <w:style w:type="paragraph" w:styleId="Tekstprzypisudolnego">
    <w:name w:val="footnote text"/>
    <w:basedOn w:val="Normalny"/>
    <w:rsid w:val="00866711"/>
    <w:rPr>
      <w:sz w:val="20"/>
      <w:szCs w:val="20"/>
    </w:rPr>
  </w:style>
  <w:style w:type="paragraph" w:styleId="Nagwek">
    <w:name w:val="header"/>
    <w:basedOn w:val="Normalny"/>
    <w:rsid w:val="008667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667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8667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86671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odtytu">
    <w:name w:val="Subtitle"/>
    <w:basedOn w:val="Normalny"/>
    <w:next w:val="Normalny"/>
    <w:qFormat/>
    <w:rsid w:val="00866711"/>
    <w:pPr>
      <w:spacing w:after="60"/>
      <w:jc w:val="center"/>
    </w:pPr>
    <w:rPr>
      <w:rFonts w:ascii="Cambria" w:eastAsia="Times New Roman" w:hAnsi="Cambria" w:cs="Cambria"/>
    </w:rPr>
  </w:style>
  <w:style w:type="paragraph" w:customStyle="1" w:styleId="Zawartotabeli">
    <w:name w:val="Zawartość tabeli"/>
    <w:basedOn w:val="Normalny"/>
    <w:rsid w:val="00866711"/>
    <w:pPr>
      <w:suppressLineNumbers/>
    </w:pPr>
  </w:style>
  <w:style w:type="paragraph" w:customStyle="1" w:styleId="Nagwektabeli">
    <w:name w:val="Nagłówek tabeli"/>
    <w:basedOn w:val="Zawartotabeli"/>
    <w:rsid w:val="0086671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creator>User</dc:creator>
  <cp:lastModifiedBy>Natasza Zadykowicz</cp:lastModifiedBy>
  <cp:revision>2</cp:revision>
  <cp:lastPrinted>2014-03-12T09:40:00Z</cp:lastPrinted>
  <dcterms:created xsi:type="dcterms:W3CDTF">2024-12-03T09:09:00Z</dcterms:created>
  <dcterms:modified xsi:type="dcterms:W3CDTF">2024-12-03T09:09:00Z</dcterms:modified>
</cp:coreProperties>
</file>