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FCDF2" w14:textId="77777777" w:rsidR="00EF044E" w:rsidRDefault="00EF044E">
      <w:pPr>
        <w:pBdr>
          <w:top w:val="nil"/>
          <w:left w:val="nil"/>
          <w:bottom w:val="nil"/>
          <w:right w:val="nil"/>
          <w:between w:val="nil"/>
        </w:pBdr>
        <w:rPr>
          <w:color w:val="000000"/>
          <w:sz w:val="32"/>
          <w:szCs w:val="32"/>
        </w:rPr>
      </w:pPr>
    </w:p>
    <w:p w14:paraId="323C9C99" w14:textId="77777777" w:rsidR="00EF044E" w:rsidRDefault="00000000">
      <w:pPr>
        <w:pBdr>
          <w:top w:val="nil"/>
          <w:left w:val="nil"/>
          <w:bottom w:val="nil"/>
          <w:right w:val="nil"/>
          <w:between w:val="nil"/>
        </w:pBdr>
        <w:jc w:val="center"/>
        <w:rPr>
          <w:color w:val="000000"/>
          <w:sz w:val="32"/>
          <w:szCs w:val="32"/>
        </w:rPr>
      </w:pPr>
      <w:r>
        <w:rPr>
          <w:b/>
          <w:bCs/>
          <w:color w:val="000000"/>
          <w:sz w:val="32"/>
          <w:szCs w:val="32"/>
        </w:rPr>
        <w:t>SYLLABUS</w:t>
      </w:r>
    </w:p>
    <w:p w14:paraId="5A5071B2" w14:textId="77777777" w:rsidR="00EF044E" w:rsidRDefault="00EF044E">
      <w:pPr>
        <w:pBdr>
          <w:top w:val="nil"/>
          <w:left w:val="nil"/>
          <w:bottom w:val="nil"/>
          <w:right w:val="nil"/>
          <w:between w:val="nil"/>
        </w:pBdr>
        <w:spacing w:after="120"/>
        <w:jc w:val="center"/>
        <w:rPr>
          <w:color w:val="000000"/>
          <w:sz w:val="24"/>
          <w:szCs w:val="24"/>
        </w:rPr>
      </w:pPr>
    </w:p>
    <w:p w14:paraId="5B26AAE1" w14:textId="77777777" w:rsidR="00EF044E" w:rsidRDefault="00000000">
      <w:pPr>
        <w:pBdr>
          <w:top w:val="nil"/>
          <w:left w:val="nil"/>
          <w:bottom w:val="nil"/>
          <w:right w:val="nil"/>
          <w:between w:val="nil"/>
        </w:pBdr>
        <w:spacing w:after="120"/>
        <w:jc w:val="center"/>
        <w:rPr>
          <w:color w:val="000000"/>
          <w:sz w:val="24"/>
          <w:szCs w:val="24"/>
        </w:rPr>
      </w:pPr>
      <w:r>
        <w:rPr>
          <w:color w:val="000000"/>
          <w:sz w:val="24"/>
          <w:szCs w:val="24"/>
        </w:rPr>
        <w:t>Academic year 20</w:t>
      </w:r>
      <w:r>
        <w:rPr>
          <w:sz w:val="24"/>
          <w:szCs w:val="24"/>
        </w:rPr>
        <w:t>24</w:t>
      </w:r>
      <w:r>
        <w:rPr>
          <w:color w:val="000000"/>
          <w:sz w:val="24"/>
          <w:szCs w:val="24"/>
        </w:rPr>
        <w:t>/20</w:t>
      </w:r>
      <w:r>
        <w:rPr>
          <w:sz w:val="24"/>
          <w:szCs w:val="24"/>
        </w:rPr>
        <w:t>24</w:t>
      </w:r>
    </w:p>
    <w:p w14:paraId="7576652F" w14:textId="77777777" w:rsidR="00EF044E" w:rsidRDefault="00EF044E">
      <w:pPr>
        <w:pBdr>
          <w:top w:val="nil"/>
          <w:left w:val="nil"/>
          <w:bottom w:val="nil"/>
          <w:right w:val="nil"/>
          <w:between w:val="nil"/>
        </w:pBdr>
        <w:rPr>
          <w:color w:val="000000"/>
          <w:sz w:val="22"/>
          <w:szCs w:val="22"/>
        </w:rPr>
      </w:pPr>
    </w:p>
    <w:tbl>
      <w:tblPr>
        <w:tblStyle w:val="a"/>
        <w:tblW w:w="10267"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442"/>
        <w:gridCol w:w="3260"/>
        <w:gridCol w:w="4565"/>
      </w:tblGrid>
      <w:tr w:rsidR="00EF044E" w14:paraId="6CD4FD02" w14:textId="77777777">
        <w:trPr>
          <w:cantSplit/>
          <w:jc w:val="center"/>
        </w:trPr>
        <w:tc>
          <w:tcPr>
            <w:tcW w:w="2442" w:type="dxa"/>
            <w:tcBorders>
              <w:top w:val="single" w:sz="12" w:space="0" w:color="000000"/>
            </w:tcBorders>
            <w:vAlign w:val="center"/>
          </w:tcPr>
          <w:p w14:paraId="5A14A80B" w14:textId="77777777" w:rsidR="00EF044E" w:rsidRDefault="00000000">
            <w:pPr>
              <w:pBdr>
                <w:top w:val="nil"/>
                <w:left w:val="nil"/>
                <w:bottom w:val="nil"/>
                <w:right w:val="nil"/>
                <w:between w:val="nil"/>
              </w:pBdr>
              <w:rPr>
                <w:color w:val="000000"/>
              </w:rPr>
            </w:pPr>
            <w:r>
              <w:rPr>
                <w:b/>
                <w:bCs/>
                <w:color w:val="333333"/>
              </w:rPr>
              <w:t>Name of a course / module</w:t>
            </w:r>
          </w:p>
        </w:tc>
        <w:tc>
          <w:tcPr>
            <w:tcW w:w="7825" w:type="dxa"/>
            <w:gridSpan w:val="2"/>
            <w:tcBorders>
              <w:top w:val="single" w:sz="12" w:space="0" w:color="000000"/>
            </w:tcBorders>
            <w:vAlign w:val="center"/>
          </w:tcPr>
          <w:p w14:paraId="657FA475" w14:textId="77777777" w:rsidR="00EF044E" w:rsidRDefault="00000000">
            <w:pPr>
              <w:pBdr>
                <w:top w:val="nil"/>
                <w:left w:val="nil"/>
                <w:bottom w:val="nil"/>
                <w:right w:val="nil"/>
                <w:between w:val="nil"/>
              </w:pBdr>
              <w:jc w:val="center"/>
              <w:rPr>
                <w:color w:val="000000"/>
              </w:rPr>
            </w:pPr>
            <w:proofErr w:type="spellStart"/>
            <w:r>
              <w:rPr>
                <w:b/>
                <w:bCs/>
                <w:color w:val="000000"/>
              </w:rPr>
              <w:t>Pathomorphology</w:t>
            </w:r>
            <w:proofErr w:type="spellEnd"/>
          </w:p>
        </w:tc>
      </w:tr>
      <w:tr w:rsidR="00EF044E" w14:paraId="26DD8D3D" w14:textId="77777777">
        <w:trPr>
          <w:cantSplit/>
          <w:jc w:val="center"/>
        </w:trPr>
        <w:tc>
          <w:tcPr>
            <w:tcW w:w="2442" w:type="dxa"/>
            <w:tcBorders>
              <w:top w:val="single" w:sz="12" w:space="0" w:color="000000"/>
            </w:tcBorders>
            <w:vAlign w:val="center"/>
          </w:tcPr>
          <w:p w14:paraId="41FB3421" w14:textId="77777777" w:rsidR="00EF044E" w:rsidRDefault="00000000">
            <w:pPr>
              <w:pBdr>
                <w:top w:val="nil"/>
                <w:left w:val="nil"/>
                <w:bottom w:val="nil"/>
                <w:right w:val="nil"/>
                <w:between w:val="nil"/>
              </w:pBdr>
              <w:rPr>
                <w:color w:val="000000"/>
              </w:rPr>
            </w:pPr>
            <w:r>
              <w:rPr>
                <w:b/>
                <w:bCs/>
                <w:color w:val="000000"/>
              </w:rPr>
              <w:t>Name of a department where course is held</w:t>
            </w:r>
          </w:p>
        </w:tc>
        <w:tc>
          <w:tcPr>
            <w:tcW w:w="7825" w:type="dxa"/>
            <w:gridSpan w:val="2"/>
            <w:tcBorders>
              <w:top w:val="single" w:sz="12" w:space="0" w:color="000000"/>
            </w:tcBorders>
            <w:vAlign w:val="center"/>
          </w:tcPr>
          <w:p w14:paraId="5D0BC04F" w14:textId="77777777" w:rsidR="00EF044E" w:rsidRDefault="00000000">
            <w:pPr>
              <w:pBdr>
                <w:top w:val="nil"/>
                <w:left w:val="nil"/>
                <w:bottom w:val="nil"/>
                <w:right w:val="nil"/>
                <w:between w:val="nil"/>
              </w:pBdr>
              <w:jc w:val="both"/>
              <w:rPr>
                <w:color w:val="000000"/>
              </w:rPr>
            </w:pPr>
            <w:r>
              <w:rPr>
                <w:b/>
                <w:bCs/>
                <w:color w:val="000000"/>
              </w:rPr>
              <w:t xml:space="preserve">Department of Medical </w:t>
            </w:r>
            <w:proofErr w:type="spellStart"/>
            <w:r>
              <w:rPr>
                <w:b/>
                <w:bCs/>
                <w:color w:val="000000"/>
              </w:rPr>
              <w:t>Pathomorphology</w:t>
            </w:r>
            <w:proofErr w:type="spellEnd"/>
            <w:r>
              <w:rPr>
                <w:b/>
                <w:bCs/>
                <w:color w:val="000000"/>
              </w:rPr>
              <w:t xml:space="preserve"> Medical University of Bialystok</w:t>
            </w:r>
          </w:p>
        </w:tc>
      </w:tr>
      <w:tr w:rsidR="00EF044E" w14:paraId="41563BF5" w14:textId="77777777">
        <w:trPr>
          <w:cantSplit/>
          <w:jc w:val="center"/>
        </w:trPr>
        <w:tc>
          <w:tcPr>
            <w:tcW w:w="2442" w:type="dxa"/>
            <w:tcBorders>
              <w:top w:val="single" w:sz="12" w:space="0" w:color="000000"/>
            </w:tcBorders>
            <w:vAlign w:val="center"/>
          </w:tcPr>
          <w:p w14:paraId="1C801E46" w14:textId="77777777" w:rsidR="00EF044E" w:rsidRDefault="00000000">
            <w:pPr>
              <w:pBdr>
                <w:top w:val="nil"/>
                <w:left w:val="nil"/>
                <w:bottom w:val="nil"/>
                <w:right w:val="nil"/>
                <w:between w:val="nil"/>
              </w:pBdr>
              <w:rPr>
                <w:color w:val="000000"/>
              </w:rPr>
            </w:pPr>
            <w:r>
              <w:rPr>
                <w:b/>
                <w:bCs/>
                <w:color w:val="000000"/>
              </w:rPr>
              <w:t>E-mail of department</w:t>
            </w:r>
          </w:p>
        </w:tc>
        <w:tc>
          <w:tcPr>
            <w:tcW w:w="7825" w:type="dxa"/>
            <w:gridSpan w:val="2"/>
            <w:tcBorders>
              <w:top w:val="single" w:sz="12" w:space="0" w:color="000000"/>
            </w:tcBorders>
            <w:vAlign w:val="center"/>
          </w:tcPr>
          <w:p w14:paraId="7A163759" w14:textId="77777777" w:rsidR="00EF044E" w:rsidRDefault="00000000">
            <w:pPr>
              <w:pBdr>
                <w:top w:val="nil"/>
                <w:left w:val="nil"/>
                <w:bottom w:val="nil"/>
                <w:right w:val="nil"/>
                <w:between w:val="nil"/>
              </w:pBdr>
              <w:jc w:val="both"/>
              <w:rPr>
                <w:color w:val="000000"/>
              </w:rPr>
            </w:pPr>
            <w:r>
              <w:rPr>
                <w:b/>
                <w:bCs/>
                <w:color w:val="000000"/>
              </w:rPr>
              <w:t>patlek@umb.edu.pl</w:t>
            </w:r>
          </w:p>
        </w:tc>
      </w:tr>
      <w:tr w:rsidR="00EF044E" w14:paraId="64E70AC5" w14:textId="77777777">
        <w:trPr>
          <w:cantSplit/>
          <w:jc w:val="center"/>
        </w:trPr>
        <w:tc>
          <w:tcPr>
            <w:tcW w:w="2442" w:type="dxa"/>
            <w:vAlign w:val="center"/>
          </w:tcPr>
          <w:p w14:paraId="2446EBC4" w14:textId="77777777" w:rsidR="00EF044E" w:rsidRDefault="00000000">
            <w:pPr>
              <w:pBdr>
                <w:top w:val="nil"/>
                <w:left w:val="nil"/>
                <w:bottom w:val="nil"/>
                <w:right w:val="nil"/>
                <w:between w:val="nil"/>
              </w:pBdr>
              <w:rPr>
                <w:color w:val="000000"/>
              </w:rPr>
            </w:pPr>
            <w:r>
              <w:rPr>
                <w:b/>
                <w:bCs/>
                <w:color w:val="000000"/>
              </w:rPr>
              <w:t>Faculty of</w:t>
            </w:r>
          </w:p>
        </w:tc>
        <w:tc>
          <w:tcPr>
            <w:tcW w:w="7825" w:type="dxa"/>
            <w:gridSpan w:val="2"/>
            <w:vAlign w:val="center"/>
          </w:tcPr>
          <w:p w14:paraId="4FCF75CD" w14:textId="77777777" w:rsidR="00EF044E" w:rsidRDefault="00000000">
            <w:pPr>
              <w:pBdr>
                <w:top w:val="nil"/>
                <w:left w:val="nil"/>
                <w:bottom w:val="nil"/>
                <w:right w:val="nil"/>
                <w:between w:val="nil"/>
              </w:pBdr>
              <w:jc w:val="center"/>
              <w:rPr>
                <w:color w:val="000000"/>
              </w:rPr>
            </w:pPr>
            <w:r>
              <w:rPr>
                <w:color w:val="000000"/>
              </w:rPr>
              <w:t>Medicine with Division of Dentistry and Division of Medical Education in English</w:t>
            </w:r>
          </w:p>
        </w:tc>
      </w:tr>
      <w:tr w:rsidR="00EF044E" w14:paraId="08BB650D" w14:textId="77777777">
        <w:trPr>
          <w:cantSplit/>
          <w:jc w:val="center"/>
        </w:trPr>
        <w:tc>
          <w:tcPr>
            <w:tcW w:w="2442" w:type="dxa"/>
            <w:vAlign w:val="center"/>
          </w:tcPr>
          <w:p w14:paraId="0E95047B" w14:textId="77777777" w:rsidR="00EF044E" w:rsidRDefault="00000000">
            <w:pPr>
              <w:pBdr>
                <w:top w:val="nil"/>
                <w:left w:val="nil"/>
                <w:bottom w:val="nil"/>
                <w:right w:val="nil"/>
                <w:between w:val="nil"/>
              </w:pBdr>
              <w:rPr>
                <w:color w:val="000000"/>
              </w:rPr>
            </w:pPr>
            <w:r>
              <w:rPr>
                <w:b/>
                <w:bCs/>
                <w:color w:val="333333"/>
              </w:rPr>
              <w:t>Name</w:t>
            </w:r>
            <w:r>
              <w:rPr>
                <w:color w:val="000000"/>
              </w:rPr>
              <w:t xml:space="preserve"> </w:t>
            </w:r>
            <w:r>
              <w:rPr>
                <w:b/>
                <w:bCs/>
                <w:color w:val="000000"/>
              </w:rPr>
              <w:t>of a field of study</w:t>
            </w:r>
          </w:p>
        </w:tc>
        <w:tc>
          <w:tcPr>
            <w:tcW w:w="7825" w:type="dxa"/>
            <w:gridSpan w:val="2"/>
            <w:vAlign w:val="center"/>
          </w:tcPr>
          <w:p w14:paraId="05D99F28" w14:textId="77777777" w:rsidR="00EF044E" w:rsidRDefault="00000000">
            <w:pPr>
              <w:pBdr>
                <w:top w:val="nil"/>
                <w:left w:val="nil"/>
                <w:bottom w:val="nil"/>
                <w:right w:val="nil"/>
                <w:between w:val="nil"/>
              </w:pBdr>
              <w:jc w:val="center"/>
              <w:rPr>
                <w:color w:val="000000"/>
              </w:rPr>
            </w:pPr>
            <w:r>
              <w:rPr>
                <w:color w:val="000000"/>
              </w:rPr>
              <w:t>Faculty of medicine</w:t>
            </w:r>
          </w:p>
        </w:tc>
      </w:tr>
      <w:tr w:rsidR="00EF044E" w14:paraId="3F675973" w14:textId="77777777">
        <w:trPr>
          <w:cantSplit/>
          <w:jc w:val="center"/>
        </w:trPr>
        <w:tc>
          <w:tcPr>
            <w:tcW w:w="2442" w:type="dxa"/>
            <w:vAlign w:val="center"/>
          </w:tcPr>
          <w:p w14:paraId="18205AF3" w14:textId="77777777" w:rsidR="00EF044E" w:rsidRDefault="00000000">
            <w:pPr>
              <w:pBdr>
                <w:top w:val="nil"/>
                <w:left w:val="nil"/>
                <w:bottom w:val="nil"/>
                <w:right w:val="nil"/>
                <w:between w:val="nil"/>
              </w:pBdr>
              <w:rPr>
                <w:color w:val="000000"/>
              </w:rPr>
            </w:pPr>
            <w:r>
              <w:rPr>
                <w:b/>
                <w:bCs/>
                <w:color w:val="333333"/>
              </w:rPr>
              <w:t>Level of education</w:t>
            </w:r>
          </w:p>
        </w:tc>
        <w:tc>
          <w:tcPr>
            <w:tcW w:w="7825" w:type="dxa"/>
            <w:gridSpan w:val="2"/>
            <w:vAlign w:val="center"/>
          </w:tcPr>
          <w:p w14:paraId="2C4DCABC" w14:textId="77777777" w:rsidR="00EF044E" w:rsidRDefault="00000000">
            <w:pPr>
              <w:pBdr>
                <w:top w:val="nil"/>
                <w:left w:val="nil"/>
                <w:bottom w:val="nil"/>
                <w:right w:val="nil"/>
                <w:between w:val="nil"/>
              </w:pBdr>
              <w:jc w:val="center"/>
              <w:rPr>
                <w:color w:val="000000"/>
              </w:rPr>
            </w:pPr>
            <w:r>
              <w:rPr>
                <w:i/>
                <w:iCs/>
                <w:color w:val="000000"/>
              </w:rPr>
              <w:t>First degree studies, Uniform master’s degree studies</w:t>
            </w:r>
          </w:p>
        </w:tc>
      </w:tr>
      <w:tr w:rsidR="00EF044E" w14:paraId="4EF9349E" w14:textId="77777777">
        <w:trPr>
          <w:cantSplit/>
          <w:jc w:val="center"/>
        </w:trPr>
        <w:tc>
          <w:tcPr>
            <w:tcW w:w="2442" w:type="dxa"/>
            <w:vAlign w:val="center"/>
          </w:tcPr>
          <w:p w14:paraId="7ADF71BB" w14:textId="77777777" w:rsidR="00EF044E" w:rsidRDefault="00000000">
            <w:pPr>
              <w:pBdr>
                <w:top w:val="nil"/>
                <w:left w:val="nil"/>
                <w:bottom w:val="nil"/>
                <w:right w:val="nil"/>
                <w:between w:val="nil"/>
              </w:pBdr>
              <w:rPr>
                <w:color w:val="000000"/>
              </w:rPr>
            </w:pPr>
            <w:r>
              <w:rPr>
                <w:b/>
                <w:bCs/>
                <w:color w:val="333333"/>
              </w:rPr>
              <w:t>Form of study</w:t>
            </w:r>
          </w:p>
        </w:tc>
        <w:tc>
          <w:tcPr>
            <w:tcW w:w="7825" w:type="dxa"/>
            <w:gridSpan w:val="2"/>
            <w:vAlign w:val="center"/>
          </w:tcPr>
          <w:p w14:paraId="691B14C8" w14:textId="77777777" w:rsidR="00EF044E" w:rsidRDefault="00000000">
            <w:pPr>
              <w:pBdr>
                <w:top w:val="nil"/>
                <w:left w:val="nil"/>
                <w:bottom w:val="nil"/>
                <w:right w:val="nil"/>
                <w:between w:val="nil"/>
              </w:pBdr>
              <w:jc w:val="center"/>
              <w:rPr>
                <w:color w:val="000000"/>
              </w:rPr>
            </w:pPr>
            <w:r>
              <w:rPr>
                <w:b/>
                <w:bCs/>
                <w:color w:val="000000"/>
                <w:u w:val="single"/>
              </w:rPr>
              <w:t>full time</w:t>
            </w:r>
            <w:r>
              <w:rPr>
                <w:b/>
                <w:bCs/>
                <w:color w:val="000000"/>
              </w:rPr>
              <w:t xml:space="preserve"> </w:t>
            </w:r>
            <w:r>
              <w:rPr>
                <w:rFonts w:ascii="Noto Sans Symbols" w:eastAsia="Noto Sans Symbols" w:hAnsi="Noto Sans Symbols" w:cs="Noto Sans Symbols"/>
                <w:b/>
                <w:bCs/>
                <w:color w:val="000000"/>
              </w:rPr>
              <w:t>⬜</w:t>
            </w:r>
            <w:r>
              <w:rPr>
                <w:b/>
                <w:bCs/>
                <w:color w:val="000000"/>
              </w:rPr>
              <w:t xml:space="preserve">                                 </w:t>
            </w:r>
            <w:r>
              <w:rPr>
                <w:color w:val="000000"/>
              </w:rPr>
              <w:t xml:space="preserve">part time </w:t>
            </w:r>
            <w:r>
              <w:rPr>
                <w:rFonts w:ascii="Noto Sans Symbols" w:eastAsia="Noto Sans Symbols" w:hAnsi="Noto Sans Symbols" w:cs="Noto Sans Symbols"/>
                <w:color w:val="000000"/>
              </w:rPr>
              <w:t>⬜</w:t>
            </w:r>
          </w:p>
        </w:tc>
      </w:tr>
      <w:tr w:rsidR="00EF044E" w14:paraId="2720D598" w14:textId="77777777">
        <w:trPr>
          <w:cantSplit/>
          <w:trHeight w:val="326"/>
          <w:jc w:val="center"/>
        </w:trPr>
        <w:tc>
          <w:tcPr>
            <w:tcW w:w="2442" w:type="dxa"/>
            <w:vAlign w:val="center"/>
          </w:tcPr>
          <w:p w14:paraId="496463D2" w14:textId="77777777" w:rsidR="00EF044E" w:rsidRDefault="00000000">
            <w:pPr>
              <w:pBdr>
                <w:top w:val="nil"/>
                <w:left w:val="nil"/>
                <w:bottom w:val="nil"/>
                <w:right w:val="nil"/>
                <w:between w:val="nil"/>
              </w:pBdr>
              <w:rPr>
                <w:color w:val="000000"/>
              </w:rPr>
            </w:pPr>
            <w:r>
              <w:rPr>
                <w:b/>
                <w:bCs/>
                <w:color w:val="000000"/>
              </w:rPr>
              <w:t>Language of instruction</w:t>
            </w:r>
          </w:p>
        </w:tc>
        <w:tc>
          <w:tcPr>
            <w:tcW w:w="7825" w:type="dxa"/>
            <w:gridSpan w:val="2"/>
            <w:vAlign w:val="center"/>
          </w:tcPr>
          <w:p w14:paraId="2B5641A3" w14:textId="77777777" w:rsidR="00EF044E" w:rsidRDefault="00000000">
            <w:pPr>
              <w:pBdr>
                <w:top w:val="nil"/>
                <w:left w:val="nil"/>
                <w:bottom w:val="nil"/>
                <w:right w:val="nil"/>
                <w:between w:val="nil"/>
              </w:pBdr>
              <w:jc w:val="center"/>
              <w:rPr>
                <w:color w:val="000000"/>
              </w:rPr>
            </w:pPr>
            <w:proofErr w:type="gramStart"/>
            <w:r>
              <w:rPr>
                <w:color w:val="000000"/>
              </w:rPr>
              <w:t xml:space="preserve">Polish  </w:t>
            </w:r>
            <w:r>
              <w:rPr>
                <w:rFonts w:ascii="Noto Sans Symbols" w:eastAsia="Noto Sans Symbols" w:hAnsi="Noto Sans Symbols" w:cs="Noto Sans Symbols"/>
                <w:color w:val="000000"/>
              </w:rPr>
              <w:t>⬜</w:t>
            </w:r>
            <w:proofErr w:type="gramEnd"/>
            <w:r>
              <w:rPr>
                <w:color w:val="000000"/>
              </w:rPr>
              <w:t xml:space="preserve">                                 </w:t>
            </w:r>
            <w:r>
              <w:rPr>
                <w:b/>
                <w:bCs/>
                <w:color w:val="000000"/>
                <w:u w:val="single"/>
              </w:rPr>
              <w:t>English</w:t>
            </w:r>
            <w:r>
              <w:rPr>
                <w:b/>
                <w:bCs/>
                <w:color w:val="000000"/>
              </w:rPr>
              <w:t xml:space="preserve"> </w:t>
            </w:r>
            <w:r>
              <w:rPr>
                <w:rFonts w:ascii="Noto Sans Symbols" w:eastAsia="Noto Sans Symbols" w:hAnsi="Noto Sans Symbols" w:cs="Noto Sans Symbols"/>
                <w:b/>
                <w:bCs/>
                <w:color w:val="000000"/>
              </w:rPr>
              <w:t>⬜</w:t>
            </w:r>
          </w:p>
        </w:tc>
      </w:tr>
      <w:tr w:rsidR="00EF044E" w14:paraId="6EFE28BD" w14:textId="77777777">
        <w:trPr>
          <w:cantSplit/>
          <w:trHeight w:val="285"/>
          <w:jc w:val="center"/>
        </w:trPr>
        <w:tc>
          <w:tcPr>
            <w:tcW w:w="2442" w:type="dxa"/>
            <w:vAlign w:val="center"/>
          </w:tcPr>
          <w:p w14:paraId="31AEF7B8" w14:textId="77777777" w:rsidR="00EF044E" w:rsidRDefault="00000000">
            <w:pPr>
              <w:pBdr>
                <w:top w:val="nil"/>
                <w:left w:val="nil"/>
                <w:bottom w:val="nil"/>
                <w:right w:val="nil"/>
                <w:between w:val="nil"/>
              </w:pBdr>
              <w:rPr>
                <w:color w:val="000000"/>
              </w:rPr>
            </w:pPr>
            <w:r>
              <w:rPr>
                <w:b/>
                <w:bCs/>
                <w:color w:val="333333"/>
              </w:rPr>
              <w:t>Type of course</w:t>
            </w:r>
          </w:p>
        </w:tc>
        <w:tc>
          <w:tcPr>
            <w:tcW w:w="7825" w:type="dxa"/>
            <w:gridSpan w:val="2"/>
            <w:vAlign w:val="center"/>
          </w:tcPr>
          <w:p w14:paraId="20621CF8" w14:textId="77777777" w:rsidR="00EF044E" w:rsidRDefault="00000000">
            <w:pPr>
              <w:pBdr>
                <w:top w:val="nil"/>
                <w:left w:val="nil"/>
                <w:bottom w:val="nil"/>
                <w:right w:val="nil"/>
                <w:between w:val="nil"/>
              </w:pBdr>
              <w:jc w:val="center"/>
              <w:rPr>
                <w:color w:val="000000"/>
              </w:rPr>
            </w:pPr>
            <w:r>
              <w:rPr>
                <w:b/>
                <w:bCs/>
                <w:color w:val="000000"/>
                <w:u w:val="single"/>
              </w:rPr>
              <w:t xml:space="preserve">obligatory </w:t>
            </w:r>
            <w:r>
              <w:rPr>
                <w:rFonts w:ascii="Noto Sans Symbols" w:eastAsia="Noto Sans Symbols" w:hAnsi="Noto Sans Symbols" w:cs="Noto Sans Symbols"/>
                <w:b/>
                <w:bCs/>
                <w:color w:val="000000"/>
              </w:rPr>
              <w:t>⬜</w:t>
            </w:r>
            <w:r>
              <w:rPr>
                <w:color w:val="000000"/>
              </w:rPr>
              <w:t xml:space="preserve">                                 facultative </w:t>
            </w:r>
            <w:r>
              <w:rPr>
                <w:rFonts w:ascii="Noto Sans Symbols" w:eastAsia="Noto Sans Symbols" w:hAnsi="Noto Sans Symbols" w:cs="Noto Sans Symbols"/>
                <w:color w:val="000000"/>
              </w:rPr>
              <w:t>⬜</w:t>
            </w:r>
          </w:p>
        </w:tc>
      </w:tr>
      <w:tr w:rsidR="00EF044E" w14:paraId="182FBA7A" w14:textId="77777777">
        <w:trPr>
          <w:cantSplit/>
          <w:trHeight w:val="274"/>
          <w:jc w:val="center"/>
        </w:trPr>
        <w:tc>
          <w:tcPr>
            <w:tcW w:w="2442" w:type="dxa"/>
            <w:vAlign w:val="center"/>
          </w:tcPr>
          <w:p w14:paraId="276DC1EA" w14:textId="77777777" w:rsidR="00EF044E" w:rsidRDefault="00000000">
            <w:pPr>
              <w:pBdr>
                <w:top w:val="nil"/>
                <w:left w:val="nil"/>
                <w:bottom w:val="nil"/>
                <w:right w:val="nil"/>
                <w:between w:val="nil"/>
              </w:pBdr>
              <w:rPr>
                <w:color w:val="000000"/>
              </w:rPr>
            </w:pPr>
            <w:r>
              <w:rPr>
                <w:b/>
                <w:bCs/>
                <w:color w:val="000000"/>
              </w:rPr>
              <w:t>Year of study / Semester</w:t>
            </w:r>
          </w:p>
        </w:tc>
        <w:tc>
          <w:tcPr>
            <w:tcW w:w="3260" w:type="dxa"/>
            <w:tcBorders>
              <w:right w:val="single" w:sz="4" w:space="0" w:color="000000"/>
            </w:tcBorders>
            <w:vAlign w:val="center"/>
          </w:tcPr>
          <w:p w14:paraId="38B4ED2C" w14:textId="77777777" w:rsidR="00EF044E" w:rsidRDefault="00EF044E">
            <w:pPr>
              <w:pBdr>
                <w:top w:val="nil"/>
                <w:left w:val="nil"/>
                <w:bottom w:val="nil"/>
                <w:right w:val="nil"/>
                <w:between w:val="nil"/>
              </w:pBdr>
              <w:rPr>
                <w:color w:val="000000"/>
              </w:rPr>
            </w:pPr>
          </w:p>
          <w:p w14:paraId="0FFB8F8C" w14:textId="77777777" w:rsidR="00EF044E" w:rsidRDefault="00000000">
            <w:pPr>
              <w:pBdr>
                <w:top w:val="nil"/>
                <w:left w:val="nil"/>
                <w:bottom w:val="nil"/>
                <w:right w:val="nil"/>
                <w:between w:val="nil"/>
              </w:pBdr>
              <w:rPr>
                <w:color w:val="000000"/>
              </w:rPr>
            </w:pPr>
            <w:r>
              <w:rPr>
                <w:color w:val="000000"/>
              </w:rPr>
              <w:t xml:space="preserve">I </w:t>
            </w:r>
            <w:r>
              <w:rPr>
                <w:rFonts w:ascii="Noto Sans Symbols" w:eastAsia="Noto Sans Symbols" w:hAnsi="Noto Sans Symbols" w:cs="Noto Sans Symbols"/>
                <w:color w:val="000000"/>
              </w:rPr>
              <w:t>⬜</w:t>
            </w:r>
            <w:r>
              <w:rPr>
                <w:color w:val="000000"/>
              </w:rPr>
              <w:t xml:space="preserve">   </w:t>
            </w:r>
            <w:r>
              <w:rPr>
                <w:b/>
                <w:bCs/>
                <w:color w:val="000000"/>
                <w:u w:val="single"/>
              </w:rPr>
              <w:t xml:space="preserve">II </w:t>
            </w:r>
            <w:r>
              <w:rPr>
                <w:rFonts w:ascii="Noto Sans Symbols" w:eastAsia="Noto Sans Symbols" w:hAnsi="Noto Sans Symbols" w:cs="Noto Sans Symbols"/>
                <w:b/>
                <w:bCs/>
                <w:color w:val="000000"/>
                <w:u w:val="single"/>
              </w:rPr>
              <w:t>⬜</w:t>
            </w:r>
            <w:r>
              <w:rPr>
                <w:b/>
                <w:bCs/>
                <w:color w:val="000000"/>
                <w:u w:val="single"/>
              </w:rPr>
              <w:t xml:space="preserve">   III </w:t>
            </w:r>
            <w:r>
              <w:rPr>
                <w:rFonts w:ascii="Noto Sans Symbols" w:eastAsia="Noto Sans Symbols" w:hAnsi="Noto Sans Symbols" w:cs="Noto Sans Symbols"/>
                <w:b/>
                <w:bCs/>
                <w:color w:val="000000"/>
                <w:u w:val="single"/>
              </w:rPr>
              <w:t>⬜</w:t>
            </w:r>
            <w:r>
              <w:rPr>
                <w:color w:val="000000"/>
              </w:rPr>
              <w:t xml:space="preserve">   IV </w:t>
            </w:r>
            <w:r>
              <w:rPr>
                <w:rFonts w:ascii="Noto Sans Symbols" w:eastAsia="Noto Sans Symbols" w:hAnsi="Noto Sans Symbols" w:cs="Noto Sans Symbols"/>
                <w:color w:val="000000"/>
              </w:rPr>
              <w:t>⬜</w:t>
            </w:r>
            <w:r>
              <w:rPr>
                <w:color w:val="000000"/>
              </w:rPr>
              <w:t xml:space="preserve">   V </w:t>
            </w:r>
            <w:proofErr w:type="gramStart"/>
            <w:r>
              <w:rPr>
                <w:rFonts w:ascii="Noto Sans Symbols" w:eastAsia="Noto Sans Symbols" w:hAnsi="Noto Sans Symbols" w:cs="Noto Sans Symbols"/>
                <w:color w:val="000000"/>
              </w:rPr>
              <w:t>⬜</w:t>
            </w:r>
            <w:r>
              <w:rPr>
                <w:color w:val="000000"/>
              </w:rPr>
              <w:t xml:space="preserve">  VI</w:t>
            </w:r>
            <w:proofErr w:type="gramEnd"/>
            <w:r>
              <w:rPr>
                <w:color w:val="000000"/>
              </w:rPr>
              <w:t xml:space="preserve"> </w:t>
            </w:r>
            <w:r>
              <w:rPr>
                <w:rFonts w:ascii="Noto Sans Symbols" w:eastAsia="Noto Sans Symbols" w:hAnsi="Noto Sans Symbols" w:cs="Noto Sans Symbols"/>
                <w:color w:val="000000"/>
              </w:rPr>
              <w:t>⬜</w:t>
            </w:r>
          </w:p>
          <w:p w14:paraId="40BEAA2D" w14:textId="77777777" w:rsidR="00EF044E" w:rsidRDefault="00EF044E">
            <w:pPr>
              <w:pBdr>
                <w:top w:val="nil"/>
                <w:left w:val="nil"/>
                <w:bottom w:val="nil"/>
                <w:right w:val="nil"/>
                <w:between w:val="nil"/>
              </w:pBdr>
              <w:rPr>
                <w:color w:val="000000"/>
              </w:rPr>
            </w:pPr>
          </w:p>
        </w:tc>
        <w:tc>
          <w:tcPr>
            <w:tcW w:w="4565" w:type="dxa"/>
            <w:tcBorders>
              <w:left w:val="single" w:sz="4" w:space="0" w:color="000000"/>
            </w:tcBorders>
            <w:vAlign w:val="center"/>
          </w:tcPr>
          <w:p w14:paraId="6D9362A7" w14:textId="77777777" w:rsidR="00EF044E" w:rsidRDefault="00EF044E">
            <w:pPr>
              <w:pBdr>
                <w:top w:val="nil"/>
                <w:left w:val="nil"/>
                <w:bottom w:val="nil"/>
                <w:right w:val="nil"/>
                <w:between w:val="nil"/>
              </w:pBdr>
              <w:rPr>
                <w:color w:val="000000"/>
              </w:rPr>
            </w:pPr>
          </w:p>
          <w:p w14:paraId="4A3C867F" w14:textId="77777777" w:rsidR="00EF044E" w:rsidRDefault="00000000">
            <w:pPr>
              <w:pBdr>
                <w:top w:val="nil"/>
                <w:left w:val="nil"/>
                <w:bottom w:val="nil"/>
                <w:right w:val="nil"/>
                <w:between w:val="nil"/>
              </w:pBdr>
              <w:rPr>
                <w:color w:val="000000"/>
              </w:rPr>
            </w:pPr>
            <w:r>
              <w:rPr>
                <w:color w:val="000000"/>
              </w:rPr>
              <w:t xml:space="preserve">1 </w:t>
            </w:r>
            <w:r>
              <w:rPr>
                <w:rFonts w:ascii="Noto Sans Symbols" w:eastAsia="Noto Sans Symbols" w:hAnsi="Noto Sans Symbols" w:cs="Noto Sans Symbols"/>
                <w:color w:val="000000"/>
              </w:rPr>
              <w:t>⬜</w:t>
            </w:r>
            <w:r>
              <w:rPr>
                <w:color w:val="000000"/>
              </w:rPr>
              <w:t xml:space="preserve">  </w:t>
            </w:r>
            <w:r>
              <w:rPr>
                <w:color w:val="000000"/>
                <w:u w:val="single"/>
              </w:rPr>
              <w:t xml:space="preserve"> 2 </w:t>
            </w:r>
            <w:r>
              <w:rPr>
                <w:rFonts w:ascii="Noto Sans Symbols" w:eastAsia="Noto Sans Symbols" w:hAnsi="Noto Sans Symbols" w:cs="Noto Sans Symbols"/>
                <w:color w:val="000000"/>
                <w:u w:val="single"/>
              </w:rPr>
              <w:t>⬜</w:t>
            </w:r>
            <w:r>
              <w:rPr>
                <w:color w:val="000000"/>
                <w:u w:val="single"/>
              </w:rPr>
              <w:t xml:space="preserve">   3 </w:t>
            </w:r>
            <w:r>
              <w:rPr>
                <w:rFonts w:ascii="Noto Sans Symbols" w:eastAsia="Noto Sans Symbols" w:hAnsi="Noto Sans Symbols" w:cs="Noto Sans Symbols"/>
                <w:color w:val="000000"/>
                <w:u w:val="single"/>
              </w:rPr>
              <w:t>⬜</w:t>
            </w:r>
            <w:r>
              <w:rPr>
                <w:u w:val="single"/>
              </w:rPr>
              <w:t xml:space="preserve"> </w:t>
            </w:r>
            <w:r>
              <w:rPr>
                <w:color w:val="000000"/>
                <w:u w:val="single"/>
              </w:rPr>
              <w:t xml:space="preserve">  </w:t>
            </w:r>
            <w:r>
              <w:rPr>
                <w:b/>
                <w:bCs/>
                <w:color w:val="000000"/>
                <w:u w:val="single"/>
              </w:rPr>
              <w:t xml:space="preserve">4 </w:t>
            </w:r>
            <w:r>
              <w:rPr>
                <w:rFonts w:ascii="Noto Sans Symbols" w:eastAsia="Noto Sans Symbols" w:hAnsi="Noto Sans Symbols" w:cs="Noto Sans Symbols"/>
                <w:b/>
                <w:bCs/>
                <w:color w:val="000000"/>
                <w:u w:val="single"/>
              </w:rPr>
              <w:t>⬜</w:t>
            </w:r>
            <w:r>
              <w:rPr>
                <w:b/>
                <w:bCs/>
                <w:color w:val="000000"/>
              </w:rPr>
              <w:t xml:space="preserve">   5 </w:t>
            </w:r>
            <w:r>
              <w:rPr>
                <w:rFonts w:ascii="Noto Sans Symbols" w:eastAsia="Noto Sans Symbols" w:hAnsi="Noto Sans Symbols" w:cs="Noto Sans Symbols"/>
                <w:b/>
                <w:bCs/>
                <w:color w:val="000000"/>
              </w:rPr>
              <w:t>⬜</w:t>
            </w:r>
            <w:r>
              <w:rPr>
                <w:b/>
                <w:bCs/>
                <w:color w:val="000000"/>
              </w:rPr>
              <w:t xml:space="preserve">   6 </w:t>
            </w:r>
            <w:r>
              <w:rPr>
                <w:rFonts w:ascii="Noto Sans Symbols" w:eastAsia="Noto Sans Symbols" w:hAnsi="Noto Sans Symbols" w:cs="Noto Sans Symbols"/>
                <w:b/>
                <w:bCs/>
                <w:color w:val="000000"/>
              </w:rPr>
              <w:t>⬜</w:t>
            </w:r>
            <w:r>
              <w:rPr>
                <w:color w:val="000000"/>
              </w:rPr>
              <w:t xml:space="preserve">   7 </w:t>
            </w:r>
            <w:r>
              <w:rPr>
                <w:rFonts w:ascii="Noto Sans Symbols" w:eastAsia="Noto Sans Symbols" w:hAnsi="Noto Sans Symbols" w:cs="Noto Sans Symbols"/>
                <w:color w:val="000000"/>
              </w:rPr>
              <w:t>⬜</w:t>
            </w:r>
            <w:r>
              <w:rPr>
                <w:color w:val="000000"/>
              </w:rPr>
              <w:t xml:space="preserve">   8 </w:t>
            </w:r>
            <w:r>
              <w:rPr>
                <w:rFonts w:ascii="Noto Sans Symbols" w:eastAsia="Noto Sans Symbols" w:hAnsi="Noto Sans Symbols" w:cs="Noto Sans Symbols"/>
                <w:color w:val="000000"/>
              </w:rPr>
              <w:t>⬜</w:t>
            </w:r>
            <w:r>
              <w:rPr>
                <w:color w:val="000000"/>
              </w:rPr>
              <w:t xml:space="preserve">   10 </w:t>
            </w:r>
            <w:r>
              <w:rPr>
                <w:rFonts w:ascii="Noto Sans Symbols" w:eastAsia="Noto Sans Symbols" w:hAnsi="Noto Sans Symbols" w:cs="Noto Sans Symbols"/>
                <w:color w:val="000000"/>
              </w:rPr>
              <w:t>⬜</w:t>
            </w:r>
          </w:p>
          <w:p w14:paraId="0F008A49" w14:textId="77777777" w:rsidR="00EF044E" w:rsidRDefault="00000000">
            <w:pPr>
              <w:pBdr>
                <w:top w:val="nil"/>
                <w:left w:val="nil"/>
                <w:bottom w:val="nil"/>
                <w:right w:val="nil"/>
                <w:between w:val="nil"/>
              </w:pBdr>
              <w:rPr>
                <w:color w:val="000000"/>
              </w:rPr>
            </w:pPr>
            <w:r>
              <w:rPr>
                <w:color w:val="000000"/>
              </w:rPr>
              <w:t xml:space="preserve">11 </w:t>
            </w:r>
            <w:r>
              <w:rPr>
                <w:rFonts w:ascii="Noto Sans Symbols" w:eastAsia="Noto Sans Symbols" w:hAnsi="Noto Sans Symbols" w:cs="Noto Sans Symbols"/>
                <w:color w:val="000000"/>
              </w:rPr>
              <w:t>⬜</w:t>
            </w:r>
            <w:r>
              <w:rPr>
                <w:color w:val="000000"/>
              </w:rPr>
              <w:t xml:space="preserve">   12 </w:t>
            </w:r>
            <w:r>
              <w:rPr>
                <w:rFonts w:ascii="Noto Sans Symbols" w:eastAsia="Noto Sans Symbols" w:hAnsi="Noto Sans Symbols" w:cs="Noto Sans Symbols"/>
                <w:color w:val="000000"/>
              </w:rPr>
              <w:t>⬜</w:t>
            </w:r>
          </w:p>
          <w:p w14:paraId="22C5C553" w14:textId="77777777" w:rsidR="00EF044E" w:rsidRDefault="00EF044E">
            <w:pPr>
              <w:pBdr>
                <w:top w:val="nil"/>
                <w:left w:val="nil"/>
                <w:bottom w:val="nil"/>
                <w:right w:val="nil"/>
                <w:between w:val="nil"/>
              </w:pBdr>
              <w:rPr>
                <w:color w:val="000000"/>
              </w:rPr>
            </w:pPr>
          </w:p>
        </w:tc>
      </w:tr>
      <w:tr w:rsidR="00EF044E" w14:paraId="12980BCB" w14:textId="77777777">
        <w:trPr>
          <w:cantSplit/>
          <w:trHeight w:val="274"/>
          <w:jc w:val="center"/>
        </w:trPr>
        <w:tc>
          <w:tcPr>
            <w:tcW w:w="2442" w:type="dxa"/>
            <w:vAlign w:val="center"/>
          </w:tcPr>
          <w:p w14:paraId="7A118C12" w14:textId="77777777" w:rsidR="00EF044E" w:rsidRDefault="00000000">
            <w:pPr>
              <w:pBdr>
                <w:top w:val="nil"/>
                <w:left w:val="nil"/>
                <w:bottom w:val="nil"/>
                <w:right w:val="nil"/>
                <w:between w:val="nil"/>
              </w:pBdr>
              <w:rPr>
                <w:color w:val="000000"/>
              </w:rPr>
            </w:pPr>
            <w:r>
              <w:rPr>
                <w:b/>
                <w:bCs/>
                <w:color w:val="000000"/>
              </w:rPr>
              <w:t>Introductory courses with preliminary requirements</w:t>
            </w:r>
          </w:p>
        </w:tc>
        <w:tc>
          <w:tcPr>
            <w:tcW w:w="7825" w:type="dxa"/>
            <w:gridSpan w:val="2"/>
            <w:vAlign w:val="center"/>
          </w:tcPr>
          <w:p w14:paraId="0E377FC2" w14:textId="77777777" w:rsidR="00EF044E" w:rsidRDefault="00000000">
            <w:pPr>
              <w:pBdr>
                <w:top w:val="nil"/>
                <w:left w:val="nil"/>
                <w:bottom w:val="nil"/>
                <w:right w:val="nil"/>
                <w:between w:val="nil"/>
              </w:pBdr>
              <w:rPr>
                <w:color w:val="000000"/>
              </w:rPr>
            </w:pPr>
            <w:r>
              <w:rPr>
                <w:color w:val="000000"/>
              </w:rPr>
              <w:t>Anatomy, histology, physiology, pathophysiology, biochemistry, laboratory medicine</w:t>
            </w:r>
          </w:p>
          <w:p w14:paraId="022CFAA4" w14:textId="77777777" w:rsidR="00EF044E" w:rsidRDefault="00000000">
            <w:pPr>
              <w:pBdr>
                <w:top w:val="nil"/>
                <w:left w:val="nil"/>
                <w:bottom w:val="nil"/>
                <w:right w:val="nil"/>
                <w:between w:val="nil"/>
              </w:pBdr>
              <w:rPr>
                <w:color w:val="000000"/>
              </w:rPr>
            </w:pPr>
            <w:r>
              <w:rPr>
                <w:color w:val="000000"/>
              </w:rPr>
              <w:t xml:space="preserve">Students ought to have the basic knowledge of anatomy and histology of human tissues. </w:t>
            </w:r>
            <w:proofErr w:type="gramStart"/>
            <w:r>
              <w:rPr>
                <w:color w:val="000000"/>
              </w:rPr>
              <w:t>Student</w:t>
            </w:r>
            <w:proofErr w:type="gramEnd"/>
            <w:r>
              <w:rPr>
                <w:color w:val="000000"/>
              </w:rPr>
              <w:t xml:space="preserve"> must understand the basics of human physiology </w:t>
            </w:r>
            <w:proofErr w:type="gramStart"/>
            <w:r>
              <w:rPr>
                <w:color w:val="000000"/>
              </w:rPr>
              <w:t>in order to</w:t>
            </w:r>
            <w:proofErr w:type="gramEnd"/>
            <w:r>
              <w:rPr>
                <w:color w:val="000000"/>
              </w:rPr>
              <w:t xml:space="preserve"> understand the mechanisms of disease. Students should have a basic knowledge of basic </w:t>
            </w:r>
            <w:proofErr w:type="spellStart"/>
            <w:r>
              <w:rPr>
                <w:color w:val="000000"/>
              </w:rPr>
              <w:t>pathomechanisms</w:t>
            </w:r>
            <w:proofErr w:type="spellEnd"/>
            <w:r>
              <w:rPr>
                <w:color w:val="000000"/>
              </w:rPr>
              <w:t xml:space="preserve"> of disease entities, </w:t>
            </w:r>
            <w:proofErr w:type="gramStart"/>
            <w:r>
              <w:rPr>
                <w:color w:val="000000"/>
              </w:rPr>
              <w:t>in order to</w:t>
            </w:r>
            <w:proofErr w:type="gramEnd"/>
            <w:r>
              <w:rPr>
                <w:color w:val="000000"/>
              </w:rPr>
              <w:t xml:space="preserve"> correlate them with the histopathologic picture.</w:t>
            </w:r>
            <w:r>
              <w:rPr>
                <w:color w:val="000000"/>
                <w:sz w:val="24"/>
                <w:szCs w:val="24"/>
              </w:rPr>
              <w:t xml:space="preserve"> </w:t>
            </w:r>
            <w:r>
              <w:rPr>
                <w:color w:val="000000"/>
              </w:rPr>
              <w:t xml:space="preserve">In correlation with the basics of pathophysiology, laboratory medicine </w:t>
            </w:r>
            <w:proofErr w:type="gramStart"/>
            <w:r>
              <w:rPr>
                <w:color w:val="000000"/>
              </w:rPr>
              <w:t>student  is</w:t>
            </w:r>
            <w:proofErr w:type="gramEnd"/>
            <w:r>
              <w:rPr>
                <w:color w:val="000000"/>
              </w:rPr>
              <w:t xml:space="preserve"> able to learn the material in the field of pathology.</w:t>
            </w:r>
          </w:p>
        </w:tc>
      </w:tr>
      <w:tr w:rsidR="00EF044E" w14:paraId="22945932" w14:textId="77777777">
        <w:trPr>
          <w:cantSplit/>
          <w:trHeight w:val="361"/>
          <w:jc w:val="center"/>
        </w:trPr>
        <w:tc>
          <w:tcPr>
            <w:tcW w:w="2442" w:type="dxa"/>
            <w:vAlign w:val="center"/>
          </w:tcPr>
          <w:p w14:paraId="6E0936A6" w14:textId="77777777" w:rsidR="00EF044E" w:rsidRDefault="00000000">
            <w:pPr>
              <w:pBdr>
                <w:top w:val="nil"/>
                <w:left w:val="nil"/>
                <w:bottom w:val="nil"/>
                <w:right w:val="nil"/>
                <w:between w:val="nil"/>
              </w:pBdr>
              <w:rPr>
                <w:color w:val="000000"/>
              </w:rPr>
            </w:pPr>
            <w:r>
              <w:rPr>
                <w:b/>
                <w:bCs/>
                <w:color w:val="000000"/>
              </w:rPr>
              <w:t>Number of didactic hours with specification of forms of conducting classes</w:t>
            </w:r>
          </w:p>
        </w:tc>
        <w:tc>
          <w:tcPr>
            <w:tcW w:w="7825" w:type="dxa"/>
            <w:gridSpan w:val="2"/>
            <w:vAlign w:val="center"/>
          </w:tcPr>
          <w:p w14:paraId="72826F38" w14:textId="77777777" w:rsidR="00EF044E" w:rsidRDefault="00000000">
            <w:pPr>
              <w:pBdr>
                <w:top w:val="nil"/>
                <w:left w:val="nil"/>
                <w:bottom w:val="nil"/>
                <w:right w:val="nil"/>
                <w:between w:val="nil"/>
              </w:pBdr>
              <w:rPr>
                <w:color w:val="000000"/>
              </w:rPr>
            </w:pPr>
            <w:r>
              <w:rPr>
                <w:color w:val="000000"/>
              </w:rPr>
              <w:t xml:space="preserve">II year </w:t>
            </w:r>
            <w:r>
              <w:t>35</w:t>
            </w:r>
            <w:r>
              <w:rPr>
                <w:color w:val="000000"/>
              </w:rPr>
              <w:t xml:space="preserve"> lectures,</w:t>
            </w:r>
            <w:r>
              <w:t>75</w:t>
            </w:r>
            <w:r>
              <w:rPr>
                <w:color w:val="000000"/>
              </w:rPr>
              <w:t xml:space="preserve"> labs</w:t>
            </w:r>
          </w:p>
          <w:p w14:paraId="10F1AD5C" w14:textId="77777777" w:rsidR="00EF044E" w:rsidRDefault="00000000">
            <w:pPr>
              <w:pBdr>
                <w:top w:val="nil"/>
                <w:left w:val="nil"/>
                <w:bottom w:val="nil"/>
                <w:right w:val="nil"/>
                <w:between w:val="nil"/>
              </w:pBdr>
              <w:rPr>
                <w:color w:val="FF0000"/>
              </w:rPr>
            </w:pPr>
            <w:r>
              <w:rPr>
                <w:color w:val="000000"/>
              </w:rPr>
              <w:t xml:space="preserve">III year </w:t>
            </w:r>
            <w:r>
              <w:t>20</w:t>
            </w:r>
            <w:r>
              <w:rPr>
                <w:color w:val="000000"/>
              </w:rPr>
              <w:t xml:space="preserve"> lectures, </w:t>
            </w:r>
            <w:r>
              <w:t>45</w:t>
            </w:r>
            <w:r>
              <w:rPr>
                <w:color w:val="000000"/>
              </w:rPr>
              <w:t xml:space="preserve"> labs</w:t>
            </w:r>
          </w:p>
        </w:tc>
      </w:tr>
      <w:tr w:rsidR="00EF044E" w14:paraId="19EABE91" w14:textId="77777777">
        <w:trPr>
          <w:cantSplit/>
          <w:trHeight w:val="556"/>
          <w:jc w:val="center"/>
        </w:trPr>
        <w:tc>
          <w:tcPr>
            <w:tcW w:w="2442" w:type="dxa"/>
            <w:vAlign w:val="center"/>
          </w:tcPr>
          <w:p w14:paraId="302EA48A" w14:textId="77777777" w:rsidR="00EF044E" w:rsidRDefault="00000000">
            <w:pPr>
              <w:pBdr>
                <w:top w:val="nil"/>
                <w:left w:val="nil"/>
                <w:bottom w:val="nil"/>
                <w:right w:val="nil"/>
                <w:between w:val="nil"/>
              </w:pBdr>
              <w:rPr>
                <w:color w:val="000000"/>
              </w:rPr>
            </w:pPr>
            <w:r>
              <w:rPr>
                <w:b/>
                <w:bCs/>
                <w:color w:val="000000"/>
              </w:rPr>
              <w:t xml:space="preserve">Assumptions and aims </w:t>
            </w:r>
          </w:p>
          <w:p w14:paraId="086AFFA7" w14:textId="77777777" w:rsidR="00EF044E" w:rsidRDefault="00000000">
            <w:pPr>
              <w:pBdr>
                <w:top w:val="nil"/>
                <w:left w:val="nil"/>
                <w:bottom w:val="nil"/>
                <w:right w:val="nil"/>
                <w:between w:val="nil"/>
              </w:pBdr>
              <w:rPr>
                <w:color w:val="00B050"/>
              </w:rPr>
            </w:pPr>
            <w:r>
              <w:rPr>
                <w:b/>
                <w:bCs/>
                <w:color w:val="000000"/>
              </w:rPr>
              <w:t>of the course</w:t>
            </w:r>
          </w:p>
        </w:tc>
        <w:tc>
          <w:tcPr>
            <w:tcW w:w="7825" w:type="dxa"/>
            <w:gridSpan w:val="2"/>
            <w:vAlign w:val="center"/>
          </w:tcPr>
          <w:p w14:paraId="0BDE6204" w14:textId="77777777" w:rsidR="00EF044E" w:rsidRDefault="00000000">
            <w:pPr>
              <w:pBdr>
                <w:top w:val="nil"/>
                <w:left w:val="nil"/>
                <w:bottom w:val="nil"/>
                <w:right w:val="nil"/>
                <w:between w:val="nil"/>
              </w:pBdr>
              <w:rPr>
                <w:color w:val="000000"/>
              </w:rPr>
            </w:pPr>
            <w:r>
              <w:rPr>
                <w:color w:val="000000"/>
              </w:rPr>
              <w:t xml:space="preserve">Students are obligated to possess the knowledge </w:t>
            </w:r>
            <w:proofErr w:type="gramStart"/>
            <w:r>
              <w:rPr>
                <w:color w:val="000000"/>
              </w:rPr>
              <w:t>about:</w:t>
            </w:r>
            <w:proofErr w:type="gramEnd"/>
            <w:r>
              <w:rPr>
                <w:color w:val="000000"/>
              </w:rPr>
              <w:t xml:space="preserve"> basic </w:t>
            </w:r>
            <w:proofErr w:type="spellStart"/>
            <w:r>
              <w:rPr>
                <w:color w:val="000000"/>
              </w:rPr>
              <w:t>pathomorhologic</w:t>
            </w:r>
            <w:proofErr w:type="spellEnd"/>
            <w:r>
              <w:rPr>
                <w:color w:val="000000"/>
              </w:rPr>
              <w:t xml:space="preserve"> nomenclature, basic mechanisms and morphology about cell death, cell injury, adaptive processes, hemodynamic disorders, basic definitions associated with acute and chronic inflammation. </w:t>
            </w:r>
            <w:proofErr w:type="gramStart"/>
            <w:r>
              <w:rPr>
                <w:color w:val="000000"/>
              </w:rPr>
              <w:t>Student</w:t>
            </w:r>
            <w:proofErr w:type="gramEnd"/>
            <w:r>
              <w:rPr>
                <w:color w:val="000000"/>
              </w:rPr>
              <w:t xml:space="preserve"> ought to know intrinsic and extrinsic </w:t>
            </w:r>
            <w:proofErr w:type="gramStart"/>
            <w:r>
              <w:rPr>
                <w:color w:val="000000"/>
              </w:rPr>
              <w:t>pathogens ,</w:t>
            </w:r>
            <w:proofErr w:type="gramEnd"/>
            <w:r>
              <w:rPr>
                <w:color w:val="000000"/>
              </w:rPr>
              <w:t xml:space="preserve"> immunological reactions, molecular alterations </w:t>
            </w:r>
            <w:proofErr w:type="gramStart"/>
            <w:r>
              <w:rPr>
                <w:color w:val="000000"/>
              </w:rPr>
              <w:t>associated  with</w:t>
            </w:r>
            <w:proofErr w:type="gramEnd"/>
            <w:r>
              <w:rPr>
                <w:color w:val="000000"/>
              </w:rPr>
              <w:t xml:space="preserve"> carcinogenesis, neoplasms and diseases of childhood.</w:t>
            </w:r>
          </w:p>
          <w:p w14:paraId="6D62FDB4" w14:textId="77777777" w:rsidR="00EF044E" w:rsidRDefault="00000000">
            <w:pPr>
              <w:pBdr>
                <w:top w:val="nil"/>
                <w:left w:val="nil"/>
                <w:bottom w:val="nil"/>
                <w:right w:val="nil"/>
                <w:between w:val="nil"/>
              </w:pBdr>
              <w:rPr>
                <w:color w:val="000000"/>
              </w:rPr>
            </w:pPr>
            <w:proofErr w:type="gramStart"/>
            <w:r>
              <w:rPr>
                <w:color w:val="000000"/>
              </w:rPr>
              <w:t>Student</w:t>
            </w:r>
            <w:proofErr w:type="gramEnd"/>
            <w:r>
              <w:rPr>
                <w:color w:val="000000"/>
              </w:rPr>
              <w:t xml:space="preserve"> must know </w:t>
            </w:r>
            <w:proofErr w:type="gramStart"/>
            <w:r>
              <w:rPr>
                <w:color w:val="000000"/>
              </w:rPr>
              <w:t>all of</w:t>
            </w:r>
            <w:proofErr w:type="gramEnd"/>
            <w:r>
              <w:rPr>
                <w:color w:val="000000"/>
              </w:rPr>
              <w:t xml:space="preserve"> the morphological changes associated with the diseases, must be able to merge changes with the diseases and clinical trials, and must have the basic knowledge about systemic pathology, diseases of organ systems:</w:t>
            </w:r>
          </w:p>
          <w:p w14:paraId="09ABE2D2" w14:textId="77777777" w:rsidR="00EF044E" w:rsidRDefault="00000000">
            <w:pPr>
              <w:pBdr>
                <w:top w:val="nil"/>
                <w:left w:val="nil"/>
                <w:bottom w:val="nil"/>
                <w:right w:val="nil"/>
                <w:between w:val="nil"/>
              </w:pBdr>
              <w:rPr>
                <w:color w:val="000000"/>
              </w:rPr>
            </w:pPr>
            <w:r>
              <w:rPr>
                <w:color w:val="000000"/>
              </w:rPr>
              <w:t>1.</w:t>
            </w:r>
            <w:r>
              <w:rPr>
                <w:color w:val="000000"/>
              </w:rPr>
              <w:tab/>
              <w:t>Blood Vessels</w:t>
            </w:r>
          </w:p>
          <w:p w14:paraId="222952A8" w14:textId="77777777" w:rsidR="00EF044E" w:rsidRDefault="00000000">
            <w:pPr>
              <w:pBdr>
                <w:top w:val="nil"/>
                <w:left w:val="nil"/>
                <w:bottom w:val="nil"/>
                <w:right w:val="nil"/>
                <w:between w:val="nil"/>
              </w:pBdr>
              <w:rPr>
                <w:color w:val="000000"/>
              </w:rPr>
            </w:pPr>
            <w:r>
              <w:rPr>
                <w:color w:val="000000"/>
              </w:rPr>
              <w:t>2.</w:t>
            </w:r>
            <w:r>
              <w:rPr>
                <w:color w:val="000000"/>
              </w:rPr>
              <w:tab/>
              <w:t>The Heart</w:t>
            </w:r>
          </w:p>
          <w:p w14:paraId="2654ABA2" w14:textId="77777777" w:rsidR="00EF044E" w:rsidRDefault="00000000">
            <w:pPr>
              <w:pBdr>
                <w:top w:val="nil"/>
                <w:left w:val="nil"/>
                <w:bottom w:val="nil"/>
                <w:right w:val="nil"/>
                <w:between w:val="nil"/>
              </w:pBdr>
              <w:rPr>
                <w:color w:val="000000"/>
              </w:rPr>
            </w:pPr>
            <w:r>
              <w:rPr>
                <w:color w:val="000000"/>
              </w:rPr>
              <w:t>3.</w:t>
            </w:r>
            <w:r>
              <w:rPr>
                <w:color w:val="000000"/>
              </w:rPr>
              <w:tab/>
              <w:t>Diseases of White Blood Cells, Lymph Nodes, Spleen, and Thymus</w:t>
            </w:r>
          </w:p>
          <w:p w14:paraId="19492CF6" w14:textId="77777777" w:rsidR="00EF044E" w:rsidRDefault="00000000">
            <w:pPr>
              <w:pBdr>
                <w:top w:val="nil"/>
                <w:left w:val="nil"/>
                <w:bottom w:val="nil"/>
                <w:right w:val="nil"/>
                <w:between w:val="nil"/>
              </w:pBdr>
              <w:rPr>
                <w:color w:val="000000"/>
              </w:rPr>
            </w:pPr>
            <w:r>
              <w:rPr>
                <w:color w:val="000000"/>
              </w:rPr>
              <w:t>4.</w:t>
            </w:r>
            <w:r>
              <w:rPr>
                <w:color w:val="000000"/>
              </w:rPr>
              <w:tab/>
              <w:t>Red Blood Cell and Bleeding Disorders</w:t>
            </w:r>
          </w:p>
          <w:p w14:paraId="274E9B4E" w14:textId="77777777" w:rsidR="00EF044E" w:rsidRDefault="00000000">
            <w:pPr>
              <w:pBdr>
                <w:top w:val="nil"/>
                <w:left w:val="nil"/>
                <w:bottom w:val="nil"/>
                <w:right w:val="nil"/>
                <w:between w:val="nil"/>
              </w:pBdr>
              <w:rPr>
                <w:color w:val="000000"/>
              </w:rPr>
            </w:pPr>
            <w:r>
              <w:rPr>
                <w:color w:val="000000"/>
              </w:rPr>
              <w:t>5.</w:t>
            </w:r>
            <w:r>
              <w:rPr>
                <w:color w:val="000000"/>
              </w:rPr>
              <w:tab/>
              <w:t>The Lung and upper respiratory tract</w:t>
            </w:r>
          </w:p>
          <w:p w14:paraId="0DA8D32F" w14:textId="77777777" w:rsidR="00EF044E" w:rsidRDefault="00000000">
            <w:pPr>
              <w:pBdr>
                <w:top w:val="nil"/>
                <w:left w:val="nil"/>
                <w:bottom w:val="nil"/>
                <w:right w:val="nil"/>
                <w:between w:val="nil"/>
              </w:pBdr>
              <w:rPr>
                <w:color w:val="000000"/>
              </w:rPr>
            </w:pPr>
            <w:r>
              <w:rPr>
                <w:color w:val="000000"/>
              </w:rPr>
              <w:t>6.</w:t>
            </w:r>
            <w:r>
              <w:rPr>
                <w:color w:val="000000"/>
              </w:rPr>
              <w:tab/>
              <w:t>Head and Neck</w:t>
            </w:r>
          </w:p>
          <w:p w14:paraId="20BA6F5E" w14:textId="77777777" w:rsidR="00EF044E" w:rsidRDefault="00000000">
            <w:pPr>
              <w:pBdr>
                <w:top w:val="nil"/>
                <w:left w:val="nil"/>
                <w:bottom w:val="nil"/>
                <w:right w:val="nil"/>
                <w:between w:val="nil"/>
              </w:pBdr>
              <w:rPr>
                <w:color w:val="000000"/>
              </w:rPr>
            </w:pPr>
            <w:r>
              <w:rPr>
                <w:color w:val="000000"/>
              </w:rPr>
              <w:t>7.</w:t>
            </w:r>
            <w:r>
              <w:rPr>
                <w:color w:val="000000"/>
              </w:rPr>
              <w:tab/>
              <w:t>The Gastrointestinal Tract</w:t>
            </w:r>
          </w:p>
          <w:p w14:paraId="2B4F32F4" w14:textId="77777777" w:rsidR="00EF044E" w:rsidRDefault="00000000">
            <w:pPr>
              <w:pBdr>
                <w:top w:val="nil"/>
                <w:left w:val="nil"/>
                <w:bottom w:val="nil"/>
                <w:right w:val="nil"/>
                <w:between w:val="nil"/>
              </w:pBdr>
              <w:rPr>
                <w:color w:val="000000"/>
              </w:rPr>
            </w:pPr>
            <w:r>
              <w:rPr>
                <w:color w:val="000000"/>
              </w:rPr>
              <w:t>8.</w:t>
            </w:r>
            <w:r>
              <w:rPr>
                <w:color w:val="000000"/>
              </w:rPr>
              <w:tab/>
              <w:t>Liver and Biliary Tract</w:t>
            </w:r>
          </w:p>
          <w:p w14:paraId="18629143" w14:textId="77777777" w:rsidR="00EF044E" w:rsidRDefault="00000000">
            <w:pPr>
              <w:pBdr>
                <w:top w:val="nil"/>
                <w:left w:val="nil"/>
                <w:bottom w:val="nil"/>
                <w:right w:val="nil"/>
                <w:between w:val="nil"/>
              </w:pBdr>
              <w:rPr>
                <w:color w:val="000000"/>
              </w:rPr>
            </w:pPr>
            <w:r>
              <w:rPr>
                <w:color w:val="000000"/>
              </w:rPr>
              <w:t>9.</w:t>
            </w:r>
            <w:r>
              <w:rPr>
                <w:color w:val="000000"/>
              </w:rPr>
              <w:tab/>
              <w:t>The Pancreas</w:t>
            </w:r>
          </w:p>
          <w:p w14:paraId="186B69EB" w14:textId="77777777" w:rsidR="00EF044E" w:rsidRDefault="00000000">
            <w:pPr>
              <w:pBdr>
                <w:top w:val="nil"/>
                <w:left w:val="nil"/>
                <w:bottom w:val="nil"/>
                <w:right w:val="nil"/>
                <w:between w:val="nil"/>
              </w:pBdr>
              <w:rPr>
                <w:color w:val="000000"/>
              </w:rPr>
            </w:pPr>
            <w:r>
              <w:rPr>
                <w:color w:val="000000"/>
              </w:rPr>
              <w:t>10.</w:t>
            </w:r>
            <w:r>
              <w:rPr>
                <w:color w:val="000000"/>
              </w:rPr>
              <w:tab/>
              <w:t>The Kidney</w:t>
            </w:r>
          </w:p>
          <w:p w14:paraId="6BCB2726" w14:textId="77777777" w:rsidR="00EF044E" w:rsidRDefault="00000000">
            <w:pPr>
              <w:pBdr>
                <w:top w:val="nil"/>
                <w:left w:val="nil"/>
                <w:bottom w:val="nil"/>
                <w:right w:val="nil"/>
                <w:between w:val="nil"/>
              </w:pBdr>
              <w:rPr>
                <w:color w:val="000000"/>
              </w:rPr>
            </w:pPr>
            <w:r>
              <w:rPr>
                <w:color w:val="000000"/>
              </w:rPr>
              <w:t>11.</w:t>
            </w:r>
            <w:r>
              <w:rPr>
                <w:color w:val="000000"/>
              </w:rPr>
              <w:tab/>
              <w:t>The Lower Urinary Tract and Male Genital System</w:t>
            </w:r>
          </w:p>
          <w:p w14:paraId="6BA9C148" w14:textId="77777777" w:rsidR="00EF044E" w:rsidRDefault="00000000">
            <w:pPr>
              <w:pBdr>
                <w:top w:val="nil"/>
                <w:left w:val="nil"/>
                <w:bottom w:val="nil"/>
                <w:right w:val="nil"/>
                <w:between w:val="nil"/>
              </w:pBdr>
              <w:rPr>
                <w:color w:val="000000"/>
              </w:rPr>
            </w:pPr>
            <w:r>
              <w:rPr>
                <w:color w:val="000000"/>
              </w:rPr>
              <w:t>12.</w:t>
            </w:r>
            <w:r>
              <w:rPr>
                <w:color w:val="000000"/>
              </w:rPr>
              <w:tab/>
              <w:t>The Female Genital Tract</w:t>
            </w:r>
          </w:p>
          <w:p w14:paraId="6A68D752" w14:textId="77777777" w:rsidR="00EF044E" w:rsidRDefault="00000000">
            <w:pPr>
              <w:pBdr>
                <w:top w:val="nil"/>
                <w:left w:val="nil"/>
                <w:bottom w:val="nil"/>
                <w:right w:val="nil"/>
                <w:between w:val="nil"/>
              </w:pBdr>
              <w:rPr>
                <w:color w:val="000000"/>
              </w:rPr>
            </w:pPr>
            <w:r>
              <w:rPr>
                <w:color w:val="000000"/>
              </w:rPr>
              <w:t>13</w:t>
            </w:r>
            <w:proofErr w:type="gramStart"/>
            <w:r>
              <w:rPr>
                <w:color w:val="000000"/>
              </w:rPr>
              <w:t>.</w:t>
            </w:r>
            <w:r>
              <w:rPr>
                <w:color w:val="000000"/>
              </w:rPr>
              <w:tab/>
              <w:t xml:space="preserve"> The</w:t>
            </w:r>
            <w:proofErr w:type="gramEnd"/>
            <w:r>
              <w:rPr>
                <w:color w:val="000000"/>
              </w:rPr>
              <w:t xml:space="preserve"> Breast</w:t>
            </w:r>
          </w:p>
          <w:p w14:paraId="531961D8" w14:textId="77777777" w:rsidR="00EF044E" w:rsidRDefault="00000000">
            <w:pPr>
              <w:pBdr>
                <w:top w:val="nil"/>
                <w:left w:val="nil"/>
                <w:bottom w:val="nil"/>
                <w:right w:val="nil"/>
                <w:between w:val="nil"/>
              </w:pBdr>
              <w:rPr>
                <w:color w:val="000000"/>
              </w:rPr>
            </w:pPr>
            <w:r>
              <w:rPr>
                <w:color w:val="000000"/>
              </w:rPr>
              <w:t>14.</w:t>
            </w:r>
            <w:r>
              <w:rPr>
                <w:color w:val="000000"/>
              </w:rPr>
              <w:tab/>
              <w:t>The Endocrine System</w:t>
            </w:r>
          </w:p>
          <w:p w14:paraId="0FCB7B61" w14:textId="77777777" w:rsidR="00EF044E" w:rsidRDefault="00000000">
            <w:pPr>
              <w:pBdr>
                <w:top w:val="nil"/>
                <w:left w:val="nil"/>
                <w:bottom w:val="nil"/>
                <w:right w:val="nil"/>
                <w:between w:val="nil"/>
              </w:pBdr>
              <w:rPr>
                <w:color w:val="000000"/>
              </w:rPr>
            </w:pPr>
            <w:r>
              <w:rPr>
                <w:color w:val="000000"/>
              </w:rPr>
              <w:t>15</w:t>
            </w:r>
            <w:proofErr w:type="gramStart"/>
            <w:r>
              <w:rPr>
                <w:color w:val="000000"/>
              </w:rPr>
              <w:t>.</w:t>
            </w:r>
            <w:r>
              <w:rPr>
                <w:color w:val="000000"/>
              </w:rPr>
              <w:tab/>
              <w:t xml:space="preserve"> The</w:t>
            </w:r>
            <w:proofErr w:type="gramEnd"/>
            <w:r>
              <w:rPr>
                <w:color w:val="000000"/>
              </w:rPr>
              <w:t xml:space="preserve"> Skin</w:t>
            </w:r>
          </w:p>
          <w:p w14:paraId="0C48FEE6" w14:textId="77777777" w:rsidR="00EF044E" w:rsidRDefault="00000000">
            <w:pPr>
              <w:pBdr>
                <w:top w:val="nil"/>
                <w:left w:val="nil"/>
                <w:bottom w:val="nil"/>
                <w:right w:val="nil"/>
                <w:between w:val="nil"/>
              </w:pBdr>
              <w:rPr>
                <w:color w:val="000000"/>
              </w:rPr>
            </w:pPr>
            <w:r>
              <w:rPr>
                <w:color w:val="000000"/>
              </w:rPr>
              <w:t>16.</w:t>
            </w:r>
            <w:r>
              <w:rPr>
                <w:color w:val="000000"/>
              </w:rPr>
              <w:tab/>
              <w:t>Bones, Joints, and Soft Tissue Tumors</w:t>
            </w:r>
          </w:p>
          <w:p w14:paraId="67677C0B" w14:textId="77777777" w:rsidR="00EF044E" w:rsidRDefault="00000000">
            <w:pPr>
              <w:pBdr>
                <w:top w:val="nil"/>
                <w:left w:val="nil"/>
                <w:bottom w:val="nil"/>
                <w:right w:val="nil"/>
                <w:between w:val="nil"/>
              </w:pBdr>
              <w:rPr>
                <w:color w:val="000000"/>
              </w:rPr>
            </w:pPr>
            <w:r>
              <w:rPr>
                <w:color w:val="000000"/>
              </w:rPr>
              <w:t>17.</w:t>
            </w:r>
            <w:r>
              <w:rPr>
                <w:color w:val="000000"/>
              </w:rPr>
              <w:tab/>
              <w:t>Peripheral Nerve and Skeletal Muscle</w:t>
            </w:r>
          </w:p>
          <w:p w14:paraId="080E9E92" w14:textId="77777777" w:rsidR="00EF044E" w:rsidRDefault="00000000">
            <w:pPr>
              <w:pBdr>
                <w:top w:val="nil"/>
                <w:left w:val="nil"/>
                <w:bottom w:val="nil"/>
                <w:right w:val="nil"/>
                <w:between w:val="nil"/>
              </w:pBdr>
              <w:rPr>
                <w:color w:val="000000"/>
              </w:rPr>
            </w:pPr>
            <w:r>
              <w:rPr>
                <w:color w:val="000000"/>
              </w:rPr>
              <w:t>18.</w:t>
            </w:r>
            <w:r>
              <w:rPr>
                <w:color w:val="000000"/>
              </w:rPr>
              <w:tab/>
              <w:t>The Central Nervous System and Eye</w:t>
            </w:r>
          </w:p>
          <w:p w14:paraId="33E60215" w14:textId="77777777" w:rsidR="00EF044E" w:rsidRDefault="00EF044E">
            <w:pPr>
              <w:pBdr>
                <w:top w:val="nil"/>
                <w:left w:val="nil"/>
                <w:bottom w:val="nil"/>
                <w:right w:val="nil"/>
                <w:between w:val="nil"/>
              </w:pBdr>
              <w:rPr>
                <w:color w:val="000000"/>
              </w:rPr>
            </w:pPr>
          </w:p>
        </w:tc>
      </w:tr>
      <w:tr w:rsidR="00EF044E" w14:paraId="3696622A" w14:textId="77777777">
        <w:trPr>
          <w:cantSplit/>
          <w:trHeight w:val="556"/>
          <w:jc w:val="center"/>
        </w:trPr>
        <w:tc>
          <w:tcPr>
            <w:tcW w:w="2442" w:type="dxa"/>
            <w:vAlign w:val="center"/>
          </w:tcPr>
          <w:p w14:paraId="5D9D7978" w14:textId="77777777" w:rsidR="00EF044E" w:rsidRDefault="00000000">
            <w:pPr>
              <w:pBdr>
                <w:top w:val="nil"/>
                <w:left w:val="nil"/>
                <w:bottom w:val="nil"/>
                <w:right w:val="nil"/>
                <w:between w:val="nil"/>
              </w:pBdr>
              <w:rPr>
                <w:color w:val="000000"/>
              </w:rPr>
            </w:pPr>
            <w:r>
              <w:rPr>
                <w:b/>
                <w:bCs/>
                <w:color w:val="000000"/>
              </w:rPr>
              <w:lastRenderedPageBreak/>
              <w:t>Didactic methods</w:t>
            </w:r>
          </w:p>
          <w:p w14:paraId="7D49E4A7" w14:textId="77777777" w:rsidR="00EF044E" w:rsidRDefault="00EF044E">
            <w:pPr>
              <w:pBdr>
                <w:top w:val="nil"/>
                <w:left w:val="nil"/>
                <w:bottom w:val="nil"/>
                <w:right w:val="nil"/>
                <w:between w:val="nil"/>
              </w:pBdr>
              <w:rPr>
                <w:color w:val="000000"/>
              </w:rPr>
            </w:pPr>
          </w:p>
        </w:tc>
        <w:tc>
          <w:tcPr>
            <w:tcW w:w="7825" w:type="dxa"/>
            <w:gridSpan w:val="2"/>
            <w:vAlign w:val="center"/>
          </w:tcPr>
          <w:p w14:paraId="16D5E8BC" w14:textId="77777777" w:rsidR="00EF044E" w:rsidRDefault="00000000">
            <w:pPr>
              <w:pBdr>
                <w:top w:val="nil"/>
                <w:left w:val="nil"/>
                <w:bottom w:val="nil"/>
                <w:right w:val="nil"/>
                <w:between w:val="nil"/>
              </w:pBdr>
              <w:rPr>
                <w:color w:val="000000"/>
              </w:rPr>
            </w:pPr>
            <w:r>
              <w:rPr>
                <w:color w:val="000000"/>
              </w:rPr>
              <w:t>- lectures</w:t>
            </w:r>
          </w:p>
          <w:p w14:paraId="274E36C3" w14:textId="77777777" w:rsidR="00EF044E" w:rsidRDefault="00000000">
            <w:pPr>
              <w:pBdr>
                <w:top w:val="nil"/>
                <w:left w:val="nil"/>
                <w:bottom w:val="nil"/>
                <w:right w:val="nil"/>
                <w:between w:val="nil"/>
              </w:pBdr>
              <w:rPr>
                <w:color w:val="000000"/>
              </w:rPr>
            </w:pPr>
            <w:r>
              <w:rPr>
                <w:color w:val="000000"/>
              </w:rPr>
              <w:t>- consultation (both regular and organized in individual cases)</w:t>
            </w:r>
          </w:p>
          <w:p w14:paraId="7E978EBC" w14:textId="77777777" w:rsidR="00EF044E" w:rsidRDefault="00000000">
            <w:pPr>
              <w:pBdr>
                <w:top w:val="nil"/>
                <w:left w:val="nil"/>
                <w:bottom w:val="nil"/>
                <w:right w:val="nil"/>
                <w:between w:val="nil"/>
              </w:pBdr>
              <w:rPr>
                <w:color w:val="000000"/>
              </w:rPr>
            </w:pPr>
            <w:r>
              <w:rPr>
                <w:color w:val="000000"/>
              </w:rPr>
              <w:t>- discussion during the labs</w:t>
            </w:r>
          </w:p>
          <w:p w14:paraId="174BAF78" w14:textId="77777777" w:rsidR="00EF044E" w:rsidRDefault="00000000">
            <w:pPr>
              <w:pBdr>
                <w:top w:val="nil"/>
                <w:left w:val="nil"/>
                <w:bottom w:val="nil"/>
                <w:right w:val="nil"/>
                <w:between w:val="nil"/>
              </w:pBdr>
              <w:rPr>
                <w:color w:val="000000"/>
              </w:rPr>
            </w:pPr>
            <w:r>
              <w:rPr>
                <w:color w:val="000000"/>
              </w:rPr>
              <w:t>- slides presentations</w:t>
            </w:r>
          </w:p>
          <w:p w14:paraId="4D975B18" w14:textId="77777777" w:rsidR="00EF044E" w:rsidRDefault="00000000">
            <w:pPr>
              <w:pBdr>
                <w:top w:val="nil"/>
                <w:left w:val="nil"/>
                <w:bottom w:val="nil"/>
                <w:right w:val="nil"/>
                <w:between w:val="nil"/>
              </w:pBdr>
              <w:rPr>
                <w:color w:val="000000"/>
              </w:rPr>
            </w:pPr>
            <w:r>
              <w:rPr>
                <w:color w:val="000000"/>
              </w:rPr>
              <w:t>- Slides watching (students try to diagnose the histopathological slides under the microscope and do the differential diagnosis)</w:t>
            </w:r>
          </w:p>
          <w:p w14:paraId="428E9304" w14:textId="77777777" w:rsidR="00EF044E" w:rsidRDefault="00000000">
            <w:pPr>
              <w:pBdr>
                <w:top w:val="nil"/>
                <w:left w:val="nil"/>
                <w:bottom w:val="nil"/>
                <w:right w:val="nil"/>
                <w:between w:val="nil"/>
              </w:pBdr>
              <w:rPr>
                <w:color w:val="000000"/>
              </w:rPr>
            </w:pPr>
            <w:r>
              <w:rPr>
                <w:color w:val="000000"/>
              </w:rPr>
              <w:t>- case description</w:t>
            </w:r>
          </w:p>
          <w:p w14:paraId="72AADE7C" w14:textId="77777777" w:rsidR="00EF044E" w:rsidRDefault="00000000">
            <w:pPr>
              <w:pBdr>
                <w:top w:val="nil"/>
                <w:left w:val="nil"/>
                <w:bottom w:val="nil"/>
                <w:right w:val="nil"/>
                <w:between w:val="nil"/>
              </w:pBdr>
              <w:rPr>
                <w:color w:val="000000"/>
              </w:rPr>
            </w:pPr>
            <w:r>
              <w:rPr>
                <w:color w:val="000000"/>
              </w:rPr>
              <w:t>- self study</w:t>
            </w:r>
          </w:p>
          <w:p w14:paraId="202639AE" w14:textId="77777777" w:rsidR="00EF044E" w:rsidRDefault="00000000">
            <w:pPr>
              <w:pBdr>
                <w:top w:val="nil"/>
                <w:left w:val="nil"/>
                <w:bottom w:val="nil"/>
                <w:right w:val="nil"/>
                <w:between w:val="nil"/>
              </w:pBdr>
              <w:rPr>
                <w:color w:val="000000"/>
              </w:rPr>
            </w:pPr>
            <w:r>
              <w:rPr>
                <w:color w:val="000000"/>
              </w:rPr>
              <w:t xml:space="preserve">- study of </w:t>
            </w:r>
            <w:proofErr w:type="gramStart"/>
            <w:r>
              <w:rPr>
                <w:color w:val="000000"/>
              </w:rPr>
              <w:t>the literature</w:t>
            </w:r>
            <w:proofErr w:type="gramEnd"/>
          </w:p>
          <w:p w14:paraId="757F7AC9" w14:textId="77777777" w:rsidR="00EF044E" w:rsidRDefault="00000000">
            <w:pPr>
              <w:pBdr>
                <w:top w:val="nil"/>
                <w:left w:val="nil"/>
                <w:bottom w:val="nil"/>
                <w:right w:val="nil"/>
                <w:between w:val="nil"/>
              </w:pBdr>
              <w:rPr>
                <w:color w:val="000000"/>
              </w:rPr>
            </w:pPr>
            <w:r>
              <w:rPr>
                <w:color w:val="000000"/>
              </w:rPr>
              <w:t>- other practical classes (electives, grossing, autopsy, intraoperative diagnosis, fine needle biopsy)</w:t>
            </w:r>
          </w:p>
        </w:tc>
      </w:tr>
      <w:tr w:rsidR="00EF044E" w14:paraId="332ED4BD" w14:textId="77777777">
        <w:trPr>
          <w:cantSplit/>
          <w:trHeight w:val="556"/>
          <w:jc w:val="center"/>
        </w:trPr>
        <w:tc>
          <w:tcPr>
            <w:tcW w:w="2442" w:type="dxa"/>
            <w:vAlign w:val="center"/>
          </w:tcPr>
          <w:p w14:paraId="4240A386" w14:textId="77777777" w:rsidR="00EF044E" w:rsidRDefault="00000000">
            <w:pPr>
              <w:pBdr>
                <w:top w:val="nil"/>
                <w:left w:val="nil"/>
                <w:bottom w:val="nil"/>
                <w:right w:val="nil"/>
                <w:between w:val="nil"/>
              </w:pBdr>
              <w:rPr>
                <w:color w:val="000000"/>
              </w:rPr>
            </w:pPr>
            <w:r>
              <w:rPr>
                <w:b/>
                <w:bCs/>
                <w:color w:val="000000"/>
              </w:rPr>
              <w:t>Full name of the person conducting the course</w:t>
            </w:r>
          </w:p>
        </w:tc>
        <w:tc>
          <w:tcPr>
            <w:tcW w:w="7825" w:type="dxa"/>
            <w:gridSpan w:val="2"/>
            <w:vAlign w:val="center"/>
          </w:tcPr>
          <w:p w14:paraId="44CE2359" w14:textId="77777777" w:rsidR="00EF044E" w:rsidRDefault="00000000">
            <w:pPr>
              <w:pBdr>
                <w:top w:val="nil"/>
                <w:left w:val="nil"/>
                <w:bottom w:val="nil"/>
                <w:right w:val="nil"/>
                <w:between w:val="nil"/>
              </w:pBdr>
              <w:rPr>
                <w:color w:val="000000"/>
              </w:rPr>
            </w:pPr>
            <w:r>
              <w:rPr>
                <w:color w:val="000000"/>
              </w:rPr>
              <w:t>employed scientific and teaching Staff</w:t>
            </w:r>
          </w:p>
        </w:tc>
      </w:tr>
      <w:tr w:rsidR="00EF044E" w14:paraId="68A10D94" w14:textId="77777777">
        <w:trPr>
          <w:cantSplit/>
          <w:trHeight w:val="556"/>
          <w:jc w:val="center"/>
        </w:trPr>
        <w:tc>
          <w:tcPr>
            <w:tcW w:w="2442" w:type="dxa"/>
            <w:vAlign w:val="center"/>
          </w:tcPr>
          <w:p w14:paraId="26A43479" w14:textId="77777777" w:rsidR="00EF044E" w:rsidRDefault="00000000">
            <w:pPr>
              <w:pBdr>
                <w:top w:val="nil"/>
                <w:left w:val="nil"/>
                <w:bottom w:val="nil"/>
                <w:right w:val="nil"/>
                <w:between w:val="nil"/>
              </w:pBdr>
              <w:rPr>
                <w:color w:val="000000"/>
              </w:rPr>
            </w:pPr>
            <w:r>
              <w:rPr>
                <w:b/>
                <w:bCs/>
                <w:color w:val="000000"/>
              </w:rPr>
              <w:t>Full name of the person responsible for teaching</w:t>
            </w:r>
          </w:p>
        </w:tc>
        <w:tc>
          <w:tcPr>
            <w:tcW w:w="7825" w:type="dxa"/>
            <w:gridSpan w:val="2"/>
            <w:vAlign w:val="center"/>
          </w:tcPr>
          <w:p w14:paraId="047DC952" w14:textId="77777777" w:rsidR="00EF044E" w:rsidRDefault="00000000">
            <w:pPr>
              <w:pBdr>
                <w:top w:val="nil"/>
                <w:left w:val="nil"/>
                <w:bottom w:val="nil"/>
                <w:right w:val="nil"/>
                <w:between w:val="nil"/>
              </w:pBdr>
              <w:rPr>
                <w:color w:val="000000"/>
              </w:rPr>
            </w:pPr>
            <w:r>
              <w:rPr>
                <w:color w:val="000000"/>
              </w:rPr>
              <w:t>Grzegorz Zalewski MD, PhD</w:t>
            </w:r>
          </w:p>
        </w:tc>
      </w:tr>
    </w:tbl>
    <w:p w14:paraId="0592C8DA" w14:textId="77777777" w:rsidR="00EF044E" w:rsidRDefault="00EF044E">
      <w:pPr>
        <w:pBdr>
          <w:top w:val="nil"/>
          <w:left w:val="nil"/>
          <w:bottom w:val="nil"/>
          <w:right w:val="nil"/>
          <w:between w:val="nil"/>
        </w:pBdr>
        <w:ind w:left="-567"/>
        <w:rPr>
          <w:color w:val="000000"/>
          <w:sz w:val="24"/>
          <w:szCs w:val="24"/>
        </w:rPr>
      </w:pPr>
    </w:p>
    <w:tbl>
      <w:tblPr>
        <w:tblStyle w:val="a0"/>
        <w:tblW w:w="10196"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266"/>
        <w:gridCol w:w="4542"/>
        <w:gridCol w:w="1128"/>
        <w:gridCol w:w="3260"/>
      </w:tblGrid>
      <w:tr w:rsidR="00EF044E" w14:paraId="1A3B421A" w14:textId="77777777">
        <w:trPr>
          <w:cantSplit/>
          <w:jc w:val="center"/>
        </w:trPr>
        <w:tc>
          <w:tcPr>
            <w:tcW w:w="1266" w:type="dxa"/>
            <w:vAlign w:val="center"/>
          </w:tcPr>
          <w:p w14:paraId="6B2FFDC1" w14:textId="77777777" w:rsidR="00EF044E" w:rsidRDefault="00000000">
            <w:pPr>
              <w:pBdr>
                <w:top w:val="nil"/>
                <w:left w:val="nil"/>
                <w:bottom w:val="nil"/>
                <w:right w:val="nil"/>
                <w:between w:val="nil"/>
              </w:pBdr>
              <w:jc w:val="center"/>
              <w:rPr>
                <w:color w:val="000000"/>
              </w:rPr>
            </w:pPr>
            <w:r>
              <w:rPr>
                <w:b/>
                <w:bCs/>
                <w:color w:val="000000"/>
              </w:rPr>
              <w:t>Symbol and number of learning outcomes according to the teaching standards and other learning outcomes</w:t>
            </w:r>
          </w:p>
        </w:tc>
        <w:tc>
          <w:tcPr>
            <w:tcW w:w="4542" w:type="dxa"/>
            <w:tcBorders>
              <w:right w:val="single" w:sz="4" w:space="0" w:color="000000"/>
            </w:tcBorders>
            <w:vAlign w:val="center"/>
          </w:tcPr>
          <w:p w14:paraId="2B26B58C" w14:textId="77777777" w:rsidR="00EF044E" w:rsidRDefault="00000000">
            <w:pPr>
              <w:pBdr>
                <w:top w:val="nil"/>
                <w:left w:val="nil"/>
                <w:bottom w:val="nil"/>
                <w:right w:val="nil"/>
                <w:between w:val="nil"/>
              </w:pBdr>
              <w:jc w:val="center"/>
              <w:rPr>
                <w:color w:val="000000"/>
              </w:rPr>
            </w:pPr>
            <w:r>
              <w:rPr>
                <w:b/>
                <w:bCs/>
                <w:color w:val="000000"/>
              </w:rPr>
              <w:t>Description of directional learning outcomes</w:t>
            </w:r>
          </w:p>
        </w:tc>
        <w:tc>
          <w:tcPr>
            <w:tcW w:w="1128" w:type="dxa"/>
            <w:tcBorders>
              <w:left w:val="single" w:sz="4" w:space="0" w:color="000000"/>
            </w:tcBorders>
            <w:vAlign w:val="center"/>
          </w:tcPr>
          <w:p w14:paraId="070F8D03" w14:textId="77777777" w:rsidR="00EF044E" w:rsidRDefault="00000000">
            <w:pPr>
              <w:pBdr>
                <w:top w:val="nil"/>
                <w:left w:val="nil"/>
                <w:bottom w:val="nil"/>
                <w:right w:val="nil"/>
                <w:between w:val="nil"/>
              </w:pBdr>
              <w:jc w:val="center"/>
              <w:rPr>
                <w:color w:val="000000"/>
              </w:rPr>
            </w:pPr>
            <w:proofErr w:type="gramStart"/>
            <w:r>
              <w:rPr>
                <w:b/>
                <w:bCs/>
                <w:color w:val="000000"/>
              </w:rPr>
              <w:t>Form</w:t>
            </w:r>
            <w:proofErr w:type="gramEnd"/>
            <w:r>
              <w:rPr>
                <w:b/>
                <w:bCs/>
                <w:color w:val="000000"/>
              </w:rPr>
              <w:t xml:space="preserve"> of classes</w:t>
            </w:r>
          </w:p>
        </w:tc>
        <w:tc>
          <w:tcPr>
            <w:tcW w:w="3260" w:type="dxa"/>
            <w:vAlign w:val="center"/>
          </w:tcPr>
          <w:p w14:paraId="7AA154B3" w14:textId="77777777" w:rsidR="00EF044E" w:rsidRDefault="00000000">
            <w:pPr>
              <w:pBdr>
                <w:top w:val="nil"/>
                <w:left w:val="nil"/>
                <w:bottom w:val="nil"/>
                <w:right w:val="nil"/>
                <w:between w:val="nil"/>
              </w:pBdr>
              <w:jc w:val="center"/>
              <w:rPr>
                <w:color w:val="000000"/>
              </w:rPr>
            </w:pPr>
            <w:r>
              <w:rPr>
                <w:b/>
                <w:bCs/>
                <w:color w:val="000000"/>
              </w:rPr>
              <w:t xml:space="preserve">Verification </w:t>
            </w:r>
            <w:proofErr w:type="gramStart"/>
            <w:r>
              <w:rPr>
                <w:b/>
                <w:bCs/>
                <w:color w:val="000000"/>
              </w:rPr>
              <w:t>methods  for</w:t>
            </w:r>
            <w:proofErr w:type="gramEnd"/>
            <w:r>
              <w:rPr>
                <w:b/>
                <w:bCs/>
                <w:color w:val="000000"/>
              </w:rPr>
              <w:t xml:space="preserve"> achieving intended learning outcomes </w:t>
            </w:r>
          </w:p>
        </w:tc>
      </w:tr>
      <w:tr w:rsidR="00EF044E" w14:paraId="0049D3E8" w14:textId="77777777">
        <w:trPr>
          <w:cantSplit/>
          <w:jc w:val="center"/>
        </w:trPr>
        <w:tc>
          <w:tcPr>
            <w:tcW w:w="10196" w:type="dxa"/>
            <w:gridSpan w:val="4"/>
            <w:vAlign w:val="center"/>
          </w:tcPr>
          <w:p w14:paraId="6E63A8A6" w14:textId="77777777" w:rsidR="00EF044E" w:rsidRDefault="00000000">
            <w:pPr>
              <w:pBdr>
                <w:top w:val="nil"/>
                <w:left w:val="nil"/>
                <w:bottom w:val="nil"/>
                <w:right w:val="nil"/>
                <w:between w:val="nil"/>
              </w:pBdr>
              <w:jc w:val="center"/>
              <w:rPr>
                <w:color w:val="000000"/>
              </w:rPr>
            </w:pPr>
            <w:r>
              <w:rPr>
                <w:b/>
                <w:bCs/>
                <w:color w:val="000000"/>
              </w:rPr>
              <w:t>Knowledge</w:t>
            </w:r>
          </w:p>
        </w:tc>
      </w:tr>
      <w:tr w:rsidR="00EF044E" w14:paraId="4285C8E5" w14:textId="77777777">
        <w:trPr>
          <w:cantSplit/>
          <w:trHeight w:val="3925"/>
          <w:jc w:val="center"/>
        </w:trPr>
        <w:tc>
          <w:tcPr>
            <w:tcW w:w="1266" w:type="dxa"/>
            <w:tcBorders>
              <w:right w:val="single" w:sz="4" w:space="0" w:color="000000"/>
            </w:tcBorders>
            <w:vAlign w:val="center"/>
          </w:tcPr>
          <w:p w14:paraId="2B531877" w14:textId="77777777" w:rsidR="00EF044E" w:rsidRDefault="00000000">
            <w:pPr>
              <w:pBdr>
                <w:top w:val="nil"/>
                <w:left w:val="nil"/>
                <w:bottom w:val="nil"/>
                <w:right w:val="nil"/>
                <w:between w:val="nil"/>
              </w:pBdr>
              <w:rPr>
                <w:color w:val="000000"/>
              </w:rPr>
            </w:pPr>
            <w:r>
              <w:rPr>
                <w:color w:val="000000"/>
              </w:rPr>
              <w:t>C.W25</w:t>
            </w:r>
          </w:p>
          <w:p w14:paraId="2DDE5504" w14:textId="77777777" w:rsidR="00EF044E" w:rsidRDefault="00000000">
            <w:pPr>
              <w:pBdr>
                <w:top w:val="nil"/>
                <w:left w:val="nil"/>
                <w:bottom w:val="nil"/>
                <w:right w:val="nil"/>
                <w:between w:val="nil"/>
              </w:pBdr>
              <w:rPr>
                <w:color w:val="000000"/>
              </w:rPr>
            </w:pPr>
            <w:r>
              <w:rPr>
                <w:color w:val="000000"/>
              </w:rPr>
              <w:t>C.W26</w:t>
            </w:r>
          </w:p>
          <w:p w14:paraId="45703CC4" w14:textId="77777777" w:rsidR="00EF044E" w:rsidRDefault="00000000">
            <w:pPr>
              <w:pBdr>
                <w:top w:val="nil"/>
                <w:left w:val="nil"/>
                <w:bottom w:val="nil"/>
                <w:right w:val="nil"/>
                <w:between w:val="nil"/>
              </w:pBdr>
              <w:rPr>
                <w:color w:val="000000"/>
              </w:rPr>
            </w:pPr>
            <w:r>
              <w:rPr>
                <w:color w:val="000000"/>
              </w:rPr>
              <w:t>CW27</w:t>
            </w:r>
          </w:p>
          <w:p w14:paraId="7DD7FB86" w14:textId="77777777" w:rsidR="00EF044E" w:rsidRDefault="00000000">
            <w:pPr>
              <w:pBdr>
                <w:top w:val="nil"/>
                <w:left w:val="nil"/>
                <w:bottom w:val="nil"/>
                <w:right w:val="nil"/>
                <w:between w:val="nil"/>
              </w:pBdr>
              <w:rPr>
                <w:color w:val="000000"/>
              </w:rPr>
            </w:pPr>
            <w:r>
              <w:rPr>
                <w:color w:val="000000"/>
              </w:rPr>
              <w:t>CW28</w:t>
            </w:r>
          </w:p>
          <w:p w14:paraId="61D93917" w14:textId="77777777" w:rsidR="00EF044E" w:rsidRDefault="00000000">
            <w:pPr>
              <w:pBdr>
                <w:top w:val="nil"/>
                <w:left w:val="nil"/>
                <w:bottom w:val="nil"/>
                <w:right w:val="nil"/>
                <w:between w:val="nil"/>
              </w:pBdr>
              <w:rPr>
                <w:color w:val="000000"/>
              </w:rPr>
            </w:pPr>
            <w:r>
              <w:rPr>
                <w:color w:val="000000"/>
              </w:rPr>
              <w:t>CW29</w:t>
            </w:r>
          </w:p>
          <w:p w14:paraId="65701978" w14:textId="77777777" w:rsidR="00EF044E" w:rsidRDefault="00000000">
            <w:pPr>
              <w:pBdr>
                <w:top w:val="nil"/>
                <w:left w:val="nil"/>
                <w:bottom w:val="nil"/>
                <w:right w:val="nil"/>
                <w:between w:val="nil"/>
              </w:pBdr>
              <w:rPr>
                <w:color w:val="000000"/>
              </w:rPr>
            </w:pPr>
            <w:r>
              <w:rPr>
                <w:color w:val="000000"/>
              </w:rPr>
              <w:t>CW30</w:t>
            </w:r>
          </w:p>
          <w:p w14:paraId="188E02F0" w14:textId="77777777" w:rsidR="00EF044E" w:rsidRDefault="00000000">
            <w:pPr>
              <w:pBdr>
                <w:top w:val="nil"/>
                <w:left w:val="nil"/>
                <w:bottom w:val="nil"/>
                <w:right w:val="nil"/>
                <w:between w:val="nil"/>
              </w:pBdr>
              <w:rPr>
                <w:color w:val="000000"/>
              </w:rPr>
            </w:pPr>
            <w:r>
              <w:rPr>
                <w:color w:val="000000"/>
              </w:rPr>
              <w:t>CW31</w:t>
            </w:r>
          </w:p>
          <w:p w14:paraId="1B136BB6" w14:textId="77777777" w:rsidR="00EF044E" w:rsidRDefault="00000000">
            <w:pPr>
              <w:pBdr>
                <w:top w:val="nil"/>
                <w:left w:val="nil"/>
                <w:bottom w:val="nil"/>
                <w:right w:val="nil"/>
                <w:between w:val="nil"/>
              </w:pBdr>
              <w:rPr>
                <w:color w:val="000000"/>
              </w:rPr>
            </w:pPr>
            <w:r>
              <w:rPr>
                <w:color w:val="000000"/>
              </w:rPr>
              <w:t>CW32</w:t>
            </w:r>
          </w:p>
        </w:tc>
        <w:tc>
          <w:tcPr>
            <w:tcW w:w="4542" w:type="dxa"/>
            <w:tcBorders>
              <w:left w:val="single" w:sz="4" w:space="0" w:color="000000"/>
              <w:right w:val="single" w:sz="4" w:space="0" w:color="000000"/>
            </w:tcBorders>
            <w:vAlign w:val="center"/>
          </w:tcPr>
          <w:p w14:paraId="5317D346" w14:textId="77777777" w:rsidR="00EF044E" w:rsidRDefault="00000000">
            <w:pPr>
              <w:pBdr>
                <w:top w:val="nil"/>
                <w:left w:val="nil"/>
                <w:bottom w:val="nil"/>
                <w:right w:val="nil"/>
                <w:between w:val="nil"/>
              </w:pBdr>
              <w:rPr>
                <w:color w:val="000000"/>
              </w:rPr>
            </w:pPr>
            <w:proofErr w:type="spellStart"/>
            <w:r>
              <w:rPr>
                <w:color w:val="000000"/>
              </w:rPr>
              <w:t>Pathomorhological</w:t>
            </w:r>
            <w:proofErr w:type="spellEnd"/>
            <w:r>
              <w:rPr>
                <w:color w:val="000000"/>
              </w:rPr>
              <w:t xml:space="preserve"> terminology</w:t>
            </w:r>
          </w:p>
          <w:p w14:paraId="5410FA12" w14:textId="77777777" w:rsidR="00EF044E" w:rsidRDefault="00000000">
            <w:pPr>
              <w:pBdr>
                <w:top w:val="nil"/>
                <w:left w:val="nil"/>
                <w:bottom w:val="nil"/>
                <w:right w:val="nil"/>
                <w:between w:val="nil"/>
              </w:pBdr>
              <w:rPr>
                <w:color w:val="000000"/>
              </w:rPr>
            </w:pPr>
            <w:r>
              <w:rPr>
                <w:color w:val="000000"/>
              </w:rPr>
              <w:t>Basic mechanisms of cell and tissue damage</w:t>
            </w:r>
          </w:p>
          <w:p w14:paraId="2A5675FB" w14:textId="77777777" w:rsidR="00EF044E" w:rsidRDefault="00000000">
            <w:pPr>
              <w:pBdr>
                <w:top w:val="nil"/>
                <w:left w:val="nil"/>
                <w:bottom w:val="nil"/>
                <w:right w:val="nil"/>
                <w:between w:val="nil"/>
              </w:pBdr>
              <w:rPr>
                <w:color w:val="000000"/>
              </w:rPr>
            </w:pPr>
            <w:r>
              <w:rPr>
                <w:color w:val="000000"/>
              </w:rPr>
              <w:t>Clinical course of specific and unspecific inflammation, regeneration processes of organs and tissues</w:t>
            </w:r>
          </w:p>
          <w:p w14:paraId="51F8F82C" w14:textId="77777777" w:rsidR="00EF044E" w:rsidRDefault="00000000">
            <w:pPr>
              <w:pBdr>
                <w:top w:val="nil"/>
                <w:left w:val="nil"/>
                <w:bottom w:val="nil"/>
                <w:right w:val="nil"/>
                <w:between w:val="nil"/>
              </w:pBdr>
              <w:rPr>
                <w:color w:val="000000"/>
              </w:rPr>
            </w:pPr>
            <w:r>
              <w:rPr>
                <w:color w:val="000000"/>
              </w:rPr>
              <w:t xml:space="preserve">Definition and pathophysiology of the shock, especially various causes of shock and multiorgan failure </w:t>
            </w:r>
          </w:p>
          <w:p w14:paraId="57558F97" w14:textId="77777777" w:rsidR="00EF044E" w:rsidRDefault="00000000">
            <w:pPr>
              <w:pBdr>
                <w:top w:val="nil"/>
                <w:left w:val="nil"/>
                <w:bottom w:val="nil"/>
                <w:right w:val="nil"/>
                <w:between w:val="nil"/>
              </w:pBdr>
              <w:rPr>
                <w:color w:val="000000"/>
              </w:rPr>
            </w:pPr>
            <w:r>
              <w:rPr>
                <w:color w:val="000000"/>
              </w:rPr>
              <w:t xml:space="preserve">Etiology of hemodynamic disorders, progressive and retrogressive changes </w:t>
            </w:r>
          </w:p>
          <w:p w14:paraId="08728B5F" w14:textId="77777777" w:rsidR="00EF044E" w:rsidRDefault="00000000">
            <w:pPr>
              <w:pBdr>
                <w:top w:val="nil"/>
                <w:left w:val="nil"/>
                <w:bottom w:val="nil"/>
                <w:right w:val="nil"/>
                <w:between w:val="nil"/>
              </w:pBdr>
              <w:rPr>
                <w:color w:val="000000"/>
              </w:rPr>
            </w:pPr>
            <w:r>
              <w:rPr>
                <w:color w:val="000000"/>
              </w:rPr>
              <w:t xml:space="preserve">Problems of </w:t>
            </w:r>
            <w:proofErr w:type="gramStart"/>
            <w:r>
              <w:rPr>
                <w:color w:val="000000"/>
              </w:rPr>
              <w:t>an organ</w:t>
            </w:r>
            <w:proofErr w:type="gramEnd"/>
            <w:r>
              <w:rPr>
                <w:color w:val="000000"/>
              </w:rPr>
              <w:t xml:space="preserve"> pathology, macro-and microscopic images and clinical course of pathomorphological lesions in the organ</w:t>
            </w:r>
          </w:p>
          <w:p w14:paraId="2D596420" w14:textId="77777777" w:rsidR="00EF044E" w:rsidRDefault="00000000">
            <w:pPr>
              <w:pBdr>
                <w:top w:val="nil"/>
                <w:left w:val="nil"/>
                <w:bottom w:val="nil"/>
                <w:right w:val="nil"/>
                <w:between w:val="nil"/>
              </w:pBdr>
              <w:rPr>
                <w:color w:val="000000"/>
              </w:rPr>
            </w:pPr>
            <w:proofErr w:type="gramStart"/>
            <w:r>
              <w:rPr>
                <w:color w:val="000000"/>
              </w:rPr>
              <w:t>Consequences of process</w:t>
            </w:r>
            <w:proofErr w:type="gramEnd"/>
            <w:r>
              <w:rPr>
                <w:color w:val="000000"/>
              </w:rPr>
              <w:t xml:space="preserve"> of pathologic changes for adjoining organs</w:t>
            </w:r>
          </w:p>
          <w:p w14:paraId="5962E455" w14:textId="77777777" w:rsidR="00EF044E" w:rsidRDefault="00000000">
            <w:pPr>
              <w:pBdr>
                <w:top w:val="nil"/>
                <w:left w:val="nil"/>
                <w:bottom w:val="nil"/>
                <w:right w:val="nil"/>
                <w:between w:val="nil"/>
              </w:pBdr>
              <w:rPr>
                <w:color w:val="000000"/>
              </w:rPr>
            </w:pPr>
            <w:r>
              <w:rPr>
                <w:color w:val="000000"/>
              </w:rPr>
              <w:t>Internal and external pathogenic factors and modifiable and unmodifiable ones</w:t>
            </w:r>
          </w:p>
        </w:tc>
        <w:tc>
          <w:tcPr>
            <w:tcW w:w="1128" w:type="dxa"/>
            <w:tcBorders>
              <w:left w:val="single" w:sz="4" w:space="0" w:color="000000"/>
            </w:tcBorders>
            <w:vAlign w:val="center"/>
          </w:tcPr>
          <w:p w14:paraId="41DE805F" w14:textId="77777777" w:rsidR="00EF044E" w:rsidRDefault="00000000">
            <w:pPr>
              <w:pBdr>
                <w:top w:val="nil"/>
                <w:left w:val="nil"/>
                <w:bottom w:val="nil"/>
                <w:right w:val="nil"/>
                <w:between w:val="nil"/>
              </w:pBdr>
              <w:jc w:val="center"/>
              <w:rPr>
                <w:color w:val="000000"/>
              </w:rPr>
            </w:pPr>
            <w:r>
              <w:rPr>
                <w:color w:val="000000"/>
              </w:rPr>
              <w:t>Labs, seminaries</w:t>
            </w:r>
          </w:p>
        </w:tc>
        <w:tc>
          <w:tcPr>
            <w:tcW w:w="3260" w:type="dxa"/>
            <w:vAlign w:val="center"/>
          </w:tcPr>
          <w:p w14:paraId="0FEFA125" w14:textId="77777777" w:rsidR="00EF044E" w:rsidRDefault="00000000">
            <w:pPr>
              <w:pBdr>
                <w:top w:val="nil"/>
                <w:left w:val="nil"/>
                <w:bottom w:val="nil"/>
                <w:right w:val="nil"/>
                <w:between w:val="nil"/>
              </w:pBdr>
              <w:rPr>
                <w:color w:val="000000"/>
              </w:rPr>
            </w:pPr>
            <w:r>
              <w:rPr>
                <w:i/>
                <w:iCs/>
                <w:color w:val="000000"/>
              </w:rPr>
              <w:t xml:space="preserve">- </w:t>
            </w:r>
            <w:r>
              <w:rPr>
                <w:color w:val="000000"/>
              </w:rPr>
              <w:t>observation of the student's work</w:t>
            </w:r>
          </w:p>
          <w:p w14:paraId="7705B9BE" w14:textId="77777777" w:rsidR="00EF044E" w:rsidRDefault="00000000">
            <w:pPr>
              <w:pBdr>
                <w:top w:val="nil"/>
                <w:left w:val="nil"/>
                <w:bottom w:val="nil"/>
                <w:right w:val="nil"/>
                <w:between w:val="nil"/>
              </w:pBdr>
              <w:rPr>
                <w:color w:val="000000"/>
              </w:rPr>
            </w:pPr>
            <w:r>
              <w:rPr>
                <w:color w:val="000000"/>
              </w:rPr>
              <w:t>- evaluation of the activity in the classroom</w:t>
            </w:r>
          </w:p>
          <w:p w14:paraId="31B39BCB" w14:textId="77777777" w:rsidR="00EF044E" w:rsidRDefault="00000000">
            <w:pPr>
              <w:pBdr>
                <w:top w:val="nil"/>
                <w:left w:val="nil"/>
                <w:bottom w:val="nil"/>
                <w:right w:val="nil"/>
                <w:between w:val="nil"/>
              </w:pBdr>
              <w:rPr>
                <w:color w:val="000000"/>
              </w:rPr>
            </w:pPr>
            <w:r>
              <w:rPr>
                <w:color w:val="000000"/>
              </w:rPr>
              <w:t>- assessment of preparation for classes</w:t>
            </w:r>
          </w:p>
          <w:p w14:paraId="526C98A1" w14:textId="77777777" w:rsidR="00EF044E" w:rsidRDefault="00000000">
            <w:pPr>
              <w:pBdr>
                <w:top w:val="nil"/>
                <w:left w:val="nil"/>
                <w:bottom w:val="nil"/>
                <w:right w:val="nil"/>
                <w:between w:val="nil"/>
              </w:pBdr>
              <w:rPr>
                <w:color w:val="000000"/>
              </w:rPr>
            </w:pPr>
            <w:r>
              <w:rPr>
                <w:color w:val="000000"/>
              </w:rPr>
              <w:t>- discussion in class</w:t>
            </w:r>
          </w:p>
          <w:p w14:paraId="2B28492F" w14:textId="77777777" w:rsidR="00EF044E" w:rsidRDefault="00000000">
            <w:pPr>
              <w:pBdr>
                <w:top w:val="nil"/>
                <w:left w:val="nil"/>
                <w:bottom w:val="nil"/>
                <w:right w:val="nil"/>
                <w:between w:val="nil"/>
              </w:pBdr>
              <w:rPr>
                <w:color w:val="000000"/>
              </w:rPr>
            </w:pPr>
            <w:r>
              <w:rPr>
                <w:color w:val="000000"/>
              </w:rPr>
              <w:t>- partial tests</w:t>
            </w:r>
          </w:p>
          <w:p w14:paraId="438C4ABE" w14:textId="77777777" w:rsidR="00EF044E" w:rsidRDefault="00000000">
            <w:pPr>
              <w:pBdr>
                <w:top w:val="nil"/>
                <w:left w:val="nil"/>
                <w:bottom w:val="nil"/>
                <w:right w:val="nil"/>
                <w:between w:val="nil"/>
              </w:pBdr>
              <w:rPr>
                <w:color w:val="000000"/>
              </w:rPr>
            </w:pPr>
            <w:r>
              <w:rPr>
                <w:color w:val="000000"/>
              </w:rPr>
              <w:t>- preliminary tests</w:t>
            </w:r>
          </w:p>
          <w:p w14:paraId="781C3D7A" w14:textId="77777777" w:rsidR="00EF044E" w:rsidRDefault="00000000">
            <w:pPr>
              <w:pBdr>
                <w:top w:val="nil"/>
                <w:left w:val="nil"/>
                <w:bottom w:val="nil"/>
                <w:right w:val="nil"/>
                <w:between w:val="nil"/>
              </w:pBdr>
              <w:rPr>
                <w:color w:val="000000"/>
              </w:rPr>
            </w:pPr>
            <w:r>
              <w:rPr>
                <w:color w:val="000000"/>
              </w:rPr>
              <w:t xml:space="preserve">- case description </w:t>
            </w:r>
          </w:p>
          <w:p w14:paraId="6E6F6515" w14:textId="77777777" w:rsidR="00EF044E" w:rsidRDefault="00000000">
            <w:pPr>
              <w:pBdr>
                <w:top w:val="nil"/>
                <w:left w:val="nil"/>
                <w:bottom w:val="nil"/>
                <w:right w:val="nil"/>
                <w:between w:val="nil"/>
              </w:pBdr>
              <w:rPr>
                <w:color w:val="000000"/>
              </w:rPr>
            </w:pPr>
            <w:r>
              <w:rPr>
                <w:color w:val="000000"/>
              </w:rPr>
              <w:t xml:space="preserve">- final exam- test </w:t>
            </w:r>
          </w:p>
        </w:tc>
      </w:tr>
      <w:tr w:rsidR="00EF044E" w14:paraId="334A6B52" w14:textId="77777777">
        <w:trPr>
          <w:cantSplit/>
          <w:jc w:val="center"/>
        </w:trPr>
        <w:tc>
          <w:tcPr>
            <w:tcW w:w="10196" w:type="dxa"/>
            <w:gridSpan w:val="4"/>
            <w:vAlign w:val="center"/>
          </w:tcPr>
          <w:p w14:paraId="2178D32F" w14:textId="77777777" w:rsidR="00EF044E" w:rsidRDefault="00000000">
            <w:pPr>
              <w:pBdr>
                <w:top w:val="nil"/>
                <w:left w:val="nil"/>
                <w:bottom w:val="nil"/>
                <w:right w:val="nil"/>
                <w:between w:val="nil"/>
              </w:pBdr>
              <w:jc w:val="center"/>
              <w:rPr>
                <w:color w:val="000000"/>
              </w:rPr>
            </w:pPr>
            <w:r>
              <w:rPr>
                <w:b/>
                <w:bCs/>
                <w:color w:val="000000"/>
              </w:rPr>
              <w:t>Skills</w:t>
            </w:r>
          </w:p>
        </w:tc>
      </w:tr>
      <w:tr w:rsidR="00EF044E" w14:paraId="7BD5A1FA" w14:textId="77777777">
        <w:trPr>
          <w:cantSplit/>
          <w:trHeight w:val="3695"/>
          <w:jc w:val="center"/>
        </w:trPr>
        <w:tc>
          <w:tcPr>
            <w:tcW w:w="1266" w:type="dxa"/>
            <w:vAlign w:val="center"/>
          </w:tcPr>
          <w:p w14:paraId="4903F9F0" w14:textId="77777777" w:rsidR="00EF044E" w:rsidRPr="000A7FB6" w:rsidRDefault="00000000">
            <w:pPr>
              <w:pBdr>
                <w:top w:val="nil"/>
                <w:left w:val="nil"/>
                <w:bottom w:val="nil"/>
                <w:right w:val="nil"/>
                <w:between w:val="nil"/>
              </w:pBdr>
              <w:rPr>
                <w:color w:val="000000"/>
                <w:lang w:val="pl-PL"/>
              </w:rPr>
            </w:pPr>
            <w:r w:rsidRPr="000A7FB6">
              <w:rPr>
                <w:color w:val="000000"/>
                <w:lang w:val="pl-PL"/>
              </w:rPr>
              <w:t>DU6</w:t>
            </w:r>
          </w:p>
          <w:p w14:paraId="38983B2A" w14:textId="77777777" w:rsidR="00EF044E" w:rsidRPr="000A7FB6" w:rsidRDefault="00000000">
            <w:pPr>
              <w:pBdr>
                <w:top w:val="nil"/>
                <w:left w:val="nil"/>
                <w:bottom w:val="nil"/>
                <w:right w:val="nil"/>
                <w:between w:val="nil"/>
              </w:pBdr>
              <w:rPr>
                <w:color w:val="000000"/>
                <w:lang w:val="pl-PL"/>
              </w:rPr>
            </w:pPr>
            <w:r w:rsidRPr="000A7FB6">
              <w:rPr>
                <w:color w:val="000000"/>
                <w:lang w:val="pl-PL"/>
              </w:rPr>
              <w:t>DU11</w:t>
            </w:r>
          </w:p>
          <w:p w14:paraId="43227EF8" w14:textId="77777777" w:rsidR="00EF044E" w:rsidRPr="000A7FB6" w:rsidRDefault="00000000">
            <w:pPr>
              <w:pBdr>
                <w:top w:val="nil"/>
                <w:left w:val="nil"/>
                <w:bottom w:val="nil"/>
                <w:right w:val="nil"/>
                <w:between w:val="nil"/>
              </w:pBdr>
              <w:rPr>
                <w:color w:val="000000"/>
                <w:lang w:val="pl-PL"/>
              </w:rPr>
            </w:pPr>
            <w:r w:rsidRPr="000A7FB6">
              <w:rPr>
                <w:color w:val="000000"/>
                <w:lang w:val="pl-PL"/>
              </w:rPr>
              <w:t>DU12</w:t>
            </w:r>
          </w:p>
          <w:p w14:paraId="1D6DB93A" w14:textId="77777777" w:rsidR="00EF044E" w:rsidRPr="000A7FB6" w:rsidRDefault="00000000">
            <w:pPr>
              <w:pBdr>
                <w:top w:val="nil"/>
                <w:left w:val="nil"/>
                <w:bottom w:val="nil"/>
                <w:right w:val="nil"/>
                <w:between w:val="nil"/>
              </w:pBdr>
              <w:rPr>
                <w:color w:val="000000"/>
                <w:lang w:val="pl-PL"/>
              </w:rPr>
            </w:pPr>
            <w:r w:rsidRPr="000A7FB6">
              <w:rPr>
                <w:color w:val="000000"/>
                <w:lang w:val="pl-PL"/>
              </w:rPr>
              <w:t>DU15</w:t>
            </w:r>
          </w:p>
          <w:p w14:paraId="1567A457" w14:textId="77777777" w:rsidR="00EF044E" w:rsidRPr="000A7FB6" w:rsidRDefault="00000000">
            <w:pPr>
              <w:pBdr>
                <w:top w:val="nil"/>
                <w:left w:val="nil"/>
                <w:bottom w:val="nil"/>
                <w:right w:val="nil"/>
                <w:between w:val="nil"/>
              </w:pBdr>
              <w:rPr>
                <w:color w:val="000000"/>
                <w:lang w:val="pl-PL"/>
              </w:rPr>
            </w:pPr>
            <w:r w:rsidRPr="000A7FB6">
              <w:rPr>
                <w:color w:val="000000"/>
                <w:lang w:val="pl-PL"/>
              </w:rPr>
              <w:t>DU17</w:t>
            </w:r>
          </w:p>
        </w:tc>
        <w:tc>
          <w:tcPr>
            <w:tcW w:w="4542" w:type="dxa"/>
            <w:tcBorders>
              <w:right w:val="single" w:sz="4" w:space="0" w:color="000000"/>
            </w:tcBorders>
            <w:vAlign w:val="center"/>
          </w:tcPr>
          <w:p w14:paraId="44184EE9" w14:textId="77777777" w:rsidR="00EF044E" w:rsidRDefault="00000000">
            <w:pPr>
              <w:pBdr>
                <w:top w:val="nil"/>
                <w:left w:val="nil"/>
                <w:bottom w:val="nil"/>
                <w:right w:val="nil"/>
                <w:between w:val="nil"/>
              </w:pBdr>
              <w:rPr>
                <w:color w:val="000000"/>
              </w:rPr>
            </w:pPr>
            <w:r>
              <w:rPr>
                <w:color w:val="000000"/>
              </w:rPr>
              <w:t>Students should acquire the skills about:</w:t>
            </w:r>
          </w:p>
          <w:p w14:paraId="7398080C" w14:textId="77777777" w:rsidR="00EF044E" w:rsidRDefault="00000000">
            <w:pPr>
              <w:pBdr>
                <w:top w:val="nil"/>
                <w:left w:val="nil"/>
                <w:bottom w:val="nil"/>
                <w:right w:val="nil"/>
                <w:between w:val="nil"/>
              </w:pBdr>
              <w:rPr>
                <w:color w:val="000000"/>
              </w:rPr>
            </w:pPr>
            <w:r>
              <w:rPr>
                <w:color w:val="000000"/>
              </w:rPr>
              <w:t>1.</w:t>
            </w:r>
            <w:r>
              <w:rPr>
                <w:color w:val="000000"/>
              </w:rPr>
              <w:tab/>
              <w:t>method of securing material for histopathological research</w:t>
            </w:r>
          </w:p>
          <w:p w14:paraId="2A79B889" w14:textId="77777777" w:rsidR="00EF044E" w:rsidRDefault="00000000">
            <w:pPr>
              <w:pBdr>
                <w:top w:val="nil"/>
                <w:left w:val="nil"/>
                <w:bottom w:val="nil"/>
                <w:right w:val="nil"/>
                <w:between w:val="nil"/>
              </w:pBdr>
              <w:rPr>
                <w:color w:val="000000"/>
              </w:rPr>
            </w:pPr>
            <w:r>
              <w:rPr>
                <w:color w:val="000000"/>
              </w:rPr>
              <w:t>2.</w:t>
            </w:r>
            <w:r>
              <w:rPr>
                <w:color w:val="000000"/>
              </w:rPr>
              <w:tab/>
              <w:t xml:space="preserve">choosing the most proper method for specimen evaluation (histopathological evaluation, cytological, </w:t>
            </w:r>
            <w:proofErr w:type="spellStart"/>
            <w:r>
              <w:rPr>
                <w:color w:val="000000"/>
              </w:rPr>
              <w:t>oligobiopsy</w:t>
            </w:r>
            <w:proofErr w:type="spellEnd"/>
            <w:r>
              <w:rPr>
                <w:color w:val="000000"/>
              </w:rPr>
              <w:t>, intraoperative examination)</w:t>
            </w:r>
          </w:p>
          <w:p w14:paraId="1AA92322" w14:textId="77777777" w:rsidR="00EF044E" w:rsidRDefault="00000000">
            <w:pPr>
              <w:pBdr>
                <w:top w:val="nil"/>
                <w:left w:val="nil"/>
                <w:bottom w:val="nil"/>
                <w:right w:val="nil"/>
                <w:between w:val="nil"/>
              </w:pBdr>
              <w:rPr>
                <w:color w:val="000000"/>
              </w:rPr>
            </w:pPr>
            <w:r>
              <w:rPr>
                <w:color w:val="000000"/>
              </w:rPr>
              <w:t>3.</w:t>
            </w:r>
            <w:r>
              <w:rPr>
                <w:color w:val="000000"/>
              </w:rPr>
              <w:tab/>
              <w:t>Macroscopic evaluation of the material (grossing)</w:t>
            </w:r>
          </w:p>
          <w:p w14:paraId="65B58E24" w14:textId="77777777" w:rsidR="00EF044E" w:rsidRDefault="00000000">
            <w:pPr>
              <w:pBdr>
                <w:top w:val="nil"/>
                <w:left w:val="nil"/>
                <w:bottom w:val="nil"/>
                <w:right w:val="nil"/>
                <w:between w:val="nil"/>
              </w:pBdr>
              <w:rPr>
                <w:color w:val="000000"/>
              </w:rPr>
            </w:pPr>
            <w:r>
              <w:rPr>
                <w:color w:val="000000"/>
              </w:rPr>
              <w:t>4.</w:t>
            </w:r>
            <w:r>
              <w:rPr>
                <w:color w:val="000000"/>
              </w:rPr>
              <w:tab/>
              <w:t>ability to efficiently microscopy and the diagnosis of basic morphological disorders</w:t>
            </w:r>
          </w:p>
          <w:p w14:paraId="011ADD2A" w14:textId="77777777" w:rsidR="00EF044E" w:rsidRDefault="00000000">
            <w:pPr>
              <w:pBdr>
                <w:top w:val="nil"/>
                <w:left w:val="nil"/>
                <w:bottom w:val="nil"/>
                <w:right w:val="nil"/>
                <w:between w:val="nil"/>
              </w:pBdr>
              <w:rPr>
                <w:color w:val="000000"/>
              </w:rPr>
            </w:pPr>
            <w:r>
              <w:rPr>
                <w:color w:val="000000"/>
              </w:rPr>
              <w:t>5.</w:t>
            </w:r>
            <w:r>
              <w:rPr>
                <w:color w:val="000000"/>
              </w:rPr>
              <w:tab/>
              <w:t>ability to perform differential diagnosis</w:t>
            </w:r>
          </w:p>
          <w:p w14:paraId="7EA33ED0" w14:textId="77777777" w:rsidR="00EF044E" w:rsidRDefault="00000000">
            <w:pPr>
              <w:pBdr>
                <w:top w:val="nil"/>
                <w:left w:val="nil"/>
                <w:bottom w:val="nil"/>
                <w:right w:val="nil"/>
                <w:between w:val="nil"/>
              </w:pBdr>
              <w:rPr>
                <w:color w:val="000000"/>
              </w:rPr>
            </w:pPr>
            <w:r>
              <w:rPr>
                <w:color w:val="000000"/>
              </w:rPr>
              <w:t>6.</w:t>
            </w:r>
            <w:r>
              <w:rPr>
                <w:color w:val="000000"/>
              </w:rPr>
              <w:tab/>
              <w:t>enforcement of section essential organs</w:t>
            </w:r>
          </w:p>
        </w:tc>
        <w:tc>
          <w:tcPr>
            <w:tcW w:w="1128" w:type="dxa"/>
            <w:tcBorders>
              <w:left w:val="single" w:sz="4" w:space="0" w:color="000000"/>
            </w:tcBorders>
            <w:vAlign w:val="center"/>
          </w:tcPr>
          <w:p w14:paraId="57ADB85C" w14:textId="77777777" w:rsidR="00EF044E" w:rsidRDefault="00000000">
            <w:pPr>
              <w:pBdr>
                <w:top w:val="nil"/>
                <w:left w:val="nil"/>
                <w:bottom w:val="nil"/>
                <w:right w:val="nil"/>
                <w:between w:val="nil"/>
              </w:pBdr>
              <w:rPr>
                <w:color w:val="000000"/>
              </w:rPr>
            </w:pPr>
            <w:r>
              <w:rPr>
                <w:color w:val="000000"/>
              </w:rPr>
              <w:t>Labs, seminaries</w:t>
            </w:r>
          </w:p>
        </w:tc>
        <w:tc>
          <w:tcPr>
            <w:tcW w:w="3260" w:type="dxa"/>
            <w:vAlign w:val="center"/>
          </w:tcPr>
          <w:p w14:paraId="3E867E1C" w14:textId="77777777" w:rsidR="00EF044E" w:rsidRDefault="00000000">
            <w:pPr>
              <w:pBdr>
                <w:top w:val="nil"/>
                <w:left w:val="nil"/>
                <w:bottom w:val="nil"/>
                <w:right w:val="nil"/>
                <w:between w:val="nil"/>
              </w:pBdr>
              <w:rPr>
                <w:color w:val="000000"/>
              </w:rPr>
            </w:pPr>
            <w:r>
              <w:rPr>
                <w:i/>
                <w:iCs/>
                <w:color w:val="000000"/>
              </w:rPr>
              <w:t xml:space="preserve">- </w:t>
            </w:r>
            <w:r>
              <w:rPr>
                <w:color w:val="000000"/>
              </w:rPr>
              <w:t>observation of the student's work</w:t>
            </w:r>
          </w:p>
          <w:p w14:paraId="48A0C619" w14:textId="77777777" w:rsidR="00EF044E" w:rsidRDefault="00000000">
            <w:pPr>
              <w:pBdr>
                <w:top w:val="nil"/>
                <w:left w:val="nil"/>
                <w:bottom w:val="nil"/>
                <w:right w:val="nil"/>
                <w:between w:val="nil"/>
              </w:pBdr>
              <w:rPr>
                <w:color w:val="000000"/>
              </w:rPr>
            </w:pPr>
            <w:r>
              <w:rPr>
                <w:color w:val="000000"/>
              </w:rPr>
              <w:t>- evaluation of the activity in the classroom</w:t>
            </w:r>
          </w:p>
          <w:p w14:paraId="5ADC8353" w14:textId="77777777" w:rsidR="00EF044E" w:rsidRDefault="00000000">
            <w:pPr>
              <w:pBdr>
                <w:top w:val="nil"/>
                <w:left w:val="nil"/>
                <w:bottom w:val="nil"/>
                <w:right w:val="nil"/>
                <w:between w:val="nil"/>
              </w:pBdr>
              <w:rPr>
                <w:color w:val="000000"/>
              </w:rPr>
            </w:pPr>
            <w:r>
              <w:rPr>
                <w:color w:val="000000"/>
              </w:rPr>
              <w:t xml:space="preserve">- assessment of preparation </w:t>
            </w:r>
          </w:p>
          <w:p w14:paraId="58A6E39D" w14:textId="77777777" w:rsidR="00EF044E" w:rsidRDefault="00000000">
            <w:pPr>
              <w:pBdr>
                <w:top w:val="nil"/>
                <w:left w:val="nil"/>
                <w:bottom w:val="nil"/>
                <w:right w:val="nil"/>
                <w:between w:val="nil"/>
              </w:pBdr>
              <w:rPr>
                <w:color w:val="000000"/>
              </w:rPr>
            </w:pPr>
            <w:r>
              <w:rPr>
                <w:color w:val="000000"/>
              </w:rPr>
              <w:t>for classes</w:t>
            </w:r>
          </w:p>
          <w:p w14:paraId="1576DD6C" w14:textId="77777777" w:rsidR="00EF044E" w:rsidRDefault="00000000">
            <w:pPr>
              <w:pBdr>
                <w:top w:val="nil"/>
                <w:left w:val="nil"/>
                <w:bottom w:val="nil"/>
                <w:right w:val="nil"/>
                <w:between w:val="nil"/>
              </w:pBdr>
              <w:rPr>
                <w:color w:val="000000"/>
              </w:rPr>
            </w:pPr>
            <w:r>
              <w:rPr>
                <w:color w:val="000000"/>
              </w:rPr>
              <w:t>- discussion in class</w:t>
            </w:r>
          </w:p>
          <w:p w14:paraId="0C19347B" w14:textId="77777777" w:rsidR="00EF044E" w:rsidRDefault="00000000">
            <w:pPr>
              <w:pBdr>
                <w:top w:val="nil"/>
                <w:left w:val="nil"/>
                <w:bottom w:val="nil"/>
                <w:right w:val="nil"/>
                <w:between w:val="nil"/>
              </w:pBdr>
              <w:rPr>
                <w:color w:val="000000"/>
              </w:rPr>
            </w:pPr>
            <w:r>
              <w:rPr>
                <w:color w:val="000000"/>
              </w:rPr>
              <w:t>- partial tests</w:t>
            </w:r>
          </w:p>
          <w:p w14:paraId="3DFF07A9" w14:textId="77777777" w:rsidR="00EF044E" w:rsidRDefault="00000000">
            <w:pPr>
              <w:pBdr>
                <w:top w:val="nil"/>
                <w:left w:val="nil"/>
                <w:bottom w:val="nil"/>
                <w:right w:val="nil"/>
                <w:between w:val="nil"/>
              </w:pBdr>
              <w:rPr>
                <w:color w:val="000000"/>
              </w:rPr>
            </w:pPr>
            <w:r>
              <w:rPr>
                <w:color w:val="000000"/>
              </w:rPr>
              <w:t>- case description</w:t>
            </w:r>
          </w:p>
        </w:tc>
      </w:tr>
      <w:tr w:rsidR="00EF044E" w14:paraId="0AB9A689" w14:textId="77777777">
        <w:trPr>
          <w:cantSplit/>
          <w:jc w:val="center"/>
        </w:trPr>
        <w:tc>
          <w:tcPr>
            <w:tcW w:w="10196" w:type="dxa"/>
            <w:gridSpan w:val="4"/>
            <w:vAlign w:val="center"/>
          </w:tcPr>
          <w:p w14:paraId="4DB3EDE1" w14:textId="77777777" w:rsidR="00EF044E" w:rsidRDefault="00000000">
            <w:pPr>
              <w:pBdr>
                <w:top w:val="nil"/>
                <w:left w:val="nil"/>
                <w:bottom w:val="nil"/>
                <w:right w:val="nil"/>
                <w:between w:val="nil"/>
              </w:pBdr>
              <w:jc w:val="center"/>
              <w:rPr>
                <w:color w:val="000000"/>
              </w:rPr>
            </w:pPr>
            <w:r>
              <w:rPr>
                <w:b/>
                <w:bCs/>
                <w:color w:val="000000"/>
              </w:rPr>
              <w:t>Social competence</w:t>
            </w:r>
          </w:p>
        </w:tc>
      </w:tr>
      <w:tr w:rsidR="00EF044E" w14:paraId="5A504BD5" w14:textId="77777777">
        <w:trPr>
          <w:cantSplit/>
          <w:trHeight w:val="2315"/>
          <w:jc w:val="center"/>
        </w:trPr>
        <w:tc>
          <w:tcPr>
            <w:tcW w:w="1266" w:type="dxa"/>
            <w:vAlign w:val="center"/>
          </w:tcPr>
          <w:p w14:paraId="0F36886D" w14:textId="77777777" w:rsidR="00EF044E" w:rsidRDefault="00EF044E">
            <w:pPr>
              <w:pBdr>
                <w:top w:val="nil"/>
                <w:left w:val="nil"/>
                <w:bottom w:val="nil"/>
                <w:right w:val="nil"/>
                <w:between w:val="nil"/>
              </w:pBdr>
              <w:rPr>
                <w:color w:val="000000"/>
              </w:rPr>
            </w:pPr>
          </w:p>
        </w:tc>
        <w:tc>
          <w:tcPr>
            <w:tcW w:w="4542" w:type="dxa"/>
            <w:tcBorders>
              <w:right w:val="single" w:sz="4" w:space="0" w:color="000000"/>
            </w:tcBorders>
            <w:vAlign w:val="center"/>
          </w:tcPr>
          <w:p w14:paraId="3A1C68FB" w14:textId="77777777" w:rsidR="00EF044E" w:rsidRDefault="00000000">
            <w:pPr>
              <w:pBdr>
                <w:top w:val="nil"/>
                <w:left w:val="nil"/>
                <w:bottom w:val="nil"/>
                <w:right w:val="nil"/>
                <w:between w:val="nil"/>
              </w:pBdr>
              <w:rPr>
                <w:color w:val="000000"/>
              </w:rPr>
            </w:pPr>
            <w:r>
              <w:rPr>
                <w:color w:val="000000"/>
              </w:rPr>
              <w:t xml:space="preserve">He /She recognizes his/her </w:t>
            </w:r>
            <w:proofErr w:type="gramStart"/>
            <w:r>
              <w:rPr>
                <w:color w:val="000000"/>
              </w:rPr>
              <w:t>own  diagnostic</w:t>
            </w:r>
            <w:proofErr w:type="gramEnd"/>
            <w:r>
              <w:rPr>
                <w:color w:val="000000"/>
              </w:rPr>
              <w:t xml:space="preserve"> and therapeutic </w:t>
            </w:r>
            <w:proofErr w:type="gramStart"/>
            <w:r>
              <w:rPr>
                <w:color w:val="000000"/>
              </w:rPr>
              <w:t>limitations,  educational</w:t>
            </w:r>
            <w:proofErr w:type="gramEnd"/>
            <w:r>
              <w:rPr>
                <w:color w:val="000000"/>
              </w:rPr>
              <w:t xml:space="preserve"> needs, planning of educational activity</w:t>
            </w:r>
          </w:p>
          <w:p w14:paraId="6EF4458A" w14:textId="77777777" w:rsidR="00EF044E" w:rsidRDefault="00000000">
            <w:pPr>
              <w:pBdr>
                <w:top w:val="nil"/>
                <w:left w:val="nil"/>
                <w:bottom w:val="nil"/>
                <w:right w:val="nil"/>
                <w:between w:val="nil"/>
              </w:pBdr>
              <w:rPr>
                <w:color w:val="000000"/>
              </w:rPr>
            </w:pPr>
            <w:r>
              <w:rPr>
                <w:color w:val="000000"/>
              </w:rPr>
              <w:t xml:space="preserve">He /She </w:t>
            </w:r>
            <w:proofErr w:type="gramStart"/>
            <w:r>
              <w:rPr>
                <w:color w:val="000000"/>
              </w:rPr>
              <w:t>is able to</w:t>
            </w:r>
            <w:proofErr w:type="gramEnd"/>
            <w:r>
              <w:rPr>
                <w:color w:val="000000"/>
              </w:rPr>
              <w:t xml:space="preserve"> work in a team of professionals, in a multicultural and multinational environment</w:t>
            </w:r>
          </w:p>
          <w:p w14:paraId="2C1CAF9A" w14:textId="77777777" w:rsidR="00EF044E" w:rsidRDefault="00000000">
            <w:pPr>
              <w:pBdr>
                <w:top w:val="nil"/>
                <w:left w:val="nil"/>
                <w:bottom w:val="nil"/>
                <w:right w:val="nil"/>
                <w:between w:val="nil"/>
              </w:pBdr>
              <w:rPr>
                <w:color w:val="000000"/>
              </w:rPr>
            </w:pPr>
            <w:r>
              <w:rPr>
                <w:color w:val="000000"/>
              </w:rPr>
              <w:t>He /She implements the principles of professional camaraderie and cooperation with representatives of other professionals in the range of health care</w:t>
            </w:r>
          </w:p>
          <w:p w14:paraId="63897325" w14:textId="77777777" w:rsidR="00EF044E" w:rsidRDefault="00000000">
            <w:pPr>
              <w:pBdr>
                <w:top w:val="nil"/>
                <w:left w:val="nil"/>
                <w:bottom w:val="nil"/>
                <w:right w:val="nil"/>
                <w:between w:val="nil"/>
              </w:pBdr>
              <w:rPr>
                <w:color w:val="000000"/>
              </w:rPr>
            </w:pPr>
            <w:r>
              <w:rPr>
                <w:color w:val="000000"/>
              </w:rPr>
              <w:t>He /She observes doctor-patient privilege; and patient rights</w:t>
            </w:r>
          </w:p>
        </w:tc>
        <w:tc>
          <w:tcPr>
            <w:tcW w:w="1128" w:type="dxa"/>
            <w:tcBorders>
              <w:left w:val="single" w:sz="4" w:space="0" w:color="000000"/>
            </w:tcBorders>
            <w:vAlign w:val="center"/>
          </w:tcPr>
          <w:p w14:paraId="2B13483B" w14:textId="77777777" w:rsidR="00EF044E" w:rsidRDefault="00000000">
            <w:pPr>
              <w:pBdr>
                <w:top w:val="nil"/>
                <w:left w:val="nil"/>
                <w:bottom w:val="nil"/>
                <w:right w:val="nil"/>
                <w:between w:val="nil"/>
              </w:pBdr>
              <w:rPr>
                <w:color w:val="000000"/>
              </w:rPr>
            </w:pPr>
            <w:r>
              <w:rPr>
                <w:color w:val="000000"/>
              </w:rPr>
              <w:t>Labs, seminaries</w:t>
            </w:r>
          </w:p>
        </w:tc>
        <w:tc>
          <w:tcPr>
            <w:tcW w:w="3260" w:type="dxa"/>
            <w:vAlign w:val="center"/>
          </w:tcPr>
          <w:p w14:paraId="1DC6C798" w14:textId="77777777" w:rsidR="00EF044E" w:rsidRDefault="00000000">
            <w:pPr>
              <w:pBdr>
                <w:top w:val="nil"/>
                <w:left w:val="nil"/>
                <w:bottom w:val="nil"/>
                <w:right w:val="nil"/>
                <w:between w:val="nil"/>
              </w:pBdr>
              <w:rPr>
                <w:color w:val="000000"/>
                <w:u w:val="single"/>
              </w:rPr>
            </w:pPr>
            <w:r>
              <w:rPr>
                <w:i/>
                <w:iCs/>
                <w:color w:val="000000"/>
                <w:u w:val="single"/>
              </w:rPr>
              <w:t>Summarizing methods e.g.,</w:t>
            </w:r>
          </w:p>
          <w:p w14:paraId="6DE3C29F" w14:textId="77777777" w:rsidR="00EF044E" w:rsidRDefault="00000000">
            <w:pPr>
              <w:pBdr>
                <w:top w:val="nil"/>
                <w:left w:val="nil"/>
                <w:bottom w:val="nil"/>
                <w:right w:val="nil"/>
                <w:between w:val="nil"/>
              </w:pBdr>
              <w:rPr>
                <w:color w:val="000000"/>
              </w:rPr>
            </w:pPr>
            <w:r>
              <w:rPr>
                <w:i/>
                <w:iCs/>
                <w:color w:val="000000"/>
              </w:rPr>
              <w:t>Continuous assessment by teachers (observation)</w:t>
            </w:r>
          </w:p>
          <w:p w14:paraId="55AE34A3" w14:textId="77777777" w:rsidR="00EF044E" w:rsidRDefault="00000000">
            <w:pPr>
              <w:pBdr>
                <w:top w:val="nil"/>
                <w:left w:val="nil"/>
                <w:bottom w:val="nil"/>
                <w:right w:val="nil"/>
                <w:between w:val="nil"/>
              </w:pBdr>
              <w:rPr>
                <w:color w:val="000000"/>
                <w:u w:val="single"/>
              </w:rPr>
            </w:pPr>
            <w:r>
              <w:rPr>
                <w:i/>
                <w:iCs/>
                <w:color w:val="000000"/>
                <w:u w:val="single"/>
              </w:rPr>
              <w:t>Forming methods, e.g.,</w:t>
            </w:r>
          </w:p>
          <w:p w14:paraId="17263A31" w14:textId="77777777" w:rsidR="00EF044E" w:rsidRDefault="00000000">
            <w:pPr>
              <w:pBdr>
                <w:top w:val="nil"/>
                <w:left w:val="nil"/>
                <w:bottom w:val="nil"/>
                <w:right w:val="nil"/>
                <w:between w:val="nil"/>
              </w:pBdr>
              <w:rPr>
                <w:color w:val="000000"/>
              </w:rPr>
            </w:pPr>
            <w:r>
              <w:rPr>
                <w:i/>
                <w:iCs/>
                <w:color w:val="000000"/>
              </w:rPr>
              <w:t>- observation of the student's work</w:t>
            </w:r>
          </w:p>
          <w:p w14:paraId="30932FA3" w14:textId="77777777" w:rsidR="00EF044E" w:rsidRDefault="00000000">
            <w:pPr>
              <w:pBdr>
                <w:top w:val="nil"/>
                <w:left w:val="nil"/>
                <w:bottom w:val="nil"/>
                <w:right w:val="nil"/>
                <w:between w:val="nil"/>
              </w:pBdr>
              <w:rPr>
                <w:color w:val="000000"/>
              </w:rPr>
            </w:pPr>
            <w:r>
              <w:rPr>
                <w:i/>
                <w:iCs/>
                <w:color w:val="000000"/>
              </w:rPr>
              <w:t>- discussion in class</w:t>
            </w:r>
          </w:p>
          <w:p w14:paraId="19973EC8" w14:textId="77777777" w:rsidR="00EF044E" w:rsidRDefault="00000000">
            <w:pPr>
              <w:pBdr>
                <w:top w:val="nil"/>
                <w:left w:val="nil"/>
                <w:bottom w:val="nil"/>
                <w:right w:val="nil"/>
                <w:between w:val="nil"/>
              </w:pBdr>
              <w:rPr>
                <w:color w:val="000000"/>
              </w:rPr>
            </w:pPr>
            <w:r>
              <w:rPr>
                <w:i/>
                <w:iCs/>
                <w:color w:val="000000"/>
              </w:rPr>
              <w:t>- opinions of patients, colleagues</w:t>
            </w:r>
          </w:p>
        </w:tc>
      </w:tr>
    </w:tbl>
    <w:p w14:paraId="557A07AA" w14:textId="77777777" w:rsidR="00EF044E" w:rsidRDefault="00EF044E">
      <w:pPr>
        <w:pBdr>
          <w:top w:val="nil"/>
          <w:left w:val="nil"/>
          <w:bottom w:val="nil"/>
          <w:right w:val="nil"/>
          <w:between w:val="nil"/>
        </w:pBdr>
        <w:rPr>
          <w:color w:val="000000"/>
        </w:rPr>
      </w:pPr>
    </w:p>
    <w:tbl>
      <w:tblPr>
        <w:tblStyle w:val="a1"/>
        <w:tblW w:w="10214"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722"/>
        <w:gridCol w:w="3430"/>
        <w:gridCol w:w="31"/>
        <w:gridCol w:w="4031"/>
      </w:tblGrid>
      <w:tr w:rsidR="00EF044E" w:rsidRPr="000A7FB6" w14:paraId="06B97A06" w14:textId="77777777">
        <w:trPr>
          <w:cantSplit/>
          <w:trHeight w:val="361"/>
          <w:jc w:val="center"/>
        </w:trPr>
        <w:tc>
          <w:tcPr>
            <w:tcW w:w="2722" w:type="dxa"/>
            <w:tcBorders>
              <w:top w:val="single" w:sz="12" w:space="0" w:color="000000"/>
            </w:tcBorders>
            <w:vAlign w:val="center"/>
          </w:tcPr>
          <w:p w14:paraId="4584E411" w14:textId="77777777" w:rsidR="00EF044E" w:rsidRDefault="00000000">
            <w:pPr>
              <w:pBdr>
                <w:top w:val="nil"/>
                <w:left w:val="nil"/>
                <w:bottom w:val="nil"/>
                <w:right w:val="nil"/>
                <w:between w:val="nil"/>
              </w:pBdr>
              <w:rPr>
                <w:color w:val="000000"/>
              </w:rPr>
            </w:pPr>
            <w:r>
              <w:rPr>
                <w:b/>
                <w:bCs/>
                <w:color w:val="000000"/>
              </w:rPr>
              <w:t>ECTS points</w:t>
            </w:r>
          </w:p>
        </w:tc>
        <w:tc>
          <w:tcPr>
            <w:tcW w:w="7492" w:type="dxa"/>
            <w:gridSpan w:val="3"/>
            <w:tcBorders>
              <w:top w:val="single" w:sz="12" w:space="0" w:color="000000"/>
            </w:tcBorders>
            <w:vAlign w:val="center"/>
          </w:tcPr>
          <w:p w14:paraId="162E3BD1" w14:textId="77777777" w:rsidR="00EF044E" w:rsidRPr="000A7FB6" w:rsidRDefault="00000000">
            <w:pPr>
              <w:pBdr>
                <w:top w:val="nil"/>
                <w:left w:val="nil"/>
                <w:bottom w:val="nil"/>
                <w:right w:val="nil"/>
                <w:between w:val="nil"/>
              </w:pBdr>
              <w:rPr>
                <w:color w:val="000000"/>
                <w:lang w:val="pl-PL"/>
              </w:rPr>
            </w:pPr>
            <w:r w:rsidRPr="000A7FB6">
              <w:rPr>
                <w:i/>
                <w:iCs/>
                <w:color w:val="000000"/>
                <w:lang w:val="pl-PL"/>
              </w:rPr>
              <w:t>Należy podać liczbę punktów ECTS przypisaną przedmiotowi.</w:t>
            </w:r>
          </w:p>
        </w:tc>
      </w:tr>
      <w:tr w:rsidR="00EF044E" w14:paraId="32DB028C" w14:textId="77777777">
        <w:trPr>
          <w:cantSplit/>
          <w:trHeight w:val="361"/>
          <w:jc w:val="center"/>
        </w:trPr>
        <w:tc>
          <w:tcPr>
            <w:tcW w:w="10214" w:type="dxa"/>
            <w:gridSpan w:val="4"/>
            <w:tcBorders>
              <w:top w:val="single" w:sz="12" w:space="0" w:color="000000"/>
            </w:tcBorders>
            <w:vAlign w:val="center"/>
          </w:tcPr>
          <w:p w14:paraId="148AFB65" w14:textId="77777777" w:rsidR="00EF044E" w:rsidRDefault="00000000">
            <w:pPr>
              <w:pBdr>
                <w:top w:val="nil"/>
                <w:left w:val="nil"/>
                <w:bottom w:val="nil"/>
                <w:right w:val="nil"/>
                <w:between w:val="nil"/>
              </w:pBdr>
              <w:jc w:val="center"/>
              <w:rPr>
                <w:color w:val="000000"/>
              </w:rPr>
            </w:pPr>
            <w:r>
              <w:rPr>
                <w:b/>
                <w:bCs/>
                <w:color w:val="000000"/>
              </w:rPr>
              <w:t>Student Workload</w:t>
            </w:r>
          </w:p>
        </w:tc>
      </w:tr>
      <w:tr w:rsidR="00EF044E" w14:paraId="437FF658" w14:textId="77777777">
        <w:trPr>
          <w:cantSplit/>
          <w:trHeight w:val="270"/>
          <w:jc w:val="center"/>
        </w:trPr>
        <w:tc>
          <w:tcPr>
            <w:tcW w:w="6152" w:type="dxa"/>
            <w:gridSpan w:val="2"/>
            <w:tcBorders>
              <w:top w:val="single" w:sz="12" w:space="0" w:color="000000"/>
              <w:bottom w:val="single" w:sz="4" w:space="0" w:color="000000"/>
              <w:right w:val="single" w:sz="4" w:space="0" w:color="000000"/>
            </w:tcBorders>
            <w:vAlign w:val="center"/>
          </w:tcPr>
          <w:p w14:paraId="16FD78D2" w14:textId="77777777" w:rsidR="00EF044E" w:rsidRDefault="00000000">
            <w:pPr>
              <w:pBdr>
                <w:top w:val="nil"/>
                <w:left w:val="nil"/>
                <w:bottom w:val="nil"/>
                <w:right w:val="nil"/>
                <w:between w:val="nil"/>
              </w:pBdr>
              <w:jc w:val="center"/>
              <w:rPr>
                <w:color w:val="000000"/>
              </w:rPr>
            </w:pPr>
            <w:r>
              <w:rPr>
                <w:b/>
                <w:bCs/>
                <w:color w:val="000000"/>
              </w:rPr>
              <w:t>Form of activity</w:t>
            </w:r>
          </w:p>
        </w:tc>
        <w:tc>
          <w:tcPr>
            <w:tcW w:w="4062" w:type="dxa"/>
            <w:gridSpan w:val="2"/>
            <w:tcBorders>
              <w:top w:val="single" w:sz="12" w:space="0" w:color="000000"/>
              <w:left w:val="single" w:sz="4" w:space="0" w:color="000000"/>
              <w:bottom w:val="single" w:sz="4" w:space="0" w:color="000000"/>
            </w:tcBorders>
            <w:vAlign w:val="center"/>
          </w:tcPr>
          <w:p w14:paraId="1510E077" w14:textId="77777777" w:rsidR="00EF044E" w:rsidRDefault="00000000">
            <w:pPr>
              <w:pBdr>
                <w:top w:val="nil"/>
                <w:left w:val="nil"/>
                <w:bottom w:val="nil"/>
                <w:right w:val="nil"/>
                <w:between w:val="nil"/>
              </w:pBdr>
              <w:jc w:val="center"/>
              <w:rPr>
                <w:color w:val="000000"/>
              </w:rPr>
            </w:pPr>
            <w:r>
              <w:rPr>
                <w:b/>
                <w:bCs/>
                <w:color w:val="000000"/>
              </w:rPr>
              <w:t>Number of hours to complete the activity</w:t>
            </w:r>
          </w:p>
        </w:tc>
      </w:tr>
      <w:tr w:rsidR="00EF044E" w14:paraId="522A2C16" w14:textId="77777777">
        <w:trPr>
          <w:cantSplit/>
          <w:trHeight w:val="225"/>
          <w:jc w:val="center"/>
        </w:trPr>
        <w:tc>
          <w:tcPr>
            <w:tcW w:w="10214" w:type="dxa"/>
            <w:gridSpan w:val="4"/>
            <w:tcBorders>
              <w:top w:val="single" w:sz="4" w:space="0" w:color="000000"/>
              <w:bottom w:val="single" w:sz="4" w:space="0" w:color="000000"/>
            </w:tcBorders>
            <w:vAlign w:val="center"/>
          </w:tcPr>
          <w:p w14:paraId="1F1A61E4" w14:textId="77777777" w:rsidR="00EF044E" w:rsidRDefault="00000000">
            <w:pPr>
              <w:pBdr>
                <w:top w:val="nil"/>
                <w:left w:val="nil"/>
                <w:bottom w:val="nil"/>
                <w:right w:val="nil"/>
                <w:between w:val="nil"/>
              </w:pBdr>
              <w:jc w:val="center"/>
              <w:rPr>
                <w:color w:val="000000"/>
              </w:rPr>
            </w:pPr>
            <w:r>
              <w:rPr>
                <w:b/>
                <w:bCs/>
                <w:color w:val="000000"/>
              </w:rPr>
              <w:t>Classes that require the participation of a teacher</w:t>
            </w:r>
          </w:p>
        </w:tc>
      </w:tr>
      <w:tr w:rsidR="00EF044E" w14:paraId="6264E18B" w14:textId="77777777">
        <w:trPr>
          <w:cantSplit/>
          <w:trHeight w:val="220"/>
          <w:jc w:val="center"/>
        </w:trPr>
        <w:tc>
          <w:tcPr>
            <w:tcW w:w="6152" w:type="dxa"/>
            <w:gridSpan w:val="2"/>
            <w:tcBorders>
              <w:top w:val="single" w:sz="4" w:space="0" w:color="000000"/>
              <w:bottom w:val="single" w:sz="4" w:space="0" w:color="000000"/>
              <w:right w:val="single" w:sz="4" w:space="0" w:color="000000"/>
            </w:tcBorders>
            <w:vAlign w:val="center"/>
          </w:tcPr>
          <w:p w14:paraId="36EA340A" w14:textId="77777777" w:rsidR="00EF044E" w:rsidRDefault="00000000">
            <w:pPr>
              <w:numPr>
                <w:ilvl w:val="0"/>
                <w:numId w:val="1"/>
              </w:numPr>
              <w:pBdr>
                <w:top w:val="nil"/>
                <w:left w:val="nil"/>
                <w:bottom w:val="nil"/>
                <w:right w:val="nil"/>
                <w:between w:val="nil"/>
              </w:pBdr>
              <w:rPr>
                <w:color w:val="000000"/>
              </w:rPr>
            </w:pPr>
            <w:r>
              <w:rPr>
                <w:color w:val="000000"/>
              </w:rPr>
              <w:t xml:space="preserve"> Realization of the course: lectures (according to the </w:t>
            </w:r>
            <w:proofErr w:type="gramStart"/>
            <w:r>
              <w:rPr>
                <w:color w:val="000000"/>
              </w:rPr>
              <w:t>curriculum )</w:t>
            </w:r>
            <w:proofErr w:type="gramEnd"/>
          </w:p>
        </w:tc>
        <w:tc>
          <w:tcPr>
            <w:tcW w:w="4062" w:type="dxa"/>
            <w:gridSpan w:val="2"/>
            <w:tcBorders>
              <w:top w:val="single" w:sz="4" w:space="0" w:color="000000"/>
              <w:left w:val="single" w:sz="4" w:space="0" w:color="000000"/>
              <w:bottom w:val="single" w:sz="4" w:space="0" w:color="000000"/>
            </w:tcBorders>
            <w:vAlign w:val="center"/>
          </w:tcPr>
          <w:p w14:paraId="51DB3AA0" w14:textId="77777777" w:rsidR="00EF044E" w:rsidRDefault="00000000">
            <w:pPr>
              <w:pBdr>
                <w:top w:val="nil"/>
                <w:left w:val="nil"/>
                <w:bottom w:val="nil"/>
                <w:right w:val="nil"/>
                <w:between w:val="nil"/>
              </w:pBdr>
              <w:rPr>
                <w:color w:val="000000"/>
              </w:rPr>
            </w:pPr>
            <w:r>
              <w:rPr>
                <w:color w:val="000000"/>
              </w:rPr>
              <w:t>55 (</w:t>
            </w:r>
            <w:proofErr w:type="gramStart"/>
            <w:r>
              <w:t xml:space="preserve">35 </w:t>
            </w:r>
            <w:r>
              <w:rPr>
                <w:color w:val="000000"/>
              </w:rPr>
              <w:t xml:space="preserve"> IIED</w:t>
            </w:r>
            <w:proofErr w:type="gramEnd"/>
            <w:r>
              <w:rPr>
                <w:color w:val="000000"/>
              </w:rPr>
              <w:t xml:space="preserve">, </w:t>
            </w:r>
            <w:r>
              <w:t>20</w:t>
            </w:r>
            <w:r>
              <w:rPr>
                <w:color w:val="000000"/>
              </w:rPr>
              <w:t xml:space="preserve"> IIIED)</w:t>
            </w:r>
          </w:p>
        </w:tc>
      </w:tr>
      <w:tr w:rsidR="00EF044E" w14:paraId="71CD3575" w14:textId="77777777">
        <w:trPr>
          <w:cantSplit/>
          <w:trHeight w:val="298"/>
          <w:jc w:val="center"/>
        </w:trPr>
        <w:tc>
          <w:tcPr>
            <w:tcW w:w="6152" w:type="dxa"/>
            <w:gridSpan w:val="2"/>
            <w:tcBorders>
              <w:top w:val="single" w:sz="4" w:space="0" w:color="000000"/>
              <w:bottom w:val="single" w:sz="4" w:space="0" w:color="000000"/>
              <w:right w:val="single" w:sz="4" w:space="0" w:color="000000"/>
            </w:tcBorders>
            <w:vAlign w:val="center"/>
          </w:tcPr>
          <w:p w14:paraId="532D6E08" w14:textId="77777777" w:rsidR="00EF044E" w:rsidRDefault="00000000">
            <w:pPr>
              <w:numPr>
                <w:ilvl w:val="0"/>
                <w:numId w:val="1"/>
              </w:numPr>
              <w:pBdr>
                <w:top w:val="nil"/>
                <w:left w:val="nil"/>
                <w:bottom w:val="nil"/>
                <w:right w:val="nil"/>
                <w:between w:val="nil"/>
              </w:pBdr>
              <w:rPr>
                <w:color w:val="000000"/>
              </w:rPr>
            </w:pPr>
            <w:r>
              <w:rPr>
                <w:color w:val="000000"/>
              </w:rPr>
              <w:t xml:space="preserve">Realization of the course: classes (according to the </w:t>
            </w:r>
            <w:proofErr w:type="gramStart"/>
            <w:r>
              <w:rPr>
                <w:color w:val="000000"/>
              </w:rPr>
              <w:t>curriculum )</w:t>
            </w:r>
            <w:proofErr w:type="gramEnd"/>
          </w:p>
        </w:tc>
        <w:tc>
          <w:tcPr>
            <w:tcW w:w="4062" w:type="dxa"/>
            <w:gridSpan w:val="2"/>
            <w:tcBorders>
              <w:top w:val="single" w:sz="4" w:space="0" w:color="000000"/>
              <w:left w:val="single" w:sz="4" w:space="0" w:color="000000"/>
              <w:bottom w:val="single" w:sz="4" w:space="0" w:color="000000"/>
            </w:tcBorders>
            <w:vAlign w:val="center"/>
          </w:tcPr>
          <w:p w14:paraId="10E30F43" w14:textId="77777777" w:rsidR="00EF044E" w:rsidRDefault="00000000">
            <w:pPr>
              <w:pBdr>
                <w:top w:val="nil"/>
                <w:left w:val="nil"/>
                <w:bottom w:val="nil"/>
                <w:right w:val="nil"/>
                <w:between w:val="nil"/>
              </w:pBdr>
              <w:rPr>
                <w:color w:val="000000"/>
              </w:rPr>
            </w:pPr>
            <w:proofErr w:type="gramStart"/>
            <w:r>
              <w:rPr>
                <w:color w:val="000000"/>
              </w:rPr>
              <w:t>120  (</w:t>
            </w:r>
            <w:proofErr w:type="gramEnd"/>
            <w:r>
              <w:t>75</w:t>
            </w:r>
            <w:r>
              <w:rPr>
                <w:color w:val="000000"/>
              </w:rPr>
              <w:t xml:space="preserve"> IIED, </w:t>
            </w:r>
            <w:r>
              <w:t>45</w:t>
            </w:r>
            <w:r>
              <w:rPr>
                <w:color w:val="000000"/>
              </w:rPr>
              <w:t xml:space="preserve"> IIIED)</w:t>
            </w:r>
          </w:p>
        </w:tc>
      </w:tr>
      <w:tr w:rsidR="00EF044E" w14:paraId="3210E441" w14:textId="77777777">
        <w:trPr>
          <w:cantSplit/>
          <w:trHeight w:val="298"/>
          <w:jc w:val="center"/>
        </w:trPr>
        <w:tc>
          <w:tcPr>
            <w:tcW w:w="6152" w:type="dxa"/>
            <w:gridSpan w:val="2"/>
            <w:tcBorders>
              <w:top w:val="single" w:sz="4" w:space="0" w:color="000000"/>
              <w:bottom w:val="single" w:sz="4" w:space="0" w:color="000000"/>
              <w:right w:val="single" w:sz="4" w:space="0" w:color="000000"/>
            </w:tcBorders>
            <w:vAlign w:val="center"/>
          </w:tcPr>
          <w:p w14:paraId="6888CB94" w14:textId="77777777" w:rsidR="00EF044E" w:rsidRDefault="00000000">
            <w:pPr>
              <w:numPr>
                <w:ilvl w:val="0"/>
                <w:numId w:val="1"/>
              </w:numPr>
              <w:pBdr>
                <w:top w:val="nil"/>
                <w:left w:val="nil"/>
                <w:bottom w:val="nil"/>
                <w:right w:val="nil"/>
                <w:between w:val="nil"/>
              </w:pBdr>
              <w:rPr>
                <w:color w:val="000000"/>
              </w:rPr>
            </w:pPr>
            <w:r>
              <w:rPr>
                <w:color w:val="000000"/>
              </w:rPr>
              <w:t>Realization of the course: seminars; (according to the curriculum)</w:t>
            </w:r>
          </w:p>
        </w:tc>
        <w:tc>
          <w:tcPr>
            <w:tcW w:w="4062" w:type="dxa"/>
            <w:gridSpan w:val="2"/>
            <w:tcBorders>
              <w:top w:val="single" w:sz="4" w:space="0" w:color="000000"/>
              <w:left w:val="single" w:sz="4" w:space="0" w:color="000000"/>
              <w:bottom w:val="single" w:sz="4" w:space="0" w:color="000000"/>
            </w:tcBorders>
            <w:vAlign w:val="center"/>
          </w:tcPr>
          <w:p w14:paraId="62F6D331" w14:textId="77777777" w:rsidR="00EF044E" w:rsidRDefault="00000000">
            <w:pPr>
              <w:pBdr>
                <w:top w:val="nil"/>
                <w:left w:val="nil"/>
                <w:bottom w:val="nil"/>
                <w:right w:val="nil"/>
                <w:between w:val="nil"/>
              </w:pBdr>
              <w:rPr>
                <w:color w:val="000000"/>
              </w:rPr>
            </w:pPr>
            <w:r>
              <w:rPr>
                <w:color w:val="000000"/>
              </w:rPr>
              <w:t>0</w:t>
            </w:r>
          </w:p>
        </w:tc>
      </w:tr>
      <w:tr w:rsidR="00EF044E" w14:paraId="3822263C" w14:textId="77777777">
        <w:trPr>
          <w:cantSplit/>
          <w:trHeight w:val="190"/>
          <w:jc w:val="center"/>
        </w:trPr>
        <w:tc>
          <w:tcPr>
            <w:tcW w:w="6152" w:type="dxa"/>
            <w:gridSpan w:val="2"/>
            <w:tcBorders>
              <w:top w:val="single" w:sz="4" w:space="0" w:color="000000"/>
              <w:bottom w:val="single" w:sz="4" w:space="0" w:color="000000"/>
              <w:right w:val="single" w:sz="4" w:space="0" w:color="000000"/>
            </w:tcBorders>
            <w:vAlign w:val="center"/>
          </w:tcPr>
          <w:p w14:paraId="4D116934" w14:textId="77777777" w:rsidR="00EF044E" w:rsidRDefault="00000000">
            <w:pPr>
              <w:numPr>
                <w:ilvl w:val="0"/>
                <w:numId w:val="1"/>
              </w:numPr>
              <w:pBdr>
                <w:top w:val="nil"/>
                <w:left w:val="nil"/>
                <w:bottom w:val="nil"/>
                <w:right w:val="nil"/>
                <w:between w:val="nil"/>
              </w:pBdr>
              <w:rPr>
                <w:color w:val="000000"/>
              </w:rPr>
            </w:pPr>
            <w:r>
              <w:rPr>
                <w:color w:val="000000"/>
              </w:rPr>
              <w:t>Realization of the course: electives</w:t>
            </w:r>
          </w:p>
        </w:tc>
        <w:tc>
          <w:tcPr>
            <w:tcW w:w="4062" w:type="dxa"/>
            <w:gridSpan w:val="2"/>
            <w:tcBorders>
              <w:top w:val="single" w:sz="4" w:space="0" w:color="000000"/>
              <w:left w:val="single" w:sz="4" w:space="0" w:color="000000"/>
              <w:bottom w:val="single" w:sz="4" w:space="0" w:color="000000"/>
            </w:tcBorders>
            <w:vAlign w:val="center"/>
          </w:tcPr>
          <w:p w14:paraId="2FFDD6B2" w14:textId="77777777" w:rsidR="00EF044E" w:rsidRDefault="00000000">
            <w:pPr>
              <w:pBdr>
                <w:top w:val="nil"/>
                <w:left w:val="nil"/>
                <w:bottom w:val="nil"/>
                <w:right w:val="nil"/>
                <w:between w:val="nil"/>
              </w:pBdr>
              <w:rPr>
                <w:color w:val="000000"/>
              </w:rPr>
            </w:pPr>
            <w:r>
              <w:rPr>
                <w:color w:val="000000"/>
              </w:rPr>
              <w:t>0</w:t>
            </w:r>
          </w:p>
        </w:tc>
      </w:tr>
      <w:tr w:rsidR="00EF044E" w14:paraId="0241C835" w14:textId="77777777">
        <w:trPr>
          <w:cantSplit/>
          <w:trHeight w:val="190"/>
          <w:jc w:val="center"/>
        </w:trPr>
        <w:tc>
          <w:tcPr>
            <w:tcW w:w="6152" w:type="dxa"/>
            <w:gridSpan w:val="2"/>
            <w:tcBorders>
              <w:top w:val="single" w:sz="4" w:space="0" w:color="000000"/>
              <w:bottom w:val="single" w:sz="4" w:space="0" w:color="000000"/>
              <w:right w:val="single" w:sz="4" w:space="0" w:color="000000"/>
            </w:tcBorders>
            <w:vAlign w:val="center"/>
          </w:tcPr>
          <w:p w14:paraId="11218EC9" w14:textId="77777777" w:rsidR="00EF044E" w:rsidRDefault="00000000">
            <w:pPr>
              <w:numPr>
                <w:ilvl w:val="0"/>
                <w:numId w:val="1"/>
              </w:numPr>
              <w:pBdr>
                <w:top w:val="nil"/>
                <w:left w:val="nil"/>
                <w:bottom w:val="nil"/>
                <w:right w:val="nil"/>
                <w:between w:val="nil"/>
              </w:pBdr>
              <w:rPr>
                <w:color w:val="000000"/>
              </w:rPr>
            </w:pPr>
            <w:r>
              <w:rPr>
                <w:color w:val="000000"/>
              </w:rPr>
              <w:t>Participation in consultation</w:t>
            </w:r>
          </w:p>
        </w:tc>
        <w:tc>
          <w:tcPr>
            <w:tcW w:w="4062" w:type="dxa"/>
            <w:gridSpan w:val="2"/>
            <w:tcBorders>
              <w:top w:val="single" w:sz="4" w:space="0" w:color="000000"/>
              <w:left w:val="single" w:sz="4" w:space="0" w:color="000000"/>
              <w:bottom w:val="single" w:sz="4" w:space="0" w:color="000000"/>
            </w:tcBorders>
            <w:vAlign w:val="center"/>
          </w:tcPr>
          <w:p w14:paraId="4F6F7755" w14:textId="77777777" w:rsidR="00EF044E" w:rsidRDefault="00EF044E">
            <w:pPr>
              <w:pBdr>
                <w:top w:val="nil"/>
                <w:left w:val="nil"/>
                <w:bottom w:val="nil"/>
                <w:right w:val="nil"/>
                <w:between w:val="nil"/>
              </w:pBdr>
              <w:rPr>
                <w:color w:val="000000"/>
              </w:rPr>
            </w:pPr>
          </w:p>
        </w:tc>
      </w:tr>
      <w:tr w:rsidR="00EF044E" w14:paraId="251A6173" w14:textId="77777777">
        <w:trPr>
          <w:cantSplit/>
          <w:trHeight w:val="225"/>
          <w:jc w:val="center"/>
        </w:trPr>
        <w:tc>
          <w:tcPr>
            <w:tcW w:w="6152" w:type="dxa"/>
            <w:gridSpan w:val="2"/>
            <w:tcBorders>
              <w:top w:val="single" w:sz="4" w:space="0" w:color="000000"/>
              <w:bottom w:val="single" w:sz="4" w:space="0" w:color="000000"/>
              <w:right w:val="single" w:sz="4" w:space="0" w:color="000000"/>
            </w:tcBorders>
            <w:vAlign w:val="center"/>
          </w:tcPr>
          <w:p w14:paraId="30AA41F1" w14:textId="77777777" w:rsidR="00EF044E" w:rsidRDefault="00EF044E">
            <w:pPr>
              <w:pBdr>
                <w:top w:val="nil"/>
                <w:left w:val="nil"/>
                <w:bottom w:val="nil"/>
                <w:right w:val="nil"/>
                <w:between w:val="nil"/>
              </w:pBdr>
              <w:ind w:left="720"/>
              <w:rPr>
                <w:color w:val="000000"/>
              </w:rPr>
            </w:pPr>
          </w:p>
        </w:tc>
        <w:tc>
          <w:tcPr>
            <w:tcW w:w="4062" w:type="dxa"/>
            <w:gridSpan w:val="2"/>
            <w:tcBorders>
              <w:top w:val="single" w:sz="4" w:space="0" w:color="000000"/>
              <w:left w:val="single" w:sz="4" w:space="0" w:color="000000"/>
              <w:bottom w:val="single" w:sz="4" w:space="0" w:color="000000"/>
            </w:tcBorders>
            <w:vAlign w:val="center"/>
          </w:tcPr>
          <w:p w14:paraId="0EB0863C" w14:textId="77777777" w:rsidR="00EF044E" w:rsidRDefault="00000000">
            <w:pPr>
              <w:pBdr>
                <w:top w:val="nil"/>
                <w:left w:val="nil"/>
                <w:bottom w:val="nil"/>
                <w:right w:val="nil"/>
                <w:between w:val="nil"/>
              </w:pBdr>
              <w:rPr>
                <w:color w:val="000000"/>
              </w:rPr>
            </w:pPr>
            <w:r>
              <w:rPr>
                <w:color w:val="000000"/>
              </w:rPr>
              <w:t>Total hours: 175</w:t>
            </w:r>
          </w:p>
        </w:tc>
      </w:tr>
      <w:tr w:rsidR="00EF044E" w:rsidRPr="000A7FB6" w14:paraId="5876DDD9" w14:textId="77777777">
        <w:trPr>
          <w:cantSplit/>
          <w:trHeight w:val="319"/>
          <w:jc w:val="center"/>
        </w:trPr>
        <w:tc>
          <w:tcPr>
            <w:tcW w:w="10214" w:type="dxa"/>
            <w:gridSpan w:val="4"/>
            <w:tcBorders>
              <w:top w:val="single" w:sz="4" w:space="0" w:color="000000"/>
            </w:tcBorders>
            <w:vAlign w:val="center"/>
          </w:tcPr>
          <w:p w14:paraId="00192E5B" w14:textId="77777777" w:rsidR="00EF044E" w:rsidRDefault="00000000">
            <w:pPr>
              <w:pBdr>
                <w:top w:val="nil"/>
                <w:left w:val="nil"/>
                <w:bottom w:val="nil"/>
                <w:right w:val="nil"/>
                <w:between w:val="nil"/>
              </w:pBdr>
              <w:jc w:val="center"/>
              <w:rPr>
                <w:color w:val="000000"/>
              </w:rPr>
            </w:pPr>
            <w:r>
              <w:rPr>
                <w:b/>
                <w:bCs/>
                <w:color w:val="000000"/>
              </w:rPr>
              <w:t>Student self-study</w:t>
            </w:r>
          </w:p>
          <w:p w14:paraId="611407AA" w14:textId="77777777" w:rsidR="00EF044E" w:rsidRPr="000A7FB6" w:rsidRDefault="00000000">
            <w:pPr>
              <w:pBdr>
                <w:top w:val="nil"/>
                <w:left w:val="nil"/>
                <w:bottom w:val="nil"/>
                <w:right w:val="nil"/>
                <w:between w:val="nil"/>
              </w:pBdr>
              <w:jc w:val="center"/>
              <w:rPr>
                <w:color w:val="000000"/>
                <w:lang w:val="pl-PL"/>
              </w:rPr>
            </w:pPr>
            <w:r w:rsidRPr="000A7FB6">
              <w:rPr>
                <w:i/>
                <w:iCs/>
                <w:color w:val="000000"/>
                <w:lang w:val="pl-PL"/>
              </w:rPr>
              <w:t>1 punkt ECTS oznacza 25-30 godzin pracy studenta w różnych formach, takich jak np.:</w:t>
            </w:r>
          </w:p>
        </w:tc>
      </w:tr>
      <w:tr w:rsidR="00EF044E" w14:paraId="579642A9" w14:textId="77777777">
        <w:trPr>
          <w:cantSplit/>
          <w:trHeight w:val="210"/>
          <w:jc w:val="center"/>
        </w:trPr>
        <w:tc>
          <w:tcPr>
            <w:tcW w:w="6183" w:type="dxa"/>
            <w:gridSpan w:val="3"/>
            <w:tcBorders>
              <w:top w:val="single" w:sz="4" w:space="0" w:color="000000"/>
              <w:bottom w:val="single" w:sz="4" w:space="0" w:color="000000"/>
              <w:right w:val="single" w:sz="4" w:space="0" w:color="000000"/>
            </w:tcBorders>
            <w:vAlign w:val="center"/>
          </w:tcPr>
          <w:p w14:paraId="6329B42F" w14:textId="77777777" w:rsidR="00EF044E" w:rsidRDefault="00000000">
            <w:pPr>
              <w:numPr>
                <w:ilvl w:val="0"/>
                <w:numId w:val="2"/>
              </w:numPr>
              <w:pBdr>
                <w:top w:val="nil"/>
                <w:left w:val="nil"/>
                <w:bottom w:val="nil"/>
                <w:right w:val="nil"/>
                <w:between w:val="nil"/>
              </w:pBdr>
              <w:rPr>
                <w:color w:val="000000"/>
              </w:rPr>
            </w:pPr>
            <w:r>
              <w:rPr>
                <w:color w:val="000000"/>
              </w:rPr>
              <w:t>Preparation for the theoretical and practical classes (realization of projects, documentation, case description etc.)</w:t>
            </w:r>
          </w:p>
        </w:tc>
        <w:tc>
          <w:tcPr>
            <w:tcW w:w="4031" w:type="dxa"/>
            <w:tcBorders>
              <w:top w:val="single" w:sz="4" w:space="0" w:color="000000"/>
              <w:left w:val="single" w:sz="4" w:space="0" w:color="000000"/>
              <w:bottom w:val="single" w:sz="4" w:space="0" w:color="000000"/>
            </w:tcBorders>
            <w:vAlign w:val="center"/>
          </w:tcPr>
          <w:p w14:paraId="51F24D8F" w14:textId="77777777" w:rsidR="00EF044E" w:rsidRDefault="00000000">
            <w:pPr>
              <w:pBdr>
                <w:top w:val="nil"/>
                <w:left w:val="nil"/>
                <w:bottom w:val="nil"/>
                <w:right w:val="nil"/>
                <w:between w:val="nil"/>
              </w:pBdr>
              <w:rPr>
                <w:color w:val="000000"/>
              </w:rPr>
            </w:pPr>
            <w:r>
              <w:rPr>
                <w:color w:val="000000"/>
              </w:rPr>
              <w:t>25 hours (1 ECTS)</w:t>
            </w:r>
          </w:p>
        </w:tc>
      </w:tr>
      <w:tr w:rsidR="00EF044E" w14:paraId="1FAC249E" w14:textId="77777777">
        <w:trPr>
          <w:cantSplit/>
          <w:trHeight w:val="225"/>
          <w:jc w:val="center"/>
        </w:trPr>
        <w:tc>
          <w:tcPr>
            <w:tcW w:w="6183" w:type="dxa"/>
            <w:gridSpan w:val="3"/>
            <w:tcBorders>
              <w:top w:val="single" w:sz="4" w:space="0" w:color="000000"/>
              <w:bottom w:val="single" w:sz="4" w:space="0" w:color="000000"/>
              <w:right w:val="single" w:sz="4" w:space="0" w:color="000000"/>
            </w:tcBorders>
            <w:vAlign w:val="center"/>
          </w:tcPr>
          <w:p w14:paraId="3A8833D2" w14:textId="77777777" w:rsidR="00EF044E" w:rsidRDefault="00000000">
            <w:pPr>
              <w:numPr>
                <w:ilvl w:val="0"/>
                <w:numId w:val="2"/>
              </w:numPr>
              <w:pBdr>
                <w:top w:val="nil"/>
                <w:left w:val="nil"/>
                <w:bottom w:val="nil"/>
                <w:right w:val="nil"/>
                <w:between w:val="nil"/>
              </w:pBdr>
              <w:rPr>
                <w:color w:val="000000"/>
              </w:rPr>
            </w:pPr>
            <w:r>
              <w:rPr>
                <w:color w:val="000000"/>
              </w:rPr>
              <w:t>Preparation for tests/credits</w:t>
            </w:r>
          </w:p>
        </w:tc>
        <w:tc>
          <w:tcPr>
            <w:tcW w:w="4031" w:type="dxa"/>
            <w:tcBorders>
              <w:top w:val="single" w:sz="4" w:space="0" w:color="000000"/>
              <w:left w:val="single" w:sz="4" w:space="0" w:color="000000"/>
              <w:bottom w:val="single" w:sz="4" w:space="0" w:color="000000"/>
            </w:tcBorders>
            <w:vAlign w:val="center"/>
          </w:tcPr>
          <w:p w14:paraId="1638E4BF" w14:textId="77777777" w:rsidR="00EF044E" w:rsidRDefault="00000000">
            <w:pPr>
              <w:pBdr>
                <w:top w:val="nil"/>
                <w:left w:val="nil"/>
                <w:bottom w:val="nil"/>
                <w:right w:val="nil"/>
                <w:between w:val="nil"/>
              </w:pBdr>
              <w:rPr>
                <w:color w:val="000000"/>
              </w:rPr>
            </w:pPr>
            <w:r>
              <w:rPr>
                <w:color w:val="000000"/>
              </w:rPr>
              <w:t>50 hours (2 ECTS)</w:t>
            </w:r>
          </w:p>
        </w:tc>
      </w:tr>
      <w:tr w:rsidR="00EF044E" w14:paraId="741C3FD5" w14:textId="77777777">
        <w:trPr>
          <w:cantSplit/>
          <w:trHeight w:val="165"/>
          <w:jc w:val="center"/>
        </w:trPr>
        <w:tc>
          <w:tcPr>
            <w:tcW w:w="6183" w:type="dxa"/>
            <w:gridSpan w:val="3"/>
            <w:tcBorders>
              <w:top w:val="single" w:sz="4" w:space="0" w:color="000000"/>
              <w:bottom w:val="single" w:sz="4" w:space="0" w:color="000000"/>
              <w:right w:val="single" w:sz="4" w:space="0" w:color="000000"/>
            </w:tcBorders>
            <w:vAlign w:val="center"/>
          </w:tcPr>
          <w:p w14:paraId="2A0581D7" w14:textId="77777777" w:rsidR="00EF044E" w:rsidRDefault="00000000">
            <w:pPr>
              <w:numPr>
                <w:ilvl w:val="0"/>
                <w:numId w:val="2"/>
              </w:numPr>
              <w:pBdr>
                <w:top w:val="nil"/>
                <w:left w:val="nil"/>
                <w:bottom w:val="nil"/>
                <w:right w:val="nil"/>
                <w:between w:val="nil"/>
              </w:pBdr>
              <w:rPr>
                <w:color w:val="000000"/>
              </w:rPr>
            </w:pPr>
            <w:r>
              <w:rPr>
                <w:color w:val="000000"/>
              </w:rPr>
              <w:t>Preparation for an exam/final test-credit</w:t>
            </w:r>
          </w:p>
        </w:tc>
        <w:tc>
          <w:tcPr>
            <w:tcW w:w="4031" w:type="dxa"/>
            <w:tcBorders>
              <w:top w:val="single" w:sz="4" w:space="0" w:color="000000"/>
              <w:left w:val="single" w:sz="4" w:space="0" w:color="000000"/>
              <w:bottom w:val="single" w:sz="4" w:space="0" w:color="000000"/>
            </w:tcBorders>
            <w:vAlign w:val="center"/>
          </w:tcPr>
          <w:p w14:paraId="3052D0AD" w14:textId="77777777" w:rsidR="00EF044E" w:rsidRDefault="00000000">
            <w:pPr>
              <w:pBdr>
                <w:top w:val="nil"/>
                <w:left w:val="nil"/>
                <w:bottom w:val="nil"/>
                <w:right w:val="nil"/>
                <w:between w:val="nil"/>
              </w:pBdr>
              <w:rPr>
                <w:color w:val="000000"/>
              </w:rPr>
            </w:pPr>
            <w:r>
              <w:rPr>
                <w:color w:val="000000"/>
              </w:rPr>
              <w:t xml:space="preserve">50 Hours (2 ECTS) </w:t>
            </w:r>
          </w:p>
        </w:tc>
      </w:tr>
      <w:tr w:rsidR="00EF044E" w14:paraId="039BBF25" w14:textId="77777777">
        <w:trPr>
          <w:cantSplit/>
          <w:trHeight w:val="264"/>
          <w:jc w:val="center"/>
        </w:trPr>
        <w:tc>
          <w:tcPr>
            <w:tcW w:w="6183" w:type="dxa"/>
            <w:gridSpan w:val="3"/>
            <w:tcBorders>
              <w:top w:val="single" w:sz="4" w:space="0" w:color="000000"/>
              <w:right w:val="single" w:sz="4" w:space="0" w:color="000000"/>
            </w:tcBorders>
            <w:vAlign w:val="center"/>
          </w:tcPr>
          <w:p w14:paraId="7AC9B70D" w14:textId="77777777" w:rsidR="00EF044E" w:rsidRDefault="00EF044E">
            <w:pPr>
              <w:pBdr>
                <w:top w:val="nil"/>
                <w:left w:val="nil"/>
                <w:bottom w:val="nil"/>
                <w:right w:val="nil"/>
                <w:between w:val="nil"/>
              </w:pBdr>
              <w:ind w:left="720"/>
              <w:rPr>
                <w:color w:val="000000"/>
              </w:rPr>
            </w:pPr>
          </w:p>
        </w:tc>
        <w:tc>
          <w:tcPr>
            <w:tcW w:w="4031" w:type="dxa"/>
            <w:tcBorders>
              <w:top w:val="single" w:sz="4" w:space="0" w:color="000000"/>
              <w:left w:val="single" w:sz="4" w:space="0" w:color="000000"/>
            </w:tcBorders>
            <w:vAlign w:val="center"/>
          </w:tcPr>
          <w:p w14:paraId="2780647C" w14:textId="77777777" w:rsidR="00EF044E" w:rsidRDefault="00000000">
            <w:pPr>
              <w:pBdr>
                <w:top w:val="nil"/>
                <w:left w:val="nil"/>
                <w:bottom w:val="nil"/>
                <w:right w:val="nil"/>
                <w:between w:val="nil"/>
              </w:pBdr>
              <w:rPr>
                <w:color w:val="000000"/>
              </w:rPr>
            </w:pPr>
            <w:r>
              <w:rPr>
                <w:color w:val="000000"/>
              </w:rPr>
              <w:t xml:space="preserve">Total hours: 125 hours </w:t>
            </w:r>
          </w:p>
        </w:tc>
      </w:tr>
    </w:tbl>
    <w:p w14:paraId="0900969B" w14:textId="77777777" w:rsidR="00EF044E" w:rsidRDefault="00000000">
      <w:pPr>
        <w:pBdr>
          <w:top w:val="nil"/>
          <w:left w:val="nil"/>
          <w:bottom w:val="nil"/>
          <w:right w:val="nil"/>
          <w:between w:val="nil"/>
        </w:pBdr>
        <w:tabs>
          <w:tab w:val="left" w:pos="5670"/>
        </w:tabs>
        <w:jc w:val="center"/>
        <w:rPr>
          <w:color w:val="000000"/>
          <w:sz w:val="22"/>
          <w:szCs w:val="22"/>
        </w:rPr>
      </w:pPr>
      <w:r>
        <w:rPr>
          <w:color w:val="000000"/>
          <w:sz w:val="22"/>
          <w:szCs w:val="22"/>
        </w:rPr>
        <w:tab/>
      </w:r>
    </w:p>
    <w:tbl>
      <w:tblPr>
        <w:tblStyle w:val="a2"/>
        <w:tblW w:w="10206" w:type="dxa"/>
        <w:tblInd w:w="-56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103"/>
        <w:gridCol w:w="5103"/>
      </w:tblGrid>
      <w:tr w:rsidR="00EF044E" w14:paraId="085DAEBA" w14:textId="77777777">
        <w:trPr>
          <w:cantSplit/>
        </w:trPr>
        <w:tc>
          <w:tcPr>
            <w:tcW w:w="10206" w:type="dxa"/>
            <w:gridSpan w:val="2"/>
          </w:tcPr>
          <w:p w14:paraId="769E7991" w14:textId="77777777" w:rsidR="00EF044E" w:rsidRDefault="00000000">
            <w:pPr>
              <w:pBdr>
                <w:top w:val="nil"/>
                <w:left w:val="nil"/>
                <w:bottom w:val="nil"/>
                <w:right w:val="nil"/>
                <w:between w:val="nil"/>
              </w:pBdr>
              <w:tabs>
                <w:tab w:val="left" w:pos="5670"/>
              </w:tabs>
              <w:jc w:val="both"/>
              <w:rPr>
                <w:color w:val="000000"/>
              </w:rPr>
            </w:pPr>
            <w:r>
              <w:rPr>
                <w:b/>
                <w:bCs/>
                <w:color w:val="000000"/>
              </w:rPr>
              <w:t xml:space="preserve">Course contents: </w:t>
            </w:r>
          </w:p>
          <w:p w14:paraId="38AAB7E5" w14:textId="77777777" w:rsidR="00EF044E" w:rsidRDefault="00EF044E">
            <w:pPr>
              <w:pBdr>
                <w:top w:val="nil"/>
                <w:left w:val="nil"/>
                <w:bottom w:val="nil"/>
                <w:right w:val="nil"/>
                <w:between w:val="nil"/>
              </w:pBdr>
              <w:tabs>
                <w:tab w:val="left" w:pos="5670"/>
              </w:tabs>
              <w:jc w:val="both"/>
              <w:rPr>
                <w:color w:val="000000"/>
              </w:rPr>
            </w:pPr>
          </w:p>
        </w:tc>
      </w:tr>
      <w:tr w:rsidR="00EF044E" w14:paraId="2877AA09" w14:textId="77777777">
        <w:trPr>
          <w:cantSplit/>
          <w:trHeight w:val="330"/>
        </w:trPr>
        <w:tc>
          <w:tcPr>
            <w:tcW w:w="5103" w:type="dxa"/>
            <w:tcBorders>
              <w:right w:val="single" w:sz="4" w:space="0" w:color="000000"/>
            </w:tcBorders>
          </w:tcPr>
          <w:p w14:paraId="0D04C394" w14:textId="77777777" w:rsidR="00EF044E" w:rsidRDefault="00000000">
            <w:pPr>
              <w:pBdr>
                <w:top w:val="nil"/>
                <w:left w:val="nil"/>
                <w:bottom w:val="nil"/>
                <w:right w:val="nil"/>
                <w:between w:val="nil"/>
              </w:pBdr>
              <w:tabs>
                <w:tab w:val="left" w:pos="5670"/>
              </w:tabs>
              <w:jc w:val="center"/>
              <w:rPr>
                <w:color w:val="000000"/>
              </w:rPr>
            </w:pPr>
            <w:r>
              <w:rPr>
                <w:b/>
                <w:bCs/>
                <w:color w:val="000000"/>
              </w:rPr>
              <w:t xml:space="preserve">Learning outcomes </w:t>
            </w:r>
          </w:p>
          <w:p w14:paraId="0ACFCC7A" w14:textId="77777777" w:rsidR="00EF044E" w:rsidRDefault="00000000">
            <w:pPr>
              <w:pBdr>
                <w:top w:val="nil"/>
                <w:left w:val="nil"/>
                <w:bottom w:val="nil"/>
                <w:right w:val="nil"/>
                <w:between w:val="nil"/>
              </w:pBdr>
              <w:tabs>
                <w:tab w:val="left" w:pos="5670"/>
              </w:tabs>
              <w:jc w:val="center"/>
              <w:rPr>
                <w:color w:val="000000"/>
              </w:rPr>
            </w:pPr>
            <w:r>
              <w:rPr>
                <w:b/>
                <w:bCs/>
                <w:color w:val="000000"/>
              </w:rPr>
              <w:t>(symbol and number)</w:t>
            </w:r>
          </w:p>
        </w:tc>
        <w:tc>
          <w:tcPr>
            <w:tcW w:w="5103" w:type="dxa"/>
            <w:tcBorders>
              <w:left w:val="single" w:sz="4" w:space="0" w:color="000000"/>
            </w:tcBorders>
          </w:tcPr>
          <w:p w14:paraId="60E41147" w14:textId="77777777" w:rsidR="00EF044E" w:rsidRDefault="00000000">
            <w:pPr>
              <w:pBdr>
                <w:top w:val="nil"/>
                <w:left w:val="nil"/>
                <w:bottom w:val="nil"/>
                <w:right w:val="nil"/>
                <w:between w:val="nil"/>
              </w:pBdr>
              <w:jc w:val="center"/>
              <w:rPr>
                <w:color w:val="000000"/>
              </w:rPr>
            </w:pPr>
            <w:r>
              <w:rPr>
                <w:b/>
                <w:bCs/>
                <w:color w:val="000000"/>
              </w:rPr>
              <w:t>Topics</w:t>
            </w:r>
          </w:p>
        </w:tc>
      </w:tr>
      <w:tr w:rsidR="00EF044E" w14:paraId="33786771" w14:textId="77777777">
        <w:trPr>
          <w:cantSplit/>
          <w:trHeight w:val="1020"/>
        </w:trPr>
        <w:tc>
          <w:tcPr>
            <w:tcW w:w="5103" w:type="dxa"/>
            <w:tcBorders>
              <w:right w:val="single" w:sz="4" w:space="0" w:color="000000"/>
            </w:tcBorders>
          </w:tcPr>
          <w:p w14:paraId="11C2DB90" w14:textId="77777777" w:rsidR="00EF044E" w:rsidRDefault="00000000">
            <w:pPr>
              <w:pBdr>
                <w:top w:val="nil"/>
                <w:left w:val="nil"/>
                <w:bottom w:val="nil"/>
                <w:right w:val="nil"/>
                <w:between w:val="nil"/>
              </w:pBdr>
              <w:tabs>
                <w:tab w:val="left" w:pos="5670"/>
              </w:tabs>
              <w:jc w:val="both"/>
              <w:rPr>
                <w:color w:val="000000"/>
              </w:rPr>
            </w:pPr>
            <w:r>
              <w:rPr>
                <w:color w:val="000000"/>
              </w:rPr>
              <w:lastRenderedPageBreak/>
              <w:t>C.W25</w:t>
            </w:r>
          </w:p>
          <w:p w14:paraId="7B6DD0F1" w14:textId="77777777" w:rsidR="00EF044E" w:rsidRDefault="00000000">
            <w:pPr>
              <w:pBdr>
                <w:top w:val="nil"/>
                <w:left w:val="nil"/>
                <w:bottom w:val="nil"/>
                <w:right w:val="nil"/>
                <w:between w:val="nil"/>
              </w:pBdr>
              <w:tabs>
                <w:tab w:val="left" w:pos="5670"/>
              </w:tabs>
              <w:jc w:val="both"/>
              <w:rPr>
                <w:color w:val="000000"/>
              </w:rPr>
            </w:pPr>
            <w:r>
              <w:rPr>
                <w:color w:val="000000"/>
              </w:rPr>
              <w:t>C.W26</w:t>
            </w:r>
          </w:p>
          <w:p w14:paraId="3EF59F24" w14:textId="77777777" w:rsidR="00EF044E" w:rsidRDefault="00000000">
            <w:pPr>
              <w:pBdr>
                <w:top w:val="nil"/>
                <w:left w:val="nil"/>
                <w:bottom w:val="nil"/>
                <w:right w:val="nil"/>
                <w:between w:val="nil"/>
              </w:pBdr>
              <w:tabs>
                <w:tab w:val="left" w:pos="5670"/>
              </w:tabs>
              <w:jc w:val="both"/>
              <w:rPr>
                <w:color w:val="000000"/>
              </w:rPr>
            </w:pPr>
            <w:r>
              <w:rPr>
                <w:color w:val="000000"/>
              </w:rPr>
              <w:t>CW27</w:t>
            </w:r>
          </w:p>
          <w:p w14:paraId="6FE71000" w14:textId="77777777" w:rsidR="00EF044E" w:rsidRDefault="00000000">
            <w:pPr>
              <w:pBdr>
                <w:top w:val="nil"/>
                <w:left w:val="nil"/>
                <w:bottom w:val="nil"/>
                <w:right w:val="nil"/>
                <w:between w:val="nil"/>
              </w:pBdr>
              <w:tabs>
                <w:tab w:val="left" w:pos="5670"/>
              </w:tabs>
              <w:jc w:val="both"/>
              <w:rPr>
                <w:color w:val="000000"/>
              </w:rPr>
            </w:pPr>
            <w:r>
              <w:rPr>
                <w:color w:val="000000"/>
              </w:rPr>
              <w:t>CW28</w:t>
            </w:r>
          </w:p>
          <w:p w14:paraId="0E5DCDBC" w14:textId="77777777" w:rsidR="00EF044E" w:rsidRDefault="00000000">
            <w:pPr>
              <w:pBdr>
                <w:top w:val="nil"/>
                <w:left w:val="nil"/>
                <w:bottom w:val="nil"/>
                <w:right w:val="nil"/>
                <w:between w:val="nil"/>
              </w:pBdr>
              <w:tabs>
                <w:tab w:val="left" w:pos="5670"/>
              </w:tabs>
              <w:jc w:val="both"/>
              <w:rPr>
                <w:color w:val="000000"/>
              </w:rPr>
            </w:pPr>
            <w:r>
              <w:rPr>
                <w:color w:val="000000"/>
              </w:rPr>
              <w:t>CW29</w:t>
            </w:r>
          </w:p>
          <w:p w14:paraId="3FAA50FB" w14:textId="77777777" w:rsidR="00EF044E" w:rsidRPr="000A7FB6" w:rsidRDefault="00000000">
            <w:pPr>
              <w:pBdr>
                <w:top w:val="nil"/>
                <w:left w:val="nil"/>
                <w:bottom w:val="nil"/>
                <w:right w:val="nil"/>
                <w:between w:val="nil"/>
              </w:pBdr>
              <w:tabs>
                <w:tab w:val="left" w:pos="5670"/>
              </w:tabs>
              <w:jc w:val="both"/>
              <w:rPr>
                <w:color w:val="000000"/>
                <w:lang w:val="pl-PL"/>
              </w:rPr>
            </w:pPr>
            <w:r w:rsidRPr="000A7FB6">
              <w:rPr>
                <w:color w:val="000000"/>
                <w:lang w:val="pl-PL"/>
              </w:rPr>
              <w:t>CW30</w:t>
            </w:r>
          </w:p>
          <w:p w14:paraId="03F1830E" w14:textId="77777777" w:rsidR="00EF044E" w:rsidRPr="000A7FB6" w:rsidRDefault="00000000">
            <w:pPr>
              <w:pBdr>
                <w:top w:val="nil"/>
                <w:left w:val="nil"/>
                <w:bottom w:val="nil"/>
                <w:right w:val="nil"/>
                <w:between w:val="nil"/>
              </w:pBdr>
              <w:tabs>
                <w:tab w:val="left" w:pos="5670"/>
              </w:tabs>
              <w:jc w:val="both"/>
              <w:rPr>
                <w:color w:val="000000"/>
                <w:lang w:val="pl-PL"/>
              </w:rPr>
            </w:pPr>
            <w:r w:rsidRPr="000A7FB6">
              <w:rPr>
                <w:color w:val="000000"/>
                <w:lang w:val="pl-PL"/>
              </w:rPr>
              <w:t>CW31</w:t>
            </w:r>
          </w:p>
          <w:p w14:paraId="633D69B4" w14:textId="77777777" w:rsidR="00EF044E" w:rsidRPr="000A7FB6" w:rsidRDefault="00000000">
            <w:pPr>
              <w:pBdr>
                <w:top w:val="nil"/>
                <w:left w:val="nil"/>
                <w:bottom w:val="nil"/>
                <w:right w:val="nil"/>
                <w:between w:val="nil"/>
              </w:pBdr>
              <w:tabs>
                <w:tab w:val="left" w:pos="5670"/>
              </w:tabs>
              <w:jc w:val="both"/>
              <w:rPr>
                <w:color w:val="000000"/>
                <w:lang w:val="pl-PL"/>
              </w:rPr>
            </w:pPr>
            <w:r w:rsidRPr="000A7FB6">
              <w:rPr>
                <w:color w:val="000000"/>
                <w:lang w:val="pl-PL"/>
              </w:rPr>
              <w:t>CW32</w:t>
            </w:r>
          </w:p>
          <w:p w14:paraId="460D1261" w14:textId="77777777" w:rsidR="00EF044E" w:rsidRPr="000A7FB6" w:rsidRDefault="00000000">
            <w:pPr>
              <w:pBdr>
                <w:top w:val="nil"/>
                <w:left w:val="nil"/>
                <w:bottom w:val="nil"/>
                <w:right w:val="nil"/>
                <w:between w:val="nil"/>
              </w:pBdr>
              <w:tabs>
                <w:tab w:val="left" w:pos="5670"/>
              </w:tabs>
              <w:jc w:val="both"/>
              <w:rPr>
                <w:color w:val="000000"/>
                <w:lang w:val="pl-PL"/>
              </w:rPr>
            </w:pPr>
            <w:r w:rsidRPr="000A7FB6">
              <w:rPr>
                <w:color w:val="000000"/>
                <w:lang w:val="pl-PL"/>
              </w:rPr>
              <w:t>DU6</w:t>
            </w:r>
          </w:p>
          <w:p w14:paraId="7E86F3F8" w14:textId="77777777" w:rsidR="00EF044E" w:rsidRPr="000A7FB6" w:rsidRDefault="00000000">
            <w:pPr>
              <w:pBdr>
                <w:top w:val="nil"/>
                <w:left w:val="nil"/>
                <w:bottom w:val="nil"/>
                <w:right w:val="nil"/>
                <w:between w:val="nil"/>
              </w:pBdr>
              <w:tabs>
                <w:tab w:val="left" w:pos="5670"/>
              </w:tabs>
              <w:jc w:val="both"/>
              <w:rPr>
                <w:color w:val="000000"/>
                <w:lang w:val="pl-PL"/>
              </w:rPr>
            </w:pPr>
            <w:r w:rsidRPr="000A7FB6">
              <w:rPr>
                <w:color w:val="000000"/>
                <w:lang w:val="pl-PL"/>
              </w:rPr>
              <w:t>DU11</w:t>
            </w:r>
          </w:p>
          <w:p w14:paraId="1A4A5E0B" w14:textId="77777777" w:rsidR="00EF044E" w:rsidRPr="000A7FB6" w:rsidRDefault="00000000">
            <w:pPr>
              <w:pBdr>
                <w:top w:val="nil"/>
                <w:left w:val="nil"/>
                <w:bottom w:val="nil"/>
                <w:right w:val="nil"/>
                <w:between w:val="nil"/>
              </w:pBdr>
              <w:tabs>
                <w:tab w:val="left" w:pos="5670"/>
              </w:tabs>
              <w:jc w:val="both"/>
              <w:rPr>
                <w:color w:val="000000"/>
                <w:lang w:val="pl-PL"/>
              </w:rPr>
            </w:pPr>
            <w:r w:rsidRPr="000A7FB6">
              <w:rPr>
                <w:color w:val="000000"/>
                <w:lang w:val="pl-PL"/>
              </w:rPr>
              <w:t>DU12</w:t>
            </w:r>
          </w:p>
          <w:p w14:paraId="320683AB" w14:textId="77777777" w:rsidR="00EF044E" w:rsidRDefault="00000000">
            <w:pPr>
              <w:pBdr>
                <w:top w:val="nil"/>
                <w:left w:val="nil"/>
                <w:bottom w:val="nil"/>
                <w:right w:val="nil"/>
                <w:between w:val="nil"/>
              </w:pBdr>
              <w:tabs>
                <w:tab w:val="left" w:pos="5670"/>
              </w:tabs>
              <w:jc w:val="both"/>
              <w:rPr>
                <w:color w:val="000000"/>
              </w:rPr>
            </w:pPr>
            <w:r>
              <w:rPr>
                <w:color w:val="000000"/>
              </w:rPr>
              <w:t>DU15</w:t>
            </w:r>
          </w:p>
          <w:p w14:paraId="3EF60F63" w14:textId="77777777" w:rsidR="00EF044E" w:rsidRDefault="00000000">
            <w:pPr>
              <w:pBdr>
                <w:top w:val="nil"/>
                <w:left w:val="nil"/>
                <w:bottom w:val="nil"/>
                <w:right w:val="nil"/>
                <w:between w:val="nil"/>
              </w:pBdr>
              <w:tabs>
                <w:tab w:val="left" w:pos="5670"/>
              </w:tabs>
              <w:jc w:val="both"/>
              <w:rPr>
                <w:color w:val="000000"/>
              </w:rPr>
            </w:pPr>
            <w:r>
              <w:rPr>
                <w:color w:val="000000"/>
              </w:rPr>
              <w:t>DU17</w:t>
            </w:r>
          </w:p>
        </w:tc>
        <w:tc>
          <w:tcPr>
            <w:tcW w:w="5103" w:type="dxa"/>
            <w:tcBorders>
              <w:left w:val="single" w:sz="4" w:space="0" w:color="000000"/>
            </w:tcBorders>
          </w:tcPr>
          <w:p w14:paraId="00B921C2" w14:textId="77777777" w:rsidR="00EF044E" w:rsidRDefault="00000000">
            <w:pPr>
              <w:pBdr>
                <w:top w:val="nil"/>
                <w:left w:val="nil"/>
                <w:bottom w:val="nil"/>
                <w:right w:val="nil"/>
                <w:between w:val="nil"/>
              </w:pBdr>
              <w:rPr>
                <w:color w:val="000000"/>
              </w:rPr>
            </w:pPr>
            <w:r>
              <w:rPr>
                <w:color w:val="000000"/>
              </w:rPr>
              <w:t>Cellular adaptations, cel injury and death</w:t>
            </w:r>
          </w:p>
          <w:p w14:paraId="5950CC51" w14:textId="77777777" w:rsidR="00EF044E" w:rsidRDefault="00000000">
            <w:pPr>
              <w:pBdr>
                <w:top w:val="nil"/>
                <w:left w:val="nil"/>
                <w:bottom w:val="nil"/>
                <w:right w:val="nil"/>
                <w:between w:val="nil"/>
              </w:pBdr>
              <w:rPr>
                <w:color w:val="000000"/>
              </w:rPr>
            </w:pPr>
            <w:r>
              <w:rPr>
                <w:color w:val="000000"/>
              </w:rPr>
              <w:t>Acute and chronic inflammation</w:t>
            </w:r>
          </w:p>
          <w:p w14:paraId="0BBB2C27" w14:textId="77777777" w:rsidR="00EF044E" w:rsidRDefault="00000000">
            <w:pPr>
              <w:pBdr>
                <w:top w:val="nil"/>
                <w:left w:val="nil"/>
                <w:bottom w:val="nil"/>
                <w:right w:val="nil"/>
                <w:between w:val="nil"/>
              </w:pBdr>
              <w:rPr>
                <w:color w:val="000000"/>
              </w:rPr>
            </w:pPr>
            <w:r>
              <w:rPr>
                <w:color w:val="000000"/>
              </w:rPr>
              <w:t>Tissue renewal and repair, regeneration, healing, and fibrosis</w:t>
            </w:r>
          </w:p>
          <w:p w14:paraId="26998240" w14:textId="77777777" w:rsidR="00EF044E" w:rsidRDefault="00000000">
            <w:pPr>
              <w:pBdr>
                <w:top w:val="nil"/>
                <w:left w:val="nil"/>
                <w:bottom w:val="nil"/>
                <w:right w:val="nil"/>
                <w:between w:val="nil"/>
              </w:pBdr>
              <w:rPr>
                <w:color w:val="000000"/>
              </w:rPr>
            </w:pPr>
            <w:r>
              <w:rPr>
                <w:color w:val="000000"/>
              </w:rPr>
              <w:t>Hemodynamic disorders, thromboembolic disease and shock</w:t>
            </w:r>
          </w:p>
          <w:p w14:paraId="6A269FEC" w14:textId="77777777" w:rsidR="00EF044E" w:rsidRDefault="00000000">
            <w:pPr>
              <w:pBdr>
                <w:top w:val="nil"/>
                <w:left w:val="nil"/>
                <w:bottom w:val="nil"/>
                <w:right w:val="nil"/>
                <w:between w:val="nil"/>
              </w:pBdr>
              <w:rPr>
                <w:color w:val="000000"/>
              </w:rPr>
            </w:pPr>
            <w:r>
              <w:rPr>
                <w:color w:val="000000"/>
              </w:rPr>
              <w:t>Genetic disorders, environmental and nutritional pathology</w:t>
            </w:r>
          </w:p>
          <w:p w14:paraId="66D2164B" w14:textId="77777777" w:rsidR="00EF044E" w:rsidRDefault="00000000">
            <w:pPr>
              <w:pBdr>
                <w:top w:val="nil"/>
                <w:left w:val="nil"/>
                <w:bottom w:val="nil"/>
                <w:right w:val="nil"/>
                <w:between w:val="nil"/>
              </w:pBdr>
              <w:rPr>
                <w:color w:val="000000"/>
              </w:rPr>
            </w:pPr>
            <w:proofErr w:type="gramStart"/>
            <w:r>
              <w:rPr>
                <w:color w:val="000000"/>
              </w:rPr>
              <w:t>Diseased</w:t>
            </w:r>
            <w:proofErr w:type="gramEnd"/>
            <w:r>
              <w:rPr>
                <w:color w:val="000000"/>
              </w:rPr>
              <w:t xml:space="preserve"> and neoplasms of infancy and childhood</w:t>
            </w:r>
          </w:p>
          <w:p w14:paraId="24AE3B3A" w14:textId="77777777" w:rsidR="00EF044E" w:rsidRDefault="00000000">
            <w:pPr>
              <w:pBdr>
                <w:top w:val="nil"/>
                <w:left w:val="nil"/>
                <w:bottom w:val="nil"/>
                <w:right w:val="nil"/>
                <w:between w:val="nil"/>
              </w:pBdr>
              <w:rPr>
                <w:color w:val="000000"/>
              </w:rPr>
            </w:pPr>
            <w:r>
              <w:rPr>
                <w:color w:val="000000"/>
              </w:rPr>
              <w:t>Diseases of blood vessels and heart</w:t>
            </w:r>
          </w:p>
          <w:p w14:paraId="4B22DCD6" w14:textId="77777777" w:rsidR="00EF044E" w:rsidRDefault="00000000">
            <w:pPr>
              <w:pBdr>
                <w:top w:val="nil"/>
                <w:left w:val="nil"/>
                <w:bottom w:val="nil"/>
                <w:right w:val="nil"/>
                <w:between w:val="nil"/>
              </w:pBdr>
              <w:rPr>
                <w:color w:val="000000"/>
              </w:rPr>
            </w:pPr>
            <w:r>
              <w:rPr>
                <w:color w:val="000000"/>
              </w:rPr>
              <w:t>Hematopoietic system pathology, non-Hodgkin and Hodgkin lymphomas, pathology of thymus and spleen</w:t>
            </w:r>
          </w:p>
          <w:p w14:paraId="137EE37F" w14:textId="77777777" w:rsidR="00EF044E" w:rsidRDefault="00000000">
            <w:pPr>
              <w:pBdr>
                <w:top w:val="nil"/>
                <w:left w:val="nil"/>
                <w:bottom w:val="nil"/>
                <w:right w:val="nil"/>
                <w:between w:val="nil"/>
              </w:pBdr>
              <w:rPr>
                <w:color w:val="000000"/>
              </w:rPr>
            </w:pPr>
            <w:r>
              <w:rPr>
                <w:color w:val="000000"/>
              </w:rPr>
              <w:t>The upper air tract pathology, lung diseases, lung tumors</w:t>
            </w:r>
          </w:p>
          <w:p w14:paraId="05EA4C3E" w14:textId="77777777" w:rsidR="00EF044E" w:rsidRDefault="00000000">
            <w:pPr>
              <w:pBdr>
                <w:top w:val="nil"/>
                <w:left w:val="nil"/>
                <w:bottom w:val="nil"/>
                <w:right w:val="nil"/>
                <w:between w:val="nil"/>
              </w:pBdr>
              <w:rPr>
                <w:color w:val="000000"/>
              </w:rPr>
            </w:pPr>
            <w:r>
              <w:rPr>
                <w:color w:val="000000"/>
              </w:rPr>
              <w:t>The gastrointestinal tract pathology</w:t>
            </w:r>
          </w:p>
          <w:p w14:paraId="087B967B" w14:textId="77777777" w:rsidR="00EF044E" w:rsidRDefault="00000000">
            <w:pPr>
              <w:pBdr>
                <w:top w:val="nil"/>
                <w:left w:val="nil"/>
                <w:bottom w:val="nil"/>
                <w:right w:val="nil"/>
                <w:between w:val="nil"/>
              </w:pBdr>
              <w:rPr>
                <w:color w:val="000000"/>
              </w:rPr>
            </w:pPr>
            <w:r>
              <w:rPr>
                <w:color w:val="000000"/>
              </w:rPr>
              <w:t>Liver and biliary tract diseases and neoplasms</w:t>
            </w:r>
          </w:p>
          <w:p w14:paraId="0848A9C1" w14:textId="77777777" w:rsidR="00EF044E" w:rsidRDefault="00000000">
            <w:pPr>
              <w:pBdr>
                <w:top w:val="nil"/>
                <w:left w:val="nil"/>
                <w:bottom w:val="nil"/>
                <w:right w:val="nil"/>
                <w:between w:val="nil"/>
              </w:pBdr>
              <w:rPr>
                <w:color w:val="000000"/>
              </w:rPr>
            </w:pPr>
            <w:r>
              <w:rPr>
                <w:color w:val="000000"/>
              </w:rPr>
              <w:t>Inflammatory diseases of pancreas and neoplasms</w:t>
            </w:r>
          </w:p>
          <w:p w14:paraId="66A50603" w14:textId="77777777" w:rsidR="00EF044E" w:rsidRDefault="00000000">
            <w:pPr>
              <w:pBdr>
                <w:top w:val="nil"/>
                <w:left w:val="nil"/>
                <w:bottom w:val="nil"/>
                <w:right w:val="nil"/>
                <w:between w:val="nil"/>
              </w:pBdr>
              <w:rPr>
                <w:color w:val="000000"/>
              </w:rPr>
            </w:pPr>
            <w:r>
              <w:rPr>
                <w:color w:val="000000"/>
              </w:rPr>
              <w:t>Kidney pathology- glomerulonephritis, interstitial diseases, inflammation, neoplasms</w:t>
            </w:r>
          </w:p>
          <w:p w14:paraId="63E48411" w14:textId="77777777" w:rsidR="00EF044E" w:rsidRDefault="00000000">
            <w:pPr>
              <w:pBdr>
                <w:top w:val="nil"/>
                <w:left w:val="nil"/>
                <w:bottom w:val="nil"/>
                <w:right w:val="nil"/>
                <w:between w:val="nil"/>
              </w:pBdr>
              <w:rPr>
                <w:color w:val="000000"/>
              </w:rPr>
            </w:pPr>
            <w:r>
              <w:rPr>
                <w:color w:val="000000"/>
              </w:rPr>
              <w:t>The lower urinary tract pathology and male genital system diseases and neoplasms</w:t>
            </w:r>
          </w:p>
          <w:p w14:paraId="50AB7E5B" w14:textId="77777777" w:rsidR="00EF044E" w:rsidRDefault="00000000">
            <w:pPr>
              <w:pBdr>
                <w:top w:val="nil"/>
                <w:left w:val="nil"/>
                <w:bottom w:val="nil"/>
                <w:right w:val="nil"/>
                <w:between w:val="nil"/>
              </w:pBdr>
              <w:rPr>
                <w:color w:val="000000"/>
              </w:rPr>
            </w:pPr>
            <w:r>
              <w:rPr>
                <w:color w:val="000000"/>
              </w:rPr>
              <w:t>The female genital tract pathology</w:t>
            </w:r>
          </w:p>
          <w:p w14:paraId="5E1B3E67" w14:textId="77777777" w:rsidR="00EF044E" w:rsidRDefault="00000000">
            <w:pPr>
              <w:pBdr>
                <w:top w:val="nil"/>
                <w:left w:val="nil"/>
                <w:bottom w:val="nil"/>
                <w:right w:val="nil"/>
                <w:between w:val="nil"/>
              </w:pBdr>
              <w:rPr>
                <w:color w:val="000000"/>
              </w:rPr>
            </w:pPr>
            <w:r>
              <w:rPr>
                <w:color w:val="000000"/>
              </w:rPr>
              <w:t>Breast pathology, breast cancer- etiology, predictive and prognostic features</w:t>
            </w:r>
          </w:p>
          <w:p w14:paraId="5635CAFC" w14:textId="77777777" w:rsidR="00EF044E" w:rsidRDefault="00000000">
            <w:pPr>
              <w:pBdr>
                <w:top w:val="nil"/>
                <w:left w:val="nil"/>
                <w:bottom w:val="nil"/>
                <w:right w:val="nil"/>
                <w:between w:val="nil"/>
              </w:pBdr>
              <w:rPr>
                <w:color w:val="000000"/>
              </w:rPr>
            </w:pPr>
            <w:r>
              <w:rPr>
                <w:color w:val="000000"/>
              </w:rPr>
              <w:t xml:space="preserve">The </w:t>
            </w:r>
            <w:proofErr w:type="gramStart"/>
            <w:r>
              <w:rPr>
                <w:color w:val="000000"/>
              </w:rPr>
              <w:t>endocrine system pathology</w:t>
            </w:r>
            <w:proofErr w:type="gramEnd"/>
            <w:r>
              <w:rPr>
                <w:color w:val="000000"/>
              </w:rPr>
              <w:t xml:space="preserve">, most common </w:t>
            </w:r>
            <w:proofErr w:type="gramStart"/>
            <w:r>
              <w:rPr>
                <w:color w:val="000000"/>
              </w:rPr>
              <w:t>endocrine system syndromes</w:t>
            </w:r>
            <w:proofErr w:type="gramEnd"/>
          </w:p>
          <w:p w14:paraId="68B91005" w14:textId="77777777" w:rsidR="00EF044E" w:rsidRDefault="00000000">
            <w:pPr>
              <w:pBdr>
                <w:top w:val="nil"/>
                <w:left w:val="nil"/>
                <w:bottom w:val="nil"/>
                <w:right w:val="nil"/>
                <w:between w:val="nil"/>
              </w:pBdr>
              <w:rPr>
                <w:color w:val="000000"/>
              </w:rPr>
            </w:pPr>
            <w:r>
              <w:rPr>
                <w:color w:val="000000"/>
              </w:rPr>
              <w:t>Skin pathology</w:t>
            </w:r>
          </w:p>
          <w:p w14:paraId="1EA86DEE" w14:textId="77777777" w:rsidR="00EF044E" w:rsidRDefault="00000000">
            <w:pPr>
              <w:pBdr>
                <w:top w:val="nil"/>
                <w:left w:val="nil"/>
                <w:bottom w:val="nil"/>
                <w:right w:val="nil"/>
                <w:between w:val="nil"/>
              </w:pBdr>
              <w:rPr>
                <w:color w:val="000000"/>
              </w:rPr>
            </w:pPr>
            <w:r>
              <w:rPr>
                <w:color w:val="000000"/>
              </w:rPr>
              <w:t>Bone, joints pathology, and soft tissue tumors</w:t>
            </w:r>
          </w:p>
          <w:p w14:paraId="3E8DFC55" w14:textId="77777777" w:rsidR="00EF044E" w:rsidRDefault="00000000">
            <w:pPr>
              <w:pBdr>
                <w:top w:val="nil"/>
                <w:left w:val="nil"/>
                <w:bottom w:val="nil"/>
                <w:right w:val="nil"/>
                <w:between w:val="nil"/>
              </w:pBdr>
              <w:rPr>
                <w:color w:val="000000"/>
              </w:rPr>
            </w:pPr>
            <w:r>
              <w:rPr>
                <w:color w:val="000000"/>
              </w:rPr>
              <w:t>The central and peripheral nervous system pathology, including eye pathology</w:t>
            </w:r>
          </w:p>
          <w:p w14:paraId="68161D8C" w14:textId="77777777" w:rsidR="00EF044E" w:rsidRDefault="00EF044E">
            <w:pPr>
              <w:pBdr>
                <w:top w:val="nil"/>
                <w:left w:val="nil"/>
                <w:bottom w:val="nil"/>
                <w:right w:val="nil"/>
                <w:between w:val="nil"/>
              </w:pBdr>
              <w:tabs>
                <w:tab w:val="left" w:pos="5670"/>
              </w:tabs>
              <w:jc w:val="both"/>
              <w:rPr>
                <w:color w:val="000000"/>
              </w:rPr>
            </w:pPr>
          </w:p>
        </w:tc>
      </w:tr>
    </w:tbl>
    <w:p w14:paraId="2D251CE3" w14:textId="77777777" w:rsidR="00EF044E" w:rsidRDefault="00EF044E">
      <w:pPr>
        <w:pBdr>
          <w:top w:val="nil"/>
          <w:left w:val="nil"/>
          <w:bottom w:val="nil"/>
          <w:right w:val="nil"/>
          <w:between w:val="nil"/>
        </w:pBdr>
        <w:tabs>
          <w:tab w:val="left" w:pos="5670"/>
        </w:tabs>
        <w:jc w:val="both"/>
        <w:rPr>
          <w:color w:val="000000"/>
          <w:sz w:val="22"/>
          <w:szCs w:val="22"/>
        </w:rPr>
      </w:pPr>
    </w:p>
    <w:tbl>
      <w:tblPr>
        <w:tblStyle w:val="a3"/>
        <w:tblW w:w="10206" w:type="dxa"/>
        <w:tblInd w:w="-56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0206"/>
      </w:tblGrid>
      <w:tr w:rsidR="00EF044E" w14:paraId="2C04A275" w14:textId="77777777">
        <w:trPr>
          <w:cantSplit/>
        </w:trPr>
        <w:tc>
          <w:tcPr>
            <w:tcW w:w="10206" w:type="dxa"/>
          </w:tcPr>
          <w:p w14:paraId="03D20B35" w14:textId="77777777" w:rsidR="00EF044E" w:rsidRDefault="00000000">
            <w:pPr>
              <w:pBdr>
                <w:top w:val="nil"/>
                <w:left w:val="nil"/>
                <w:bottom w:val="nil"/>
                <w:right w:val="nil"/>
                <w:between w:val="nil"/>
              </w:pBdr>
              <w:tabs>
                <w:tab w:val="left" w:pos="5670"/>
              </w:tabs>
              <w:jc w:val="both"/>
              <w:rPr>
                <w:color w:val="000000"/>
              </w:rPr>
            </w:pPr>
            <w:r>
              <w:rPr>
                <w:b/>
                <w:bCs/>
                <w:color w:val="000000"/>
              </w:rPr>
              <w:t xml:space="preserve">Obligatory textbook: </w:t>
            </w:r>
            <w:r>
              <w:rPr>
                <w:i/>
                <w:iCs/>
                <w:color w:val="000000"/>
              </w:rPr>
              <w:t xml:space="preserve">(1-2 </w:t>
            </w:r>
            <w:proofErr w:type="spellStart"/>
            <w:r>
              <w:rPr>
                <w:i/>
                <w:iCs/>
                <w:color w:val="000000"/>
              </w:rPr>
              <w:t>pozycje</w:t>
            </w:r>
            <w:proofErr w:type="spellEnd"/>
            <w:r>
              <w:rPr>
                <w:i/>
                <w:iCs/>
                <w:color w:val="000000"/>
              </w:rPr>
              <w:t>)</w:t>
            </w:r>
          </w:p>
        </w:tc>
      </w:tr>
      <w:tr w:rsidR="00EF044E" w14:paraId="4F32218E" w14:textId="77777777">
        <w:trPr>
          <w:cantSplit/>
        </w:trPr>
        <w:tc>
          <w:tcPr>
            <w:tcW w:w="10206" w:type="dxa"/>
          </w:tcPr>
          <w:p w14:paraId="48D930CE" w14:textId="77777777" w:rsidR="00EF044E" w:rsidRDefault="00000000">
            <w:pPr>
              <w:pBdr>
                <w:top w:val="nil"/>
                <w:left w:val="nil"/>
                <w:bottom w:val="nil"/>
                <w:right w:val="nil"/>
                <w:between w:val="nil"/>
              </w:pBdr>
              <w:tabs>
                <w:tab w:val="left" w:pos="5670"/>
              </w:tabs>
              <w:jc w:val="both"/>
              <w:rPr>
                <w:color w:val="000000"/>
                <w:sz w:val="24"/>
                <w:szCs w:val="24"/>
              </w:rPr>
            </w:pPr>
            <w:r>
              <w:rPr>
                <w:color w:val="000000"/>
                <w:sz w:val="24"/>
                <w:szCs w:val="24"/>
              </w:rPr>
              <w:t xml:space="preserve">“Robbins and </w:t>
            </w:r>
            <w:proofErr w:type="spellStart"/>
            <w:r>
              <w:rPr>
                <w:color w:val="000000"/>
                <w:sz w:val="24"/>
                <w:szCs w:val="24"/>
              </w:rPr>
              <w:t>Cotran</w:t>
            </w:r>
            <w:proofErr w:type="spellEnd"/>
            <w:r>
              <w:rPr>
                <w:color w:val="000000"/>
                <w:sz w:val="24"/>
                <w:szCs w:val="24"/>
              </w:rPr>
              <w:t xml:space="preserve"> Pathologic basis of disease”, </w:t>
            </w:r>
            <w:r>
              <w:rPr>
                <w:sz w:val="24"/>
                <w:szCs w:val="24"/>
              </w:rPr>
              <w:t>10</w:t>
            </w:r>
            <w:r>
              <w:rPr>
                <w:color w:val="000000"/>
                <w:sz w:val="24"/>
                <w:szCs w:val="24"/>
              </w:rPr>
              <w:t>th edition</w:t>
            </w:r>
          </w:p>
        </w:tc>
      </w:tr>
      <w:tr w:rsidR="00EF044E" w14:paraId="5A2FEA17" w14:textId="77777777">
        <w:trPr>
          <w:cantSplit/>
        </w:trPr>
        <w:tc>
          <w:tcPr>
            <w:tcW w:w="10206" w:type="dxa"/>
          </w:tcPr>
          <w:p w14:paraId="513E32CE" w14:textId="77777777" w:rsidR="00EF044E" w:rsidRDefault="00000000">
            <w:pPr>
              <w:pBdr>
                <w:top w:val="nil"/>
                <w:left w:val="nil"/>
                <w:bottom w:val="nil"/>
                <w:right w:val="nil"/>
                <w:between w:val="nil"/>
              </w:pBdr>
              <w:tabs>
                <w:tab w:val="left" w:pos="5670"/>
              </w:tabs>
              <w:jc w:val="both"/>
              <w:rPr>
                <w:color w:val="000000"/>
              </w:rPr>
            </w:pPr>
            <w:r>
              <w:rPr>
                <w:b/>
                <w:bCs/>
                <w:color w:val="000000"/>
              </w:rPr>
              <w:t xml:space="preserve">Optional textbook: </w:t>
            </w:r>
            <w:r>
              <w:rPr>
                <w:i/>
                <w:iCs/>
                <w:color w:val="000000"/>
              </w:rPr>
              <w:t xml:space="preserve">(1-2 </w:t>
            </w:r>
            <w:proofErr w:type="spellStart"/>
            <w:r>
              <w:rPr>
                <w:i/>
                <w:iCs/>
                <w:color w:val="000000"/>
              </w:rPr>
              <w:t>pozycje</w:t>
            </w:r>
            <w:proofErr w:type="spellEnd"/>
            <w:r>
              <w:rPr>
                <w:i/>
                <w:iCs/>
                <w:color w:val="000000"/>
              </w:rPr>
              <w:t>)</w:t>
            </w:r>
          </w:p>
        </w:tc>
      </w:tr>
      <w:tr w:rsidR="00EF044E" w14:paraId="1963E7DC" w14:textId="77777777">
        <w:trPr>
          <w:cantSplit/>
        </w:trPr>
        <w:tc>
          <w:tcPr>
            <w:tcW w:w="10206" w:type="dxa"/>
          </w:tcPr>
          <w:p w14:paraId="7B346BB7" w14:textId="77777777" w:rsidR="00EF044E" w:rsidRDefault="00EF044E">
            <w:pPr>
              <w:pBdr>
                <w:top w:val="nil"/>
                <w:left w:val="nil"/>
                <w:bottom w:val="nil"/>
                <w:right w:val="nil"/>
                <w:between w:val="nil"/>
              </w:pBdr>
              <w:tabs>
                <w:tab w:val="left" w:pos="5670"/>
              </w:tabs>
              <w:jc w:val="both"/>
              <w:rPr>
                <w:color w:val="000000"/>
              </w:rPr>
            </w:pPr>
          </w:p>
          <w:p w14:paraId="251532E2" w14:textId="77777777" w:rsidR="00EF044E" w:rsidRDefault="00000000">
            <w:pPr>
              <w:pBdr>
                <w:top w:val="nil"/>
                <w:left w:val="nil"/>
                <w:bottom w:val="nil"/>
                <w:right w:val="nil"/>
                <w:between w:val="nil"/>
              </w:pBdr>
              <w:tabs>
                <w:tab w:val="left" w:pos="5670"/>
              </w:tabs>
              <w:jc w:val="both"/>
              <w:rPr>
                <w:color w:val="000000"/>
              </w:rPr>
            </w:pPr>
            <w:r>
              <w:rPr>
                <w:color w:val="000000"/>
              </w:rPr>
              <w:t xml:space="preserve">Klatt EC. “Robbins and </w:t>
            </w:r>
            <w:proofErr w:type="spellStart"/>
            <w:r>
              <w:rPr>
                <w:color w:val="000000"/>
              </w:rPr>
              <w:t>Cotran</w:t>
            </w:r>
            <w:proofErr w:type="spellEnd"/>
            <w:r>
              <w:rPr>
                <w:color w:val="000000"/>
              </w:rPr>
              <w:t xml:space="preserve"> Atlas of Pathology”</w:t>
            </w:r>
          </w:p>
          <w:p w14:paraId="394DD50E" w14:textId="77777777" w:rsidR="00EF044E" w:rsidRDefault="00000000">
            <w:pPr>
              <w:tabs>
                <w:tab w:val="left" w:pos="5670"/>
              </w:tabs>
              <w:jc w:val="both"/>
            </w:pPr>
            <w:r>
              <w:t xml:space="preserve">Emmanuel Rubin, David S. Strayer, Jeffrey E. </w:t>
            </w:r>
            <w:proofErr w:type="spellStart"/>
            <w:r>
              <w:t>Saffitz</w:t>
            </w:r>
            <w:proofErr w:type="spellEnd"/>
            <w:r>
              <w:t>. “Rubin's Pathology: Mechanisms of Human Disease”</w:t>
            </w:r>
          </w:p>
          <w:p w14:paraId="79F34277" w14:textId="77777777" w:rsidR="00EF044E" w:rsidRDefault="00EF044E">
            <w:pPr>
              <w:tabs>
                <w:tab w:val="left" w:pos="5670"/>
              </w:tabs>
              <w:jc w:val="both"/>
            </w:pPr>
          </w:p>
          <w:p w14:paraId="0449BAE8" w14:textId="77777777" w:rsidR="00EF044E" w:rsidRDefault="00EF044E">
            <w:pPr>
              <w:pBdr>
                <w:top w:val="nil"/>
                <w:left w:val="nil"/>
                <w:bottom w:val="nil"/>
                <w:right w:val="nil"/>
                <w:between w:val="nil"/>
              </w:pBdr>
              <w:tabs>
                <w:tab w:val="left" w:pos="5670"/>
              </w:tabs>
              <w:jc w:val="both"/>
            </w:pPr>
          </w:p>
          <w:p w14:paraId="1B940A82" w14:textId="77777777" w:rsidR="00EF044E" w:rsidRDefault="00EF044E">
            <w:pPr>
              <w:pBdr>
                <w:top w:val="nil"/>
                <w:left w:val="nil"/>
                <w:bottom w:val="nil"/>
                <w:right w:val="nil"/>
                <w:between w:val="nil"/>
              </w:pBdr>
              <w:tabs>
                <w:tab w:val="left" w:pos="5670"/>
              </w:tabs>
              <w:jc w:val="both"/>
              <w:rPr>
                <w:color w:val="000000"/>
              </w:rPr>
            </w:pPr>
          </w:p>
        </w:tc>
      </w:tr>
    </w:tbl>
    <w:p w14:paraId="28C2931A" w14:textId="77777777" w:rsidR="00EF044E" w:rsidRDefault="00EF044E">
      <w:pPr>
        <w:pBdr>
          <w:top w:val="nil"/>
          <w:left w:val="nil"/>
          <w:bottom w:val="nil"/>
          <w:right w:val="nil"/>
          <w:between w:val="nil"/>
        </w:pBdr>
        <w:tabs>
          <w:tab w:val="left" w:pos="5670"/>
        </w:tabs>
        <w:jc w:val="both"/>
        <w:rPr>
          <w:color w:val="000000"/>
          <w:sz w:val="22"/>
          <w:szCs w:val="22"/>
        </w:rPr>
      </w:pPr>
      <w:bookmarkStart w:id="0" w:name="_heading=h.gjdgxs" w:colFirst="0" w:colLast="0"/>
      <w:bookmarkEnd w:id="0"/>
    </w:p>
    <w:tbl>
      <w:tblPr>
        <w:tblStyle w:val="a4"/>
        <w:tblW w:w="10206" w:type="dxa"/>
        <w:tblInd w:w="-56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0206"/>
      </w:tblGrid>
      <w:tr w:rsidR="00EF044E" w14:paraId="68D060B3" w14:textId="77777777">
        <w:trPr>
          <w:cantSplit/>
        </w:trPr>
        <w:tc>
          <w:tcPr>
            <w:tcW w:w="10206" w:type="dxa"/>
          </w:tcPr>
          <w:p w14:paraId="4B921E6B" w14:textId="77777777" w:rsidR="00EF044E" w:rsidRPr="000A7FB6" w:rsidRDefault="00000000">
            <w:pPr>
              <w:pBdr>
                <w:top w:val="nil"/>
                <w:left w:val="nil"/>
                <w:bottom w:val="nil"/>
                <w:right w:val="nil"/>
                <w:between w:val="nil"/>
              </w:pBdr>
              <w:tabs>
                <w:tab w:val="left" w:pos="5670"/>
              </w:tabs>
              <w:jc w:val="both"/>
              <w:rPr>
                <w:i/>
                <w:iCs/>
                <w:color w:val="000000"/>
                <w:sz w:val="18"/>
                <w:szCs w:val="18"/>
                <w:lang w:val="pl-PL"/>
              </w:rPr>
            </w:pPr>
            <w:r w:rsidRPr="000A7FB6">
              <w:rPr>
                <w:b/>
                <w:bCs/>
                <w:color w:val="000000"/>
                <w:sz w:val="18"/>
                <w:szCs w:val="18"/>
                <w:lang w:val="pl-PL"/>
              </w:rPr>
              <w:lastRenderedPageBreak/>
              <w:t xml:space="preserve">Criteria for assessing the achieved learning outcomes and the form and conditions for receiving credit: </w:t>
            </w:r>
            <w:r w:rsidRPr="000A7FB6">
              <w:rPr>
                <w:i/>
                <w:iCs/>
                <w:color w:val="000000"/>
                <w:sz w:val="18"/>
                <w:szCs w:val="18"/>
                <w:lang w:val="pl-PL"/>
              </w:rPr>
              <w:t>Należy określić w szczególności: zasady dopuszczenia do egzaminu, zwalniania z egzaminu, sposób i warunki zaliczenia zajęć, łącznie z określeniem zasad zaliczania nieobecności oraz określeniem liczby godzin nieobecności kwalifikujących do niezaliczenia przedmiotu oraz możliwości i formy wyrównywania zaległości</w:t>
            </w:r>
          </w:p>
          <w:p w14:paraId="3FA5BDC5" w14:textId="77777777" w:rsidR="00EF044E" w:rsidRPr="000A7FB6" w:rsidRDefault="00EF044E">
            <w:pPr>
              <w:pBdr>
                <w:top w:val="nil"/>
                <w:left w:val="nil"/>
                <w:bottom w:val="nil"/>
                <w:right w:val="nil"/>
                <w:between w:val="nil"/>
              </w:pBdr>
              <w:tabs>
                <w:tab w:val="left" w:pos="5670"/>
              </w:tabs>
              <w:jc w:val="both"/>
              <w:rPr>
                <w:sz w:val="22"/>
                <w:szCs w:val="22"/>
                <w:lang w:val="pl-PL"/>
              </w:rPr>
            </w:pPr>
          </w:p>
          <w:p w14:paraId="546E12AB" w14:textId="77777777" w:rsidR="00EF044E" w:rsidRPr="000A7FB6" w:rsidRDefault="00EF044E">
            <w:pPr>
              <w:pBdr>
                <w:top w:val="nil"/>
                <w:left w:val="nil"/>
                <w:bottom w:val="nil"/>
                <w:right w:val="nil"/>
                <w:between w:val="nil"/>
              </w:pBdr>
              <w:tabs>
                <w:tab w:val="left" w:pos="5670"/>
              </w:tabs>
              <w:jc w:val="both"/>
              <w:rPr>
                <w:sz w:val="22"/>
                <w:szCs w:val="22"/>
                <w:lang w:val="pl-PL"/>
              </w:rPr>
            </w:pPr>
          </w:p>
          <w:p w14:paraId="1DCF1DBD" w14:textId="77777777" w:rsidR="00EF044E" w:rsidRDefault="00000000">
            <w:pPr>
              <w:pBdr>
                <w:top w:val="nil"/>
                <w:left w:val="nil"/>
                <w:bottom w:val="nil"/>
                <w:right w:val="nil"/>
                <w:between w:val="nil"/>
              </w:pBdr>
              <w:tabs>
                <w:tab w:val="left" w:pos="5670"/>
              </w:tabs>
              <w:jc w:val="both"/>
              <w:rPr>
                <w:b/>
                <w:bCs/>
                <w:sz w:val="22"/>
                <w:szCs w:val="22"/>
              </w:rPr>
            </w:pPr>
            <w:r>
              <w:rPr>
                <w:b/>
                <w:bCs/>
                <w:sz w:val="22"/>
                <w:szCs w:val="22"/>
              </w:rPr>
              <w:t>Throughout the course, students’ knowledge is evaluated via partial credits (tests) administered according to the published schedule.</w:t>
            </w:r>
          </w:p>
          <w:p w14:paraId="2DB4998D" w14:textId="77777777" w:rsidR="00EF044E" w:rsidRDefault="00EF044E">
            <w:pPr>
              <w:pBdr>
                <w:top w:val="nil"/>
                <w:left w:val="nil"/>
                <w:bottom w:val="nil"/>
                <w:right w:val="nil"/>
                <w:between w:val="nil"/>
              </w:pBdr>
              <w:tabs>
                <w:tab w:val="left" w:pos="5670"/>
              </w:tabs>
              <w:jc w:val="both"/>
              <w:rPr>
                <w:sz w:val="22"/>
                <w:szCs w:val="22"/>
              </w:rPr>
            </w:pPr>
          </w:p>
          <w:p w14:paraId="0473916A" w14:textId="77777777" w:rsidR="00EF044E" w:rsidRDefault="00000000">
            <w:pPr>
              <w:pBdr>
                <w:top w:val="nil"/>
                <w:left w:val="nil"/>
                <w:bottom w:val="nil"/>
                <w:right w:val="nil"/>
                <w:between w:val="nil"/>
              </w:pBdr>
              <w:tabs>
                <w:tab w:val="left" w:pos="5670"/>
              </w:tabs>
              <w:jc w:val="both"/>
              <w:rPr>
                <w:sz w:val="22"/>
                <w:szCs w:val="22"/>
              </w:rPr>
            </w:pPr>
            <w:r>
              <w:rPr>
                <w:sz w:val="22"/>
                <w:szCs w:val="22"/>
              </w:rPr>
              <w:t xml:space="preserve">*Each credit consists of 30 text-based multiple-choice questions and/or slide-based questions (from the online library: </w:t>
            </w:r>
            <w:proofErr w:type="gramStart"/>
            <w:r>
              <w:rPr>
                <w:sz w:val="22"/>
                <w:szCs w:val="22"/>
              </w:rPr>
              <w:t>http://library.med.utah.edu/WebPath/ORGAN.html )</w:t>
            </w:r>
            <w:proofErr w:type="gramEnd"/>
            <w:r>
              <w:rPr>
                <w:sz w:val="22"/>
                <w:szCs w:val="22"/>
              </w:rPr>
              <w:t>.</w:t>
            </w:r>
          </w:p>
          <w:p w14:paraId="609E4528" w14:textId="77777777" w:rsidR="00EF044E" w:rsidRDefault="00EF044E">
            <w:pPr>
              <w:pBdr>
                <w:top w:val="nil"/>
                <w:left w:val="nil"/>
                <w:bottom w:val="nil"/>
                <w:right w:val="nil"/>
                <w:between w:val="nil"/>
              </w:pBdr>
              <w:tabs>
                <w:tab w:val="left" w:pos="5670"/>
              </w:tabs>
              <w:jc w:val="both"/>
              <w:rPr>
                <w:sz w:val="22"/>
                <w:szCs w:val="22"/>
              </w:rPr>
            </w:pPr>
          </w:p>
          <w:p w14:paraId="32CFEB78" w14:textId="77777777" w:rsidR="00EF044E" w:rsidRDefault="00000000">
            <w:pPr>
              <w:pBdr>
                <w:top w:val="nil"/>
                <w:left w:val="nil"/>
                <w:bottom w:val="nil"/>
                <w:right w:val="nil"/>
                <w:between w:val="nil"/>
              </w:pBdr>
              <w:tabs>
                <w:tab w:val="left" w:pos="5670"/>
              </w:tabs>
              <w:jc w:val="both"/>
              <w:rPr>
                <w:sz w:val="22"/>
                <w:szCs w:val="22"/>
              </w:rPr>
            </w:pPr>
            <w:r>
              <w:rPr>
                <w:sz w:val="22"/>
                <w:szCs w:val="22"/>
              </w:rPr>
              <w:t>*Each test carries a maximum of 30 points.</w:t>
            </w:r>
          </w:p>
          <w:p w14:paraId="6D892F8F" w14:textId="77777777" w:rsidR="00EF044E" w:rsidRDefault="00EF044E">
            <w:pPr>
              <w:pBdr>
                <w:top w:val="nil"/>
                <w:left w:val="nil"/>
                <w:bottom w:val="nil"/>
                <w:right w:val="nil"/>
                <w:between w:val="nil"/>
              </w:pBdr>
              <w:tabs>
                <w:tab w:val="left" w:pos="5670"/>
              </w:tabs>
              <w:jc w:val="both"/>
              <w:rPr>
                <w:sz w:val="22"/>
                <w:szCs w:val="22"/>
              </w:rPr>
            </w:pPr>
          </w:p>
          <w:p w14:paraId="42F28067" w14:textId="77777777" w:rsidR="00EF044E" w:rsidRDefault="00000000">
            <w:pPr>
              <w:pBdr>
                <w:top w:val="nil"/>
                <w:left w:val="nil"/>
                <w:bottom w:val="nil"/>
                <w:right w:val="nil"/>
                <w:between w:val="nil"/>
              </w:pBdr>
              <w:tabs>
                <w:tab w:val="left" w:pos="5670"/>
              </w:tabs>
              <w:jc w:val="both"/>
              <w:rPr>
                <w:sz w:val="22"/>
                <w:szCs w:val="22"/>
              </w:rPr>
            </w:pPr>
            <w:r>
              <w:rPr>
                <w:sz w:val="22"/>
                <w:szCs w:val="22"/>
              </w:rPr>
              <w:t xml:space="preserve">*Attendance at all partial credits is mandatory. Tests cannot be taken on alternative dates, except in cases of justified </w:t>
            </w:r>
            <w:proofErr w:type="spellStart"/>
            <w:proofErr w:type="gramStart"/>
            <w:r>
              <w:rPr>
                <w:sz w:val="22"/>
                <w:szCs w:val="22"/>
              </w:rPr>
              <w:t>absence.In</w:t>
            </w:r>
            <w:proofErr w:type="spellEnd"/>
            <w:proofErr w:type="gramEnd"/>
            <w:r>
              <w:rPr>
                <w:sz w:val="22"/>
                <w:szCs w:val="22"/>
              </w:rPr>
              <w:t xml:space="preserve"> such cases, students must contact the course coordinator to arrange an additional term at the end of the semester.</w:t>
            </w:r>
          </w:p>
          <w:p w14:paraId="6C34C835" w14:textId="77777777" w:rsidR="00EF044E" w:rsidRDefault="00EF044E">
            <w:pPr>
              <w:pBdr>
                <w:top w:val="nil"/>
                <w:left w:val="nil"/>
                <w:bottom w:val="nil"/>
                <w:right w:val="nil"/>
                <w:between w:val="nil"/>
              </w:pBdr>
              <w:tabs>
                <w:tab w:val="left" w:pos="5670"/>
              </w:tabs>
              <w:jc w:val="both"/>
              <w:rPr>
                <w:sz w:val="22"/>
                <w:szCs w:val="22"/>
              </w:rPr>
            </w:pPr>
          </w:p>
          <w:p w14:paraId="3FF17C76" w14:textId="77777777" w:rsidR="00EF044E" w:rsidRDefault="00000000">
            <w:pPr>
              <w:pBdr>
                <w:top w:val="nil"/>
                <w:left w:val="nil"/>
                <w:bottom w:val="nil"/>
                <w:right w:val="nil"/>
                <w:between w:val="nil"/>
              </w:pBdr>
              <w:tabs>
                <w:tab w:val="left" w:pos="5670"/>
              </w:tabs>
              <w:jc w:val="both"/>
              <w:rPr>
                <w:sz w:val="22"/>
                <w:szCs w:val="22"/>
              </w:rPr>
            </w:pPr>
            <w:r>
              <w:rPr>
                <w:sz w:val="22"/>
                <w:szCs w:val="22"/>
              </w:rPr>
              <w:t>*All credits are conducted as scheduled in the lecture room and last 30–40 minutes.</w:t>
            </w:r>
          </w:p>
          <w:p w14:paraId="2E40813A" w14:textId="77777777" w:rsidR="00EF044E" w:rsidRDefault="00EF044E">
            <w:pPr>
              <w:pBdr>
                <w:top w:val="nil"/>
                <w:left w:val="nil"/>
                <w:bottom w:val="nil"/>
                <w:right w:val="nil"/>
                <w:between w:val="nil"/>
              </w:pBdr>
              <w:tabs>
                <w:tab w:val="left" w:pos="5670"/>
              </w:tabs>
              <w:jc w:val="both"/>
              <w:rPr>
                <w:sz w:val="22"/>
                <w:szCs w:val="22"/>
              </w:rPr>
            </w:pPr>
          </w:p>
          <w:p w14:paraId="7BAA570C" w14:textId="77777777" w:rsidR="00EF044E" w:rsidRDefault="00000000">
            <w:pPr>
              <w:pBdr>
                <w:top w:val="nil"/>
                <w:left w:val="nil"/>
                <w:bottom w:val="nil"/>
                <w:right w:val="nil"/>
                <w:between w:val="nil"/>
              </w:pBdr>
              <w:tabs>
                <w:tab w:val="left" w:pos="5670"/>
              </w:tabs>
              <w:jc w:val="both"/>
              <w:rPr>
                <w:sz w:val="22"/>
                <w:szCs w:val="22"/>
              </w:rPr>
            </w:pPr>
            <w:r>
              <w:rPr>
                <w:sz w:val="22"/>
                <w:szCs w:val="22"/>
              </w:rPr>
              <w:t>*Results are announced within one week via Blackboard.</w:t>
            </w:r>
          </w:p>
          <w:p w14:paraId="50DA646A" w14:textId="77777777" w:rsidR="00EF044E" w:rsidRDefault="00EF044E">
            <w:pPr>
              <w:pBdr>
                <w:top w:val="nil"/>
                <w:left w:val="nil"/>
                <w:bottom w:val="nil"/>
                <w:right w:val="nil"/>
                <w:between w:val="nil"/>
              </w:pBdr>
              <w:tabs>
                <w:tab w:val="left" w:pos="5670"/>
              </w:tabs>
              <w:jc w:val="both"/>
              <w:rPr>
                <w:sz w:val="22"/>
                <w:szCs w:val="22"/>
              </w:rPr>
            </w:pPr>
          </w:p>
          <w:p w14:paraId="654B167D" w14:textId="77777777" w:rsidR="00EF044E" w:rsidRDefault="00000000">
            <w:pPr>
              <w:pBdr>
                <w:top w:val="nil"/>
                <w:left w:val="nil"/>
                <w:bottom w:val="nil"/>
                <w:right w:val="nil"/>
                <w:between w:val="nil"/>
              </w:pBdr>
              <w:tabs>
                <w:tab w:val="left" w:pos="5670"/>
              </w:tabs>
              <w:jc w:val="both"/>
              <w:rPr>
                <w:sz w:val="22"/>
                <w:szCs w:val="22"/>
              </w:rPr>
            </w:pPr>
            <w:r>
              <w:rPr>
                <w:sz w:val="22"/>
                <w:szCs w:val="22"/>
              </w:rPr>
              <w:t>*Students have the right to review their answer sheets during the week following the announcement of the results.</w:t>
            </w:r>
          </w:p>
          <w:p w14:paraId="0CAAAD67" w14:textId="77777777" w:rsidR="00EF044E" w:rsidRDefault="00EF044E">
            <w:pPr>
              <w:pBdr>
                <w:top w:val="nil"/>
                <w:left w:val="nil"/>
                <w:bottom w:val="nil"/>
                <w:right w:val="nil"/>
                <w:between w:val="nil"/>
              </w:pBdr>
              <w:tabs>
                <w:tab w:val="left" w:pos="5670"/>
              </w:tabs>
              <w:jc w:val="both"/>
              <w:rPr>
                <w:sz w:val="22"/>
                <w:szCs w:val="22"/>
              </w:rPr>
            </w:pPr>
          </w:p>
          <w:p w14:paraId="0ACB02CA" w14:textId="77777777" w:rsidR="00EF044E" w:rsidRDefault="00000000">
            <w:pPr>
              <w:pBdr>
                <w:top w:val="nil"/>
                <w:left w:val="nil"/>
                <w:bottom w:val="nil"/>
                <w:right w:val="nil"/>
                <w:between w:val="nil"/>
              </w:pBdr>
              <w:tabs>
                <w:tab w:val="left" w:pos="5670"/>
              </w:tabs>
              <w:jc w:val="both"/>
              <w:rPr>
                <w:b/>
                <w:bCs/>
                <w:sz w:val="22"/>
                <w:szCs w:val="22"/>
              </w:rPr>
            </w:pPr>
            <w:r>
              <w:rPr>
                <w:b/>
                <w:bCs/>
                <w:sz w:val="22"/>
                <w:szCs w:val="22"/>
              </w:rPr>
              <w:t>To pass the semester, the student must:</w:t>
            </w:r>
          </w:p>
          <w:p w14:paraId="2936C5F8" w14:textId="77777777" w:rsidR="00EF044E" w:rsidRDefault="00EF044E">
            <w:pPr>
              <w:pBdr>
                <w:top w:val="nil"/>
                <w:left w:val="nil"/>
                <w:bottom w:val="nil"/>
                <w:right w:val="nil"/>
                <w:between w:val="nil"/>
              </w:pBdr>
              <w:tabs>
                <w:tab w:val="left" w:pos="5670"/>
              </w:tabs>
              <w:jc w:val="both"/>
              <w:rPr>
                <w:sz w:val="22"/>
                <w:szCs w:val="22"/>
              </w:rPr>
            </w:pPr>
          </w:p>
          <w:p w14:paraId="3555729E" w14:textId="77777777" w:rsidR="00EF044E" w:rsidRDefault="00000000">
            <w:pPr>
              <w:pBdr>
                <w:top w:val="nil"/>
                <w:left w:val="nil"/>
                <w:bottom w:val="nil"/>
                <w:right w:val="nil"/>
                <w:between w:val="nil"/>
              </w:pBdr>
              <w:tabs>
                <w:tab w:val="left" w:pos="5670"/>
              </w:tabs>
              <w:jc w:val="both"/>
              <w:rPr>
                <w:sz w:val="22"/>
                <w:szCs w:val="22"/>
              </w:rPr>
            </w:pPr>
            <w:r>
              <w:rPr>
                <w:sz w:val="22"/>
                <w:szCs w:val="22"/>
              </w:rPr>
              <w:t>Attend laboratory classes as required.</w:t>
            </w:r>
          </w:p>
          <w:p w14:paraId="2A1AE1BB" w14:textId="77777777" w:rsidR="00EF044E" w:rsidRDefault="00EF044E">
            <w:pPr>
              <w:pBdr>
                <w:top w:val="nil"/>
                <w:left w:val="nil"/>
                <w:bottom w:val="nil"/>
                <w:right w:val="nil"/>
                <w:between w:val="nil"/>
              </w:pBdr>
              <w:tabs>
                <w:tab w:val="left" w:pos="5670"/>
              </w:tabs>
              <w:jc w:val="both"/>
              <w:rPr>
                <w:sz w:val="22"/>
                <w:szCs w:val="22"/>
              </w:rPr>
            </w:pPr>
          </w:p>
          <w:p w14:paraId="64527D9A" w14:textId="77777777" w:rsidR="00EF044E" w:rsidRDefault="00000000">
            <w:pPr>
              <w:pBdr>
                <w:top w:val="nil"/>
                <w:left w:val="nil"/>
                <w:bottom w:val="nil"/>
                <w:right w:val="nil"/>
                <w:between w:val="nil"/>
              </w:pBdr>
              <w:tabs>
                <w:tab w:val="left" w:pos="5670"/>
              </w:tabs>
              <w:jc w:val="both"/>
              <w:rPr>
                <w:sz w:val="22"/>
                <w:szCs w:val="22"/>
              </w:rPr>
            </w:pPr>
            <w:r>
              <w:rPr>
                <w:sz w:val="22"/>
                <w:szCs w:val="22"/>
              </w:rPr>
              <w:t>Obtain at least 55% of the total available points for that semester.</w:t>
            </w:r>
          </w:p>
          <w:p w14:paraId="4BA95F67" w14:textId="77777777" w:rsidR="00EF044E" w:rsidRDefault="00EF044E">
            <w:pPr>
              <w:pBdr>
                <w:top w:val="nil"/>
                <w:left w:val="nil"/>
                <w:bottom w:val="nil"/>
                <w:right w:val="nil"/>
                <w:between w:val="nil"/>
              </w:pBdr>
              <w:tabs>
                <w:tab w:val="left" w:pos="5670"/>
              </w:tabs>
              <w:jc w:val="both"/>
              <w:rPr>
                <w:sz w:val="22"/>
                <w:szCs w:val="22"/>
              </w:rPr>
            </w:pPr>
          </w:p>
          <w:p w14:paraId="3BBDBFD2" w14:textId="77777777" w:rsidR="00EF044E" w:rsidRDefault="00000000">
            <w:pPr>
              <w:pBdr>
                <w:top w:val="nil"/>
                <w:left w:val="nil"/>
                <w:bottom w:val="nil"/>
                <w:right w:val="nil"/>
                <w:between w:val="nil"/>
              </w:pBdr>
              <w:tabs>
                <w:tab w:val="left" w:pos="5670"/>
              </w:tabs>
              <w:jc w:val="both"/>
              <w:rPr>
                <w:sz w:val="22"/>
                <w:szCs w:val="22"/>
              </w:rPr>
            </w:pPr>
            <w:r>
              <w:rPr>
                <w:sz w:val="22"/>
                <w:szCs w:val="22"/>
              </w:rPr>
              <w:t xml:space="preserve">At the end of each semester, students who fail to obtain the required number of points may take a midterm exam, consisting </w:t>
            </w:r>
            <w:proofErr w:type="gramStart"/>
            <w:r>
              <w:rPr>
                <w:sz w:val="22"/>
                <w:szCs w:val="22"/>
              </w:rPr>
              <w:t>of  multiple</w:t>
            </w:r>
            <w:proofErr w:type="gramEnd"/>
            <w:r>
              <w:rPr>
                <w:sz w:val="22"/>
                <w:szCs w:val="22"/>
              </w:rPr>
              <w:t>-choice questions covering that semester’s material.</w:t>
            </w:r>
          </w:p>
          <w:p w14:paraId="7974A71D" w14:textId="77777777" w:rsidR="00EF044E" w:rsidRDefault="00EF044E">
            <w:pPr>
              <w:pBdr>
                <w:top w:val="nil"/>
                <w:left w:val="nil"/>
                <w:bottom w:val="nil"/>
                <w:right w:val="nil"/>
                <w:between w:val="nil"/>
              </w:pBdr>
              <w:tabs>
                <w:tab w:val="left" w:pos="5670"/>
              </w:tabs>
              <w:jc w:val="both"/>
              <w:rPr>
                <w:sz w:val="22"/>
                <w:szCs w:val="22"/>
              </w:rPr>
            </w:pPr>
          </w:p>
          <w:p w14:paraId="0B3BFCD9" w14:textId="77777777" w:rsidR="00EF044E" w:rsidRDefault="00000000">
            <w:pPr>
              <w:pBdr>
                <w:top w:val="nil"/>
                <w:left w:val="nil"/>
                <w:bottom w:val="nil"/>
                <w:right w:val="nil"/>
                <w:between w:val="nil"/>
              </w:pBdr>
              <w:tabs>
                <w:tab w:val="left" w:pos="5670"/>
              </w:tabs>
              <w:jc w:val="both"/>
              <w:rPr>
                <w:sz w:val="22"/>
                <w:szCs w:val="22"/>
              </w:rPr>
            </w:pPr>
            <w:r>
              <w:rPr>
                <w:sz w:val="22"/>
                <w:szCs w:val="22"/>
              </w:rPr>
              <w:t>A score of 55% is required to pass.</w:t>
            </w:r>
          </w:p>
          <w:p w14:paraId="175FC74F" w14:textId="77777777" w:rsidR="00EF044E" w:rsidRDefault="00EF044E">
            <w:pPr>
              <w:pBdr>
                <w:top w:val="nil"/>
                <w:left w:val="nil"/>
                <w:bottom w:val="nil"/>
                <w:right w:val="nil"/>
                <w:between w:val="nil"/>
              </w:pBdr>
              <w:tabs>
                <w:tab w:val="left" w:pos="5670"/>
              </w:tabs>
              <w:jc w:val="both"/>
              <w:rPr>
                <w:sz w:val="22"/>
                <w:szCs w:val="22"/>
              </w:rPr>
            </w:pPr>
          </w:p>
          <w:p w14:paraId="506DD733" w14:textId="77777777" w:rsidR="00EF044E" w:rsidRDefault="00000000">
            <w:pPr>
              <w:pBdr>
                <w:top w:val="nil"/>
                <w:left w:val="nil"/>
                <w:bottom w:val="nil"/>
                <w:right w:val="nil"/>
                <w:between w:val="nil"/>
              </w:pBdr>
              <w:tabs>
                <w:tab w:val="left" w:pos="5670"/>
              </w:tabs>
              <w:jc w:val="both"/>
              <w:rPr>
                <w:sz w:val="22"/>
                <w:szCs w:val="22"/>
              </w:rPr>
            </w:pPr>
            <w:r>
              <w:rPr>
                <w:sz w:val="22"/>
                <w:szCs w:val="22"/>
              </w:rPr>
              <w:t>Students who fail the midterm will be required to take an oral semester exam with the Head of the Department.</w:t>
            </w:r>
          </w:p>
          <w:p w14:paraId="20E58D88" w14:textId="77777777" w:rsidR="00EF044E" w:rsidRDefault="00EF044E">
            <w:pPr>
              <w:pBdr>
                <w:top w:val="nil"/>
                <w:left w:val="nil"/>
                <w:bottom w:val="nil"/>
                <w:right w:val="nil"/>
                <w:between w:val="nil"/>
              </w:pBdr>
              <w:tabs>
                <w:tab w:val="left" w:pos="5670"/>
              </w:tabs>
              <w:jc w:val="both"/>
              <w:rPr>
                <w:sz w:val="22"/>
                <w:szCs w:val="22"/>
              </w:rPr>
            </w:pPr>
          </w:p>
          <w:p w14:paraId="21735142" w14:textId="77777777" w:rsidR="00EF044E" w:rsidRDefault="00000000">
            <w:pPr>
              <w:pBdr>
                <w:top w:val="nil"/>
                <w:left w:val="nil"/>
                <w:bottom w:val="nil"/>
                <w:right w:val="nil"/>
                <w:between w:val="nil"/>
              </w:pBdr>
              <w:tabs>
                <w:tab w:val="left" w:pos="5670"/>
              </w:tabs>
              <w:jc w:val="both"/>
              <w:rPr>
                <w:b/>
                <w:bCs/>
                <w:sz w:val="22"/>
                <w:szCs w:val="22"/>
              </w:rPr>
            </w:pPr>
            <w:r>
              <w:rPr>
                <w:b/>
                <w:bCs/>
                <w:sz w:val="22"/>
                <w:szCs w:val="22"/>
              </w:rPr>
              <w:t>FINAL EXAMINATION</w:t>
            </w:r>
          </w:p>
          <w:p w14:paraId="600102F4" w14:textId="77777777" w:rsidR="00EF044E" w:rsidRDefault="00EF044E">
            <w:pPr>
              <w:pBdr>
                <w:top w:val="nil"/>
                <w:left w:val="nil"/>
                <w:bottom w:val="nil"/>
                <w:right w:val="nil"/>
                <w:between w:val="nil"/>
              </w:pBdr>
              <w:tabs>
                <w:tab w:val="left" w:pos="5670"/>
              </w:tabs>
              <w:jc w:val="both"/>
              <w:rPr>
                <w:b/>
                <w:bCs/>
                <w:sz w:val="22"/>
                <w:szCs w:val="22"/>
              </w:rPr>
            </w:pPr>
          </w:p>
          <w:p w14:paraId="21DB2A67" w14:textId="77777777" w:rsidR="00EF044E" w:rsidRDefault="00000000">
            <w:pPr>
              <w:pBdr>
                <w:top w:val="nil"/>
                <w:left w:val="nil"/>
                <w:bottom w:val="nil"/>
                <w:right w:val="nil"/>
                <w:between w:val="nil"/>
              </w:pBdr>
              <w:tabs>
                <w:tab w:val="left" w:pos="5670"/>
              </w:tabs>
              <w:jc w:val="both"/>
              <w:rPr>
                <w:sz w:val="22"/>
                <w:szCs w:val="22"/>
              </w:rPr>
            </w:pPr>
            <w:r>
              <w:rPr>
                <w:sz w:val="22"/>
                <w:szCs w:val="22"/>
              </w:rPr>
              <w:t>*The final exam (first term) is scheduled during the winter examination session and consists of 120 multiple-choice questions, including 15–20 image-based questions (from the same online library).</w:t>
            </w:r>
          </w:p>
          <w:p w14:paraId="6FF66A23" w14:textId="77777777" w:rsidR="00EF044E" w:rsidRDefault="00EF044E">
            <w:pPr>
              <w:pBdr>
                <w:top w:val="nil"/>
                <w:left w:val="nil"/>
                <w:bottom w:val="nil"/>
                <w:right w:val="nil"/>
                <w:between w:val="nil"/>
              </w:pBdr>
              <w:tabs>
                <w:tab w:val="left" w:pos="5670"/>
              </w:tabs>
              <w:jc w:val="both"/>
              <w:rPr>
                <w:sz w:val="22"/>
                <w:szCs w:val="22"/>
              </w:rPr>
            </w:pPr>
          </w:p>
          <w:p w14:paraId="5B52ADCF" w14:textId="77777777" w:rsidR="00EF044E" w:rsidRDefault="00000000">
            <w:pPr>
              <w:pBdr>
                <w:top w:val="nil"/>
                <w:left w:val="nil"/>
                <w:bottom w:val="nil"/>
                <w:right w:val="nil"/>
                <w:between w:val="nil"/>
              </w:pBdr>
              <w:tabs>
                <w:tab w:val="left" w:pos="5670"/>
              </w:tabs>
              <w:jc w:val="both"/>
              <w:rPr>
                <w:sz w:val="22"/>
                <w:szCs w:val="22"/>
              </w:rPr>
            </w:pPr>
            <w:r>
              <w:rPr>
                <w:sz w:val="22"/>
                <w:szCs w:val="22"/>
              </w:rPr>
              <w:t>*Each correct answer is worth 1 point.</w:t>
            </w:r>
          </w:p>
          <w:p w14:paraId="0DE2CA06" w14:textId="77777777" w:rsidR="00EF044E" w:rsidRDefault="00EF044E">
            <w:pPr>
              <w:pBdr>
                <w:top w:val="nil"/>
                <w:left w:val="nil"/>
                <w:bottom w:val="nil"/>
                <w:right w:val="nil"/>
                <w:between w:val="nil"/>
              </w:pBdr>
              <w:tabs>
                <w:tab w:val="left" w:pos="5670"/>
              </w:tabs>
              <w:jc w:val="both"/>
              <w:rPr>
                <w:sz w:val="22"/>
                <w:szCs w:val="22"/>
              </w:rPr>
            </w:pPr>
          </w:p>
          <w:p w14:paraId="506D0A44" w14:textId="77777777" w:rsidR="00EF044E" w:rsidRDefault="00000000">
            <w:pPr>
              <w:pBdr>
                <w:top w:val="nil"/>
                <w:left w:val="nil"/>
                <w:bottom w:val="nil"/>
                <w:right w:val="nil"/>
                <w:between w:val="nil"/>
              </w:pBdr>
              <w:tabs>
                <w:tab w:val="left" w:pos="5670"/>
              </w:tabs>
              <w:jc w:val="both"/>
              <w:rPr>
                <w:sz w:val="22"/>
                <w:szCs w:val="22"/>
              </w:rPr>
            </w:pPr>
            <w:r>
              <w:rPr>
                <w:sz w:val="22"/>
                <w:szCs w:val="22"/>
              </w:rPr>
              <w:t>*The minimum passing score is 60% (72 points), but it may be moderately reduced if statistical analysis of the results (Gaussian distribution) indicates an unusually high level of difficulty.</w:t>
            </w:r>
          </w:p>
          <w:p w14:paraId="022FB47D" w14:textId="77777777" w:rsidR="00EF044E" w:rsidRDefault="00EF044E">
            <w:pPr>
              <w:pBdr>
                <w:top w:val="nil"/>
                <w:left w:val="nil"/>
                <w:bottom w:val="nil"/>
                <w:right w:val="nil"/>
                <w:between w:val="nil"/>
              </w:pBdr>
              <w:tabs>
                <w:tab w:val="left" w:pos="5670"/>
              </w:tabs>
              <w:jc w:val="both"/>
              <w:rPr>
                <w:sz w:val="22"/>
                <w:szCs w:val="22"/>
              </w:rPr>
            </w:pPr>
          </w:p>
          <w:p w14:paraId="7B2BD475" w14:textId="77777777" w:rsidR="00EF044E" w:rsidRDefault="00000000">
            <w:pPr>
              <w:pBdr>
                <w:top w:val="nil"/>
                <w:left w:val="nil"/>
                <w:bottom w:val="nil"/>
                <w:right w:val="nil"/>
                <w:between w:val="nil"/>
              </w:pBdr>
              <w:tabs>
                <w:tab w:val="left" w:pos="5670"/>
              </w:tabs>
              <w:jc w:val="both"/>
              <w:rPr>
                <w:sz w:val="22"/>
                <w:szCs w:val="22"/>
              </w:rPr>
            </w:pPr>
            <w:r>
              <w:rPr>
                <w:sz w:val="22"/>
                <w:szCs w:val="22"/>
              </w:rPr>
              <w:t>*Bonus points are awarded for high attendance (&gt;90%) and performance during the semester (excluding midterms):</w:t>
            </w:r>
          </w:p>
          <w:p w14:paraId="5B827D6C" w14:textId="77777777" w:rsidR="00EF044E" w:rsidRDefault="00EF044E">
            <w:pPr>
              <w:pBdr>
                <w:top w:val="nil"/>
                <w:left w:val="nil"/>
                <w:bottom w:val="nil"/>
                <w:right w:val="nil"/>
                <w:between w:val="nil"/>
              </w:pBdr>
              <w:tabs>
                <w:tab w:val="left" w:pos="5670"/>
              </w:tabs>
              <w:jc w:val="both"/>
              <w:rPr>
                <w:sz w:val="22"/>
                <w:szCs w:val="22"/>
              </w:rPr>
            </w:pPr>
          </w:p>
          <w:p w14:paraId="38127ED0" w14:textId="77777777" w:rsidR="00EF044E" w:rsidRDefault="00000000">
            <w:pPr>
              <w:pBdr>
                <w:top w:val="nil"/>
                <w:left w:val="nil"/>
                <w:bottom w:val="nil"/>
                <w:right w:val="nil"/>
                <w:between w:val="nil"/>
              </w:pBdr>
              <w:tabs>
                <w:tab w:val="left" w:pos="5670"/>
              </w:tabs>
              <w:jc w:val="both"/>
              <w:rPr>
                <w:sz w:val="22"/>
                <w:szCs w:val="22"/>
              </w:rPr>
            </w:pPr>
            <w:r>
              <w:rPr>
                <w:sz w:val="22"/>
                <w:szCs w:val="22"/>
              </w:rPr>
              <w:t>Semester Performance</w:t>
            </w:r>
            <w:r>
              <w:rPr>
                <w:sz w:val="22"/>
                <w:szCs w:val="22"/>
              </w:rPr>
              <w:tab/>
              <w:t>Bonus Points</w:t>
            </w:r>
          </w:p>
          <w:p w14:paraId="3897BE97" w14:textId="77777777" w:rsidR="00EF044E" w:rsidRDefault="00000000">
            <w:pPr>
              <w:pBdr>
                <w:top w:val="nil"/>
                <w:left w:val="nil"/>
                <w:bottom w:val="nil"/>
                <w:right w:val="nil"/>
                <w:between w:val="nil"/>
              </w:pBdr>
              <w:tabs>
                <w:tab w:val="left" w:pos="5670"/>
              </w:tabs>
              <w:jc w:val="both"/>
              <w:rPr>
                <w:sz w:val="22"/>
                <w:szCs w:val="22"/>
              </w:rPr>
            </w:pPr>
            <w:sdt>
              <w:sdtPr>
                <w:tag w:val="goog_rdk_0"/>
                <w:id w:val="-1964580687"/>
              </w:sdtPr>
              <w:sdtContent>
                <w:r>
                  <w:rPr>
                    <w:rFonts w:ascii="Gungsuh" w:eastAsia="Gungsuh" w:hAnsi="Gungsuh" w:cs="Gungsuh"/>
                    <w:sz w:val="22"/>
                    <w:szCs w:val="22"/>
                  </w:rPr>
                  <w:t>≥60% of points</w:t>
                </w:r>
                <w:r>
                  <w:rPr>
                    <w:rFonts w:ascii="Gungsuh" w:eastAsia="Gungsuh" w:hAnsi="Gungsuh" w:cs="Gungsuh"/>
                    <w:sz w:val="22"/>
                    <w:szCs w:val="22"/>
                  </w:rPr>
                  <w:tab/>
                  <w:t>+1 pts</w:t>
                </w:r>
              </w:sdtContent>
            </w:sdt>
          </w:p>
          <w:p w14:paraId="30777635" w14:textId="77777777" w:rsidR="00EF044E" w:rsidRDefault="00000000">
            <w:pPr>
              <w:pBdr>
                <w:top w:val="nil"/>
                <w:left w:val="nil"/>
                <w:bottom w:val="nil"/>
                <w:right w:val="nil"/>
                <w:between w:val="nil"/>
              </w:pBdr>
              <w:tabs>
                <w:tab w:val="left" w:pos="5670"/>
              </w:tabs>
              <w:jc w:val="both"/>
              <w:rPr>
                <w:sz w:val="22"/>
                <w:szCs w:val="22"/>
              </w:rPr>
            </w:pPr>
            <w:sdt>
              <w:sdtPr>
                <w:tag w:val="goog_rdk_1"/>
                <w:id w:val="-266872821"/>
              </w:sdtPr>
              <w:sdtContent>
                <w:r>
                  <w:rPr>
                    <w:rFonts w:ascii="Gungsuh" w:eastAsia="Gungsuh" w:hAnsi="Gungsuh" w:cs="Gungsuh"/>
                    <w:sz w:val="22"/>
                    <w:szCs w:val="22"/>
                  </w:rPr>
                  <w:t>≥70% of points</w:t>
                </w:r>
                <w:r>
                  <w:rPr>
                    <w:rFonts w:ascii="Gungsuh" w:eastAsia="Gungsuh" w:hAnsi="Gungsuh" w:cs="Gungsuh"/>
                    <w:sz w:val="22"/>
                    <w:szCs w:val="22"/>
                  </w:rPr>
                  <w:tab/>
                  <w:t>+2 pts</w:t>
                </w:r>
              </w:sdtContent>
            </w:sdt>
          </w:p>
          <w:p w14:paraId="71FE9070" w14:textId="77777777" w:rsidR="00EF044E" w:rsidRDefault="00000000">
            <w:pPr>
              <w:pBdr>
                <w:top w:val="nil"/>
                <w:left w:val="nil"/>
                <w:bottom w:val="nil"/>
                <w:right w:val="nil"/>
                <w:between w:val="nil"/>
              </w:pBdr>
              <w:tabs>
                <w:tab w:val="left" w:pos="5670"/>
              </w:tabs>
              <w:jc w:val="both"/>
              <w:rPr>
                <w:sz w:val="22"/>
                <w:szCs w:val="22"/>
              </w:rPr>
            </w:pPr>
            <w:sdt>
              <w:sdtPr>
                <w:tag w:val="goog_rdk_2"/>
                <w:id w:val="-541349387"/>
              </w:sdtPr>
              <w:sdtContent>
                <w:r>
                  <w:rPr>
                    <w:rFonts w:ascii="Gungsuh" w:eastAsia="Gungsuh" w:hAnsi="Gungsuh" w:cs="Gungsuh"/>
                    <w:sz w:val="22"/>
                    <w:szCs w:val="22"/>
                  </w:rPr>
                  <w:t>≥80% of points</w:t>
                </w:r>
                <w:r>
                  <w:rPr>
                    <w:rFonts w:ascii="Gungsuh" w:eastAsia="Gungsuh" w:hAnsi="Gungsuh" w:cs="Gungsuh"/>
                    <w:sz w:val="22"/>
                    <w:szCs w:val="22"/>
                  </w:rPr>
                  <w:tab/>
                  <w:t>+3 pts</w:t>
                </w:r>
              </w:sdtContent>
            </w:sdt>
          </w:p>
          <w:p w14:paraId="4DF819F0" w14:textId="77777777" w:rsidR="00EF044E" w:rsidRDefault="00000000">
            <w:pPr>
              <w:pBdr>
                <w:top w:val="nil"/>
                <w:left w:val="nil"/>
                <w:bottom w:val="nil"/>
                <w:right w:val="nil"/>
                <w:between w:val="nil"/>
              </w:pBdr>
              <w:tabs>
                <w:tab w:val="left" w:pos="5670"/>
              </w:tabs>
              <w:jc w:val="both"/>
              <w:rPr>
                <w:sz w:val="22"/>
                <w:szCs w:val="22"/>
              </w:rPr>
            </w:pPr>
            <w:sdt>
              <w:sdtPr>
                <w:tag w:val="goog_rdk_3"/>
                <w:id w:val="-227348069"/>
              </w:sdtPr>
              <w:sdtContent>
                <w:r>
                  <w:rPr>
                    <w:rFonts w:ascii="Gungsuh" w:eastAsia="Gungsuh" w:hAnsi="Gungsuh" w:cs="Gungsuh"/>
                    <w:sz w:val="22"/>
                    <w:szCs w:val="22"/>
                  </w:rPr>
                  <w:t>≥90% of points</w:t>
                </w:r>
                <w:r>
                  <w:rPr>
                    <w:rFonts w:ascii="Gungsuh" w:eastAsia="Gungsuh" w:hAnsi="Gungsuh" w:cs="Gungsuh"/>
                    <w:sz w:val="22"/>
                    <w:szCs w:val="22"/>
                  </w:rPr>
                  <w:tab/>
                  <w:t>+5 pts</w:t>
                </w:r>
              </w:sdtContent>
            </w:sdt>
          </w:p>
          <w:p w14:paraId="4207F2C4" w14:textId="77777777" w:rsidR="00EF044E" w:rsidRDefault="00000000">
            <w:pPr>
              <w:pBdr>
                <w:top w:val="nil"/>
                <w:left w:val="nil"/>
                <w:bottom w:val="nil"/>
                <w:right w:val="nil"/>
                <w:between w:val="nil"/>
              </w:pBdr>
              <w:tabs>
                <w:tab w:val="left" w:pos="5670"/>
              </w:tabs>
              <w:jc w:val="both"/>
              <w:rPr>
                <w:sz w:val="22"/>
                <w:szCs w:val="22"/>
              </w:rPr>
            </w:pPr>
            <w:r>
              <w:rPr>
                <w:sz w:val="22"/>
                <w:szCs w:val="22"/>
              </w:rPr>
              <w:t xml:space="preserve">The retake exam (second term) takes place not earlier </w:t>
            </w:r>
            <w:proofErr w:type="gramStart"/>
            <w:r>
              <w:rPr>
                <w:sz w:val="22"/>
                <w:szCs w:val="22"/>
              </w:rPr>
              <w:t>then</w:t>
            </w:r>
            <w:proofErr w:type="gramEnd"/>
            <w:r>
              <w:rPr>
                <w:sz w:val="22"/>
                <w:szCs w:val="22"/>
              </w:rPr>
              <w:t xml:space="preserve"> in 2 weeks and has the same format as the original test.</w:t>
            </w:r>
          </w:p>
          <w:p w14:paraId="45F9163B" w14:textId="77777777" w:rsidR="00EF044E" w:rsidRDefault="00EF044E">
            <w:pPr>
              <w:pBdr>
                <w:top w:val="nil"/>
                <w:left w:val="nil"/>
                <w:bottom w:val="nil"/>
                <w:right w:val="nil"/>
                <w:between w:val="nil"/>
              </w:pBdr>
              <w:tabs>
                <w:tab w:val="left" w:pos="5670"/>
              </w:tabs>
              <w:jc w:val="both"/>
              <w:rPr>
                <w:sz w:val="22"/>
                <w:szCs w:val="22"/>
              </w:rPr>
            </w:pPr>
          </w:p>
          <w:p w14:paraId="7FD6A4C7" w14:textId="77777777" w:rsidR="00EF044E" w:rsidRDefault="00EF044E">
            <w:pPr>
              <w:pBdr>
                <w:top w:val="nil"/>
                <w:left w:val="nil"/>
                <w:bottom w:val="nil"/>
                <w:right w:val="nil"/>
                <w:between w:val="nil"/>
              </w:pBdr>
              <w:tabs>
                <w:tab w:val="left" w:pos="5670"/>
              </w:tabs>
              <w:jc w:val="both"/>
              <w:rPr>
                <w:sz w:val="22"/>
                <w:szCs w:val="22"/>
              </w:rPr>
            </w:pPr>
          </w:p>
          <w:p w14:paraId="687C7434" w14:textId="77777777" w:rsidR="00EF044E" w:rsidRDefault="00000000">
            <w:pPr>
              <w:pBdr>
                <w:top w:val="nil"/>
                <w:left w:val="nil"/>
                <w:bottom w:val="nil"/>
                <w:right w:val="nil"/>
                <w:between w:val="nil"/>
              </w:pBdr>
              <w:tabs>
                <w:tab w:val="left" w:pos="5670"/>
              </w:tabs>
              <w:jc w:val="both"/>
              <w:rPr>
                <w:sz w:val="22"/>
                <w:szCs w:val="22"/>
              </w:rPr>
            </w:pPr>
            <w:r>
              <w:rPr>
                <w:sz w:val="22"/>
                <w:szCs w:val="22"/>
              </w:rPr>
              <w:t>*Grading scale for the final exam:</w:t>
            </w:r>
          </w:p>
          <w:p w14:paraId="0982F04C" w14:textId="77777777" w:rsidR="00EF044E" w:rsidRDefault="00EF044E">
            <w:pPr>
              <w:pBdr>
                <w:top w:val="nil"/>
                <w:left w:val="nil"/>
                <w:bottom w:val="nil"/>
                <w:right w:val="nil"/>
                <w:between w:val="nil"/>
              </w:pBdr>
              <w:tabs>
                <w:tab w:val="left" w:pos="5670"/>
              </w:tabs>
              <w:jc w:val="both"/>
              <w:rPr>
                <w:sz w:val="22"/>
                <w:szCs w:val="22"/>
              </w:rPr>
            </w:pPr>
          </w:p>
          <w:p w14:paraId="7F493B51" w14:textId="77777777" w:rsidR="00EF044E" w:rsidRDefault="00000000">
            <w:pPr>
              <w:pBdr>
                <w:top w:val="nil"/>
                <w:left w:val="nil"/>
                <w:bottom w:val="nil"/>
                <w:right w:val="nil"/>
                <w:between w:val="nil"/>
              </w:pBdr>
              <w:tabs>
                <w:tab w:val="left" w:pos="5670"/>
              </w:tabs>
              <w:jc w:val="both"/>
              <w:rPr>
                <w:sz w:val="22"/>
                <w:szCs w:val="22"/>
              </w:rPr>
            </w:pPr>
            <w:r>
              <w:rPr>
                <w:sz w:val="22"/>
                <w:szCs w:val="22"/>
              </w:rPr>
              <w:t>Grade</w:t>
            </w:r>
            <w:r>
              <w:rPr>
                <w:sz w:val="22"/>
                <w:szCs w:val="22"/>
              </w:rPr>
              <w:tab/>
              <w:t>Description</w:t>
            </w:r>
            <w:r>
              <w:rPr>
                <w:sz w:val="22"/>
                <w:szCs w:val="22"/>
              </w:rPr>
              <w:tab/>
              <w:t>Percentage</w:t>
            </w:r>
          </w:p>
          <w:p w14:paraId="37759CF8" w14:textId="77777777" w:rsidR="00EF044E" w:rsidRDefault="00000000">
            <w:pPr>
              <w:pBdr>
                <w:top w:val="nil"/>
                <w:left w:val="nil"/>
                <w:bottom w:val="nil"/>
                <w:right w:val="nil"/>
                <w:between w:val="nil"/>
              </w:pBdr>
              <w:tabs>
                <w:tab w:val="left" w:pos="5670"/>
              </w:tabs>
              <w:jc w:val="both"/>
              <w:rPr>
                <w:sz w:val="22"/>
                <w:szCs w:val="22"/>
              </w:rPr>
            </w:pPr>
            <w:r>
              <w:rPr>
                <w:sz w:val="22"/>
                <w:szCs w:val="22"/>
              </w:rPr>
              <w:t>5.0</w:t>
            </w:r>
            <w:r>
              <w:rPr>
                <w:sz w:val="22"/>
                <w:szCs w:val="22"/>
              </w:rPr>
              <w:tab/>
              <w:t>Very good</w:t>
            </w:r>
            <w:r>
              <w:rPr>
                <w:sz w:val="22"/>
                <w:szCs w:val="22"/>
              </w:rPr>
              <w:tab/>
              <w:t>95–100%</w:t>
            </w:r>
          </w:p>
          <w:p w14:paraId="3613AA64" w14:textId="77777777" w:rsidR="00EF044E" w:rsidRDefault="00000000">
            <w:pPr>
              <w:pBdr>
                <w:top w:val="nil"/>
                <w:left w:val="nil"/>
                <w:bottom w:val="nil"/>
                <w:right w:val="nil"/>
                <w:between w:val="nil"/>
              </w:pBdr>
              <w:tabs>
                <w:tab w:val="left" w:pos="5670"/>
              </w:tabs>
              <w:jc w:val="both"/>
              <w:rPr>
                <w:sz w:val="22"/>
                <w:szCs w:val="22"/>
              </w:rPr>
            </w:pPr>
            <w:r>
              <w:rPr>
                <w:sz w:val="22"/>
                <w:szCs w:val="22"/>
              </w:rPr>
              <w:t>4.5</w:t>
            </w:r>
            <w:r>
              <w:rPr>
                <w:sz w:val="22"/>
                <w:szCs w:val="22"/>
              </w:rPr>
              <w:tab/>
              <w:t>Better than good</w:t>
            </w:r>
            <w:r>
              <w:rPr>
                <w:sz w:val="22"/>
                <w:szCs w:val="22"/>
              </w:rPr>
              <w:tab/>
              <w:t>90–94%</w:t>
            </w:r>
          </w:p>
          <w:p w14:paraId="2B7C7F11" w14:textId="77777777" w:rsidR="00EF044E" w:rsidRDefault="00000000">
            <w:pPr>
              <w:pBdr>
                <w:top w:val="nil"/>
                <w:left w:val="nil"/>
                <w:bottom w:val="nil"/>
                <w:right w:val="nil"/>
                <w:between w:val="nil"/>
              </w:pBdr>
              <w:tabs>
                <w:tab w:val="left" w:pos="5670"/>
              </w:tabs>
              <w:jc w:val="both"/>
              <w:rPr>
                <w:sz w:val="22"/>
                <w:szCs w:val="22"/>
              </w:rPr>
            </w:pPr>
            <w:r>
              <w:rPr>
                <w:sz w:val="22"/>
                <w:szCs w:val="22"/>
              </w:rPr>
              <w:t>4.0</w:t>
            </w:r>
            <w:r>
              <w:rPr>
                <w:sz w:val="22"/>
                <w:szCs w:val="22"/>
              </w:rPr>
              <w:tab/>
              <w:t>Good</w:t>
            </w:r>
            <w:r>
              <w:rPr>
                <w:sz w:val="22"/>
                <w:szCs w:val="22"/>
              </w:rPr>
              <w:tab/>
              <w:t>84–89%</w:t>
            </w:r>
          </w:p>
          <w:p w14:paraId="6223869E" w14:textId="77777777" w:rsidR="00EF044E" w:rsidRDefault="00000000">
            <w:pPr>
              <w:pBdr>
                <w:top w:val="nil"/>
                <w:left w:val="nil"/>
                <w:bottom w:val="nil"/>
                <w:right w:val="nil"/>
                <w:between w:val="nil"/>
              </w:pBdr>
              <w:tabs>
                <w:tab w:val="left" w:pos="5670"/>
              </w:tabs>
              <w:jc w:val="both"/>
              <w:rPr>
                <w:sz w:val="22"/>
                <w:szCs w:val="22"/>
              </w:rPr>
            </w:pPr>
            <w:r>
              <w:rPr>
                <w:sz w:val="22"/>
                <w:szCs w:val="22"/>
              </w:rPr>
              <w:t>3.5</w:t>
            </w:r>
            <w:r>
              <w:rPr>
                <w:sz w:val="22"/>
                <w:szCs w:val="22"/>
              </w:rPr>
              <w:tab/>
              <w:t>Satisfactory</w:t>
            </w:r>
            <w:r>
              <w:rPr>
                <w:sz w:val="22"/>
                <w:szCs w:val="22"/>
              </w:rPr>
              <w:tab/>
              <w:t>73–83%</w:t>
            </w:r>
          </w:p>
          <w:p w14:paraId="07F03444" w14:textId="77777777" w:rsidR="00EF044E" w:rsidRDefault="00000000">
            <w:pPr>
              <w:pBdr>
                <w:top w:val="nil"/>
                <w:left w:val="nil"/>
                <w:bottom w:val="nil"/>
                <w:right w:val="nil"/>
                <w:between w:val="nil"/>
              </w:pBdr>
              <w:tabs>
                <w:tab w:val="left" w:pos="5670"/>
              </w:tabs>
              <w:jc w:val="both"/>
              <w:rPr>
                <w:sz w:val="22"/>
                <w:szCs w:val="22"/>
              </w:rPr>
            </w:pPr>
            <w:r>
              <w:rPr>
                <w:sz w:val="22"/>
                <w:szCs w:val="22"/>
              </w:rPr>
              <w:t>3.0</w:t>
            </w:r>
            <w:r>
              <w:rPr>
                <w:sz w:val="22"/>
                <w:szCs w:val="22"/>
              </w:rPr>
              <w:tab/>
              <w:t>Pass</w:t>
            </w:r>
            <w:r>
              <w:rPr>
                <w:sz w:val="22"/>
                <w:szCs w:val="22"/>
              </w:rPr>
              <w:tab/>
              <w:t>60–72%</w:t>
            </w:r>
          </w:p>
          <w:p w14:paraId="2511D884" w14:textId="77777777" w:rsidR="00EF044E" w:rsidRDefault="00000000">
            <w:pPr>
              <w:pBdr>
                <w:top w:val="nil"/>
                <w:left w:val="nil"/>
                <w:bottom w:val="nil"/>
                <w:right w:val="nil"/>
                <w:between w:val="nil"/>
              </w:pBdr>
              <w:tabs>
                <w:tab w:val="left" w:pos="5670"/>
              </w:tabs>
              <w:jc w:val="both"/>
              <w:rPr>
                <w:sz w:val="22"/>
                <w:szCs w:val="22"/>
              </w:rPr>
            </w:pPr>
            <w:r>
              <w:rPr>
                <w:sz w:val="22"/>
                <w:szCs w:val="22"/>
              </w:rPr>
              <w:t>2.0</w:t>
            </w:r>
            <w:r>
              <w:rPr>
                <w:sz w:val="22"/>
                <w:szCs w:val="22"/>
              </w:rPr>
              <w:tab/>
              <w:t>Unsatisfactory / Fail</w:t>
            </w:r>
            <w:r>
              <w:rPr>
                <w:sz w:val="22"/>
                <w:szCs w:val="22"/>
              </w:rPr>
              <w:tab/>
              <w:t>0–59%</w:t>
            </w:r>
          </w:p>
          <w:p w14:paraId="38AC0231" w14:textId="77777777" w:rsidR="00EF044E" w:rsidRDefault="00000000">
            <w:pPr>
              <w:pBdr>
                <w:top w:val="nil"/>
                <w:left w:val="nil"/>
                <w:bottom w:val="nil"/>
                <w:right w:val="nil"/>
                <w:between w:val="nil"/>
              </w:pBdr>
              <w:tabs>
                <w:tab w:val="left" w:pos="5670"/>
              </w:tabs>
              <w:jc w:val="both"/>
              <w:rPr>
                <w:sz w:val="22"/>
                <w:szCs w:val="22"/>
              </w:rPr>
            </w:pPr>
            <w:r>
              <w:rPr>
                <w:sz w:val="22"/>
                <w:szCs w:val="22"/>
              </w:rPr>
              <w:t>Absence from the final exam must be excused no later than the day of the exam.</w:t>
            </w:r>
          </w:p>
          <w:p w14:paraId="39DCDB28" w14:textId="77777777" w:rsidR="00EF044E" w:rsidRDefault="00000000">
            <w:pPr>
              <w:pBdr>
                <w:top w:val="nil"/>
                <w:left w:val="nil"/>
                <w:bottom w:val="nil"/>
                <w:right w:val="nil"/>
                <w:between w:val="nil"/>
              </w:pBdr>
              <w:tabs>
                <w:tab w:val="left" w:pos="5670"/>
              </w:tabs>
              <w:jc w:val="both"/>
              <w:rPr>
                <w:sz w:val="22"/>
                <w:szCs w:val="22"/>
              </w:rPr>
            </w:pPr>
            <w:r>
              <w:rPr>
                <w:sz w:val="22"/>
                <w:szCs w:val="22"/>
              </w:rPr>
              <w:t xml:space="preserve">Unexcused absence results in a </w:t>
            </w:r>
            <w:proofErr w:type="gramStart"/>
            <w:r>
              <w:rPr>
                <w:sz w:val="22"/>
                <w:szCs w:val="22"/>
              </w:rPr>
              <w:t>fail</w:t>
            </w:r>
            <w:proofErr w:type="gramEnd"/>
            <w:r>
              <w:rPr>
                <w:sz w:val="22"/>
                <w:szCs w:val="22"/>
              </w:rPr>
              <w:t xml:space="preserve"> grade (2.0) for that term.</w:t>
            </w:r>
          </w:p>
        </w:tc>
      </w:tr>
      <w:tr w:rsidR="00EF044E" w14:paraId="222D0932" w14:textId="77777777">
        <w:trPr>
          <w:cantSplit/>
        </w:trPr>
        <w:tc>
          <w:tcPr>
            <w:tcW w:w="10206" w:type="dxa"/>
          </w:tcPr>
          <w:p w14:paraId="1D1AA4B2" w14:textId="77777777" w:rsidR="00EF044E" w:rsidRDefault="00EF044E">
            <w:pPr>
              <w:pBdr>
                <w:top w:val="nil"/>
                <w:left w:val="nil"/>
                <w:bottom w:val="nil"/>
                <w:right w:val="nil"/>
                <w:between w:val="nil"/>
              </w:pBdr>
              <w:tabs>
                <w:tab w:val="left" w:pos="5670"/>
              </w:tabs>
              <w:jc w:val="both"/>
              <w:rPr>
                <w:color w:val="000000"/>
                <w:sz w:val="18"/>
                <w:szCs w:val="18"/>
              </w:rPr>
            </w:pPr>
          </w:p>
        </w:tc>
      </w:tr>
    </w:tbl>
    <w:p w14:paraId="34C69669" w14:textId="77777777" w:rsidR="00EF044E" w:rsidRDefault="00EF044E">
      <w:pPr>
        <w:pBdr>
          <w:top w:val="nil"/>
          <w:left w:val="nil"/>
          <w:bottom w:val="nil"/>
          <w:right w:val="nil"/>
          <w:between w:val="nil"/>
        </w:pBdr>
        <w:tabs>
          <w:tab w:val="left" w:pos="5670"/>
        </w:tabs>
        <w:jc w:val="both"/>
        <w:rPr>
          <w:color w:val="000000"/>
          <w:sz w:val="22"/>
          <w:szCs w:val="22"/>
        </w:rPr>
      </w:pPr>
    </w:p>
    <w:p w14:paraId="41850C6B" w14:textId="77777777" w:rsidR="00EF044E" w:rsidRDefault="00EF044E">
      <w:pPr>
        <w:pBdr>
          <w:top w:val="nil"/>
          <w:left w:val="nil"/>
          <w:bottom w:val="nil"/>
          <w:right w:val="nil"/>
          <w:between w:val="nil"/>
        </w:pBdr>
        <w:tabs>
          <w:tab w:val="left" w:pos="5670"/>
        </w:tabs>
        <w:jc w:val="both"/>
        <w:rPr>
          <w:color w:val="000000"/>
          <w:sz w:val="22"/>
          <w:szCs w:val="22"/>
        </w:rPr>
      </w:pPr>
    </w:p>
    <w:p w14:paraId="283A2948" w14:textId="77777777" w:rsidR="00EF044E" w:rsidRDefault="00000000">
      <w:pPr>
        <w:pBdr>
          <w:top w:val="nil"/>
          <w:left w:val="nil"/>
          <w:bottom w:val="nil"/>
          <w:right w:val="nil"/>
          <w:between w:val="nil"/>
        </w:pBdr>
        <w:tabs>
          <w:tab w:val="left" w:pos="5670"/>
        </w:tabs>
        <w:jc w:val="both"/>
        <w:rPr>
          <w:color w:val="000000"/>
          <w:sz w:val="22"/>
          <w:szCs w:val="22"/>
        </w:rPr>
      </w:pPr>
      <w:r>
        <w:rPr>
          <w:color w:val="000000"/>
          <w:sz w:val="22"/>
          <w:szCs w:val="22"/>
        </w:rPr>
        <w:t>……………………………………………………..</w:t>
      </w:r>
    </w:p>
    <w:p w14:paraId="5A4E82C6" w14:textId="77777777" w:rsidR="00EF044E" w:rsidRDefault="00000000">
      <w:pPr>
        <w:pBdr>
          <w:top w:val="nil"/>
          <w:left w:val="nil"/>
          <w:bottom w:val="nil"/>
          <w:right w:val="nil"/>
          <w:between w:val="nil"/>
        </w:pBdr>
        <w:tabs>
          <w:tab w:val="left" w:pos="5670"/>
        </w:tabs>
        <w:jc w:val="both"/>
        <w:rPr>
          <w:color w:val="000000"/>
        </w:rPr>
      </w:pPr>
      <w:r>
        <w:rPr>
          <w:i/>
          <w:iCs/>
          <w:color w:val="000000"/>
        </w:rPr>
        <w:t>(date and signature of the person preparing the syllabus)</w:t>
      </w:r>
    </w:p>
    <w:p w14:paraId="10FBDB0C" w14:textId="77777777" w:rsidR="00EF044E" w:rsidRPr="000A7FB6" w:rsidRDefault="00000000">
      <w:pPr>
        <w:pBdr>
          <w:top w:val="nil"/>
          <w:left w:val="nil"/>
          <w:bottom w:val="nil"/>
          <w:right w:val="nil"/>
          <w:between w:val="nil"/>
        </w:pBdr>
        <w:tabs>
          <w:tab w:val="left" w:pos="5670"/>
        </w:tabs>
        <w:jc w:val="both"/>
        <w:rPr>
          <w:color w:val="000000"/>
          <w:sz w:val="22"/>
          <w:szCs w:val="22"/>
          <w:lang w:val="pl-PL"/>
        </w:rPr>
      </w:pPr>
      <w:r w:rsidRPr="000A7FB6">
        <w:rPr>
          <w:color w:val="000000"/>
          <w:sz w:val="22"/>
          <w:szCs w:val="22"/>
          <w:lang w:val="pl-PL"/>
        </w:rPr>
        <w:t>Joanna Reszec MD, PhD, Ass. Professor                                  Grzegorz Zalewski MD, PhD</w:t>
      </w:r>
    </w:p>
    <w:p w14:paraId="290F0B2A" w14:textId="77777777" w:rsidR="00EF044E" w:rsidRDefault="00000000">
      <w:pPr>
        <w:pBdr>
          <w:top w:val="nil"/>
          <w:left w:val="nil"/>
          <w:bottom w:val="nil"/>
          <w:right w:val="nil"/>
          <w:between w:val="nil"/>
        </w:pBdr>
        <w:tabs>
          <w:tab w:val="left" w:pos="5670"/>
        </w:tabs>
        <w:jc w:val="both"/>
        <w:rPr>
          <w:color w:val="000000"/>
          <w:sz w:val="22"/>
          <w:szCs w:val="22"/>
        </w:rPr>
      </w:pPr>
      <w:r>
        <w:rPr>
          <w:color w:val="000000"/>
          <w:sz w:val="22"/>
          <w:szCs w:val="22"/>
        </w:rPr>
        <w:t>………………………………………………                    ………………………………………………</w:t>
      </w:r>
    </w:p>
    <w:p w14:paraId="412C1FC0" w14:textId="77777777" w:rsidR="00EF044E" w:rsidRDefault="00000000">
      <w:pPr>
        <w:pBdr>
          <w:top w:val="nil"/>
          <w:left w:val="nil"/>
          <w:bottom w:val="nil"/>
          <w:right w:val="nil"/>
          <w:between w:val="nil"/>
        </w:pBdr>
        <w:tabs>
          <w:tab w:val="left" w:pos="5670"/>
        </w:tabs>
        <w:rPr>
          <w:color w:val="000000"/>
        </w:rPr>
      </w:pPr>
      <w:r>
        <w:rPr>
          <w:i/>
          <w:iCs/>
          <w:color w:val="000000"/>
        </w:rPr>
        <w:t xml:space="preserve">       (date and signature of the Head of the                    and</w:t>
      </w:r>
      <w:r>
        <w:rPr>
          <w:i/>
          <w:iCs/>
          <w:color w:val="000000"/>
        </w:rPr>
        <w:tab/>
        <w:t xml:space="preserve">         </w:t>
      </w:r>
      <w:proofErr w:type="gramStart"/>
      <w:r>
        <w:rPr>
          <w:i/>
          <w:iCs/>
          <w:color w:val="000000"/>
        </w:rPr>
        <w:t xml:space="preserve">   (</w:t>
      </w:r>
      <w:proofErr w:type="gramEnd"/>
      <w:r>
        <w:rPr>
          <w:i/>
          <w:iCs/>
          <w:color w:val="000000"/>
        </w:rPr>
        <w:t>course coordinator)</w:t>
      </w:r>
    </w:p>
    <w:p w14:paraId="54CAEC41" w14:textId="77777777" w:rsidR="00EF044E" w:rsidRDefault="00000000">
      <w:pPr>
        <w:pBdr>
          <w:top w:val="nil"/>
          <w:left w:val="nil"/>
          <w:bottom w:val="nil"/>
          <w:right w:val="nil"/>
          <w:between w:val="nil"/>
        </w:pBdr>
        <w:tabs>
          <w:tab w:val="left" w:pos="5670"/>
        </w:tabs>
        <w:jc w:val="both"/>
        <w:rPr>
          <w:color w:val="000000"/>
          <w:sz w:val="22"/>
          <w:szCs w:val="22"/>
        </w:rPr>
      </w:pPr>
      <w:r>
        <w:rPr>
          <w:i/>
          <w:iCs/>
          <w:color w:val="000000"/>
        </w:rPr>
        <w:t xml:space="preserve">       Department where the course is held)    </w:t>
      </w:r>
    </w:p>
    <w:p w14:paraId="07D65BD9" w14:textId="77777777" w:rsidR="00EF044E" w:rsidRDefault="00EF044E">
      <w:pPr>
        <w:pBdr>
          <w:top w:val="nil"/>
          <w:left w:val="nil"/>
          <w:bottom w:val="nil"/>
          <w:right w:val="nil"/>
          <w:between w:val="nil"/>
        </w:pBdr>
        <w:tabs>
          <w:tab w:val="left" w:pos="5670"/>
        </w:tabs>
        <w:rPr>
          <w:color w:val="000000"/>
        </w:rPr>
      </w:pPr>
    </w:p>
    <w:sectPr w:rsidR="00EF044E">
      <w:pgSz w:w="11906" w:h="16838"/>
      <w:pgMar w:top="357" w:right="1418" w:bottom="1418" w:left="1418" w:header="709" w:footer="709"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1" w:fontKey="{0761C897-B49E-4AB1-B281-5D768003DA57}"/>
  </w:font>
  <w:font w:name="Noto Sans Symbols">
    <w:charset w:val="00"/>
    <w:family w:val="auto"/>
    <w:pitch w:val="default"/>
    <w:embedRegular r:id="rId2" w:fontKey="{F2BD7421-0F66-482A-A9D9-DE32C01B3DF9}"/>
    <w:embedBold r:id="rId3" w:fontKey="{85FD30F1-4C57-4066-AD83-01CF741C5CC2}"/>
  </w:font>
  <w:font w:name="Gungsuh">
    <w:charset w:val="81"/>
    <w:family w:val="roman"/>
    <w:pitch w:val="variable"/>
    <w:sig w:usb0="B00002AF" w:usb1="69D77CFB" w:usb2="00000030" w:usb3="00000000" w:csb0="0008009F" w:csb1="00000000"/>
    <w:embedRegular r:id="rId4" w:subsetted="1" w:fontKey="{12D070C7-4630-4A2B-9C2E-47D69B35958E}"/>
  </w:font>
  <w:font w:name="Calibri">
    <w:panose1 w:val="020F0502020204030204"/>
    <w:charset w:val="EE"/>
    <w:family w:val="swiss"/>
    <w:pitch w:val="variable"/>
    <w:sig w:usb0="E4002EFF" w:usb1="C200247B" w:usb2="00000009" w:usb3="00000000" w:csb0="000001FF" w:csb1="00000000"/>
    <w:embedRegular r:id="rId5" w:fontKey="{D2C2D321-82F9-46FC-BCEB-37E0385D4CDD}"/>
  </w:font>
  <w:font w:name="Cambria">
    <w:panose1 w:val="02040503050406030204"/>
    <w:charset w:val="EE"/>
    <w:family w:val="roman"/>
    <w:pitch w:val="variable"/>
    <w:sig w:usb0="E00006FF" w:usb1="420024FF" w:usb2="02000000" w:usb3="00000000" w:csb0="0000019F" w:csb1="00000000"/>
    <w:embedRegular r:id="rId6" w:fontKey="{8522F06C-7619-458D-8EC1-ED2804F92EE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FA7F17"/>
    <w:multiLevelType w:val="multilevel"/>
    <w:tmpl w:val="64C8B08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794807FA"/>
    <w:multiLevelType w:val="multilevel"/>
    <w:tmpl w:val="7422B0C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102142864">
    <w:abstractNumId w:val="0"/>
  </w:num>
  <w:num w:numId="2" w16cid:durableId="5332332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44E"/>
    <w:rsid w:val="000A7FB6"/>
    <w:rsid w:val="00967659"/>
    <w:rsid w:val="00EF04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055BB"/>
  <w15:docId w15:val="{909FE195-435E-44B6-B846-B246ABF6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sz w:val="22"/>
      <w:szCs w:val="22"/>
    </w:rPr>
  </w:style>
  <w:style w:type="paragraph" w:styleId="Nagwek6">
    <w:name w:val="heading 6"/>
    <w:basedOn w:val="Normalny"/>
    <w:next w:val="Normalny"/>
    <w:uiPriority w:val="9"/>
    <w:semiHidden/>
    <w:unhideWhenUsed/>
    <w:qFormat/>
    <w:pPr>
      <w:keepNext/>
      <w:keepLines/>
      <w:spacing w:before="200" w:after="40"/>
      <w:outlineLvl w:val="5"/>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KPhr9dFFMFkb8kFHaWdSeLmBBw==">CgMxLjAaFAoBMBIPCg0IB0IJEgdHdW5nc3VoGhQKATESDwoNCAdCCRIHR3VuZ3N1aBoUCgEyEg8KDQgHQgkSB0d1bmdzdWgaFAoBMxIPCg0IB0IJEgdHdW5nc3VoMghoLmdqZGd4czgAciExS1N0WVJrZndwaWhNMHJkN0Nmc3c5bzBkcWJxaTlhbE4=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1669</Words>
  <Characters>10019</Characters>
  <Application>Microsoft Office Word</Application>
  <DocSecurity>0</DocSecurity>
  <Lines>83</Lines>
  <Paragraphs>23</Paragraphs>
  <ScaleCrop>false</ScaleCrop>
  <Company>Uniwersytet Medyczny w Bialymstoku</Company>
  <LinksUpToDate>false</LinksUpToDate>
  <CharactersWithSpaces>11665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 Korenkiewicz</dc:creator>
  <cp:lastModifiedBy>Monika Korenkiewicz</cp:lastModifiedBy>
  <cp:revision>2</cp:revision>
  <dcterms:created xsi:type="dcterms:W3CDTF">2026-04-16T06:35:00Z</dcterms:created>
  <dcterms:modified xsi:type="dcterms:W3CDTF">2026-04-16T06:35:00Z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584fedd0-7037-49d0-a3f7-b50123f63af3</vt:lpwstr>
  </property>
</Properties>
</file>