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8E0" w:rsidRPr="00A300DF" w:rsidRDefault="000928E0" w:rsidP="000928E0">
      <w:pPr>
        <w:tabs>
          <w:tab w:val="left" w:pos="5670"/>
        </w:tabs>
        <w:spacing w:after="0" w:line="240" w:lineRule="auto"/>
        <w:ind w:left="-851"/>
        <w:outlineLvl w:val="0"/>
        <w:rPr>
          <w:rFonts w:asciiTheme="minorHAnsi" w:hAnsiTheme="minorHAnsi" w:cstheme="minorHAnsi"/>
          <w:sz w:val="20"/>
          <w:szCs w:val="20"/>
        </w:rPr>
      </w:pPr>
      <w:r w:rsidRPr="00A300DF">
        <w:rPr>
          <w:rFonts w:asciiTheme="minorHAnsi" w:hAnsiTheme="minorHAnsi" w:cstheme="minorHAnsi"/>
          <w:sz w:val="20"/>
          <w:szCs w:val="20"/>
        </w:rPr>
        <w:t>Załącznik nr 1 do Programu Studiów, stanowiącego zał. nr 2 do Uchwały nr 154/2022 Senatu UMB z dnia 28.04.2022 r.</w:t>
      </w:r>
    </w:p>
    <w:p w:rsidR="00A300DF" w:rsidRPr="00A300DF" w:rsidRDefault="00A300DF" w:rsidP="00A300DF">
      <w:pPr>
        <w:tabs>
          <w:tab w:val="left" w:pos="5670"/>
        </w:tabs>
        <w:spacing w:before="240" w:after="0" w:line="240" w:lineRule="auto"/>
        <w:ind w:left="-851"/>
        <w:outlineLvl w:val="0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A300DF">
        <w:rPr>
          <w:rFonts w:asciiTheme="minorHAnsi" w:hAnsiTheme="minorHAnsi" w:cstheme="minorHAnsi"/>
          <w:b/>
          <w:color w:val="000000"/>
          <w:sz w:val="26"/>
          <w:szCs w:val="26"/>
        </w:rPr>
        <w:t>KIERUNKOWE EFEKTY UCZENIA SIĘ</w:t>
      </w:r>
    </w:p>
    <w:p w:rsidR="00A300DF" w:rsidRPr="00A300DF" w:rsidRDefault="00A300DF" w:rsidP="00A300DF">
      <w:pPr>
        <w:tabs>
          <w:tab w:val="left" w:pos="5670"/>
        </w:tabs>
        <w:spacing w:line="240" w:lineRule="auto"/>
        <w:ind w:left="-851"/>
        <w:outlineLvl w:val="0"/>
        <w:rPr>
          <w:rFonts w:asciiTheme="minorHAnsi" w:hAnsiTheme="minorHAnsi" w:cstheme="minorHAnsi"/>
          <w:b/>
          <w:color w:val="000000"/>
        </w:rPr>
      </w:pPr>
      <w:r w:rsidRPr="00A300DF">
        <w:rPr>
          <w:rFonts w:asciiTheme="minorHAnsi" w:hAnsiTheme="minorHAnsi" w:cstheme="minorHAnsi"/>
          <w:b/>
          <w:color w:val="000000"/>
        </w:rPr>
        <w:t>dla cyklu kształcenia rozpoczynającego się w roku akademickim 2022/2023</w:t>
      </w:r>
    </w:p>
    <w:p w:rsidR="00EE7CBF" w:rsidRPr="00A300DF" w:rsidRDefault="00EE7CBF" w:rsidP="00DB2691">
      <w:pPr>
        <w:pStyle w:val="Akapitzlist1"/>
        <w:numPr>
          <w:ilvl w:val="0"/>
          <w:numId w:val="1"/>
        </w:numPr>
        <w:tabs>
          <w:tab w:val="clear" w:pos="360"/>
          <w:tab w:val="num" w:pos="-567"/>
        </w:tabs>
        <w:spacing w:after="0" w:line="240" w:lineRule="auto"/>
        <w:ind w:left="-567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00DF">
        <w:rPr>
          <w:rFonts w:asciiTheme="minorHAnsi" w:hAnsiTheme="minorHAnsi" w:cstheme="minorHAnsi"/>
          <w:b/>
          <w:sz w:val="22"/>
          <w:szCs w:val="22"/>
        </w:rPr>
        <w:t>Nazwa jednostki prowadzącej kierunek:</w:t>
      </w:r>
      <w:r w:rsidRPr="00A300DF">
        <w:rPr>
          <w:rFonts w:asciiTheme="minorHAnsi" w:hAnsiTheme="minorHAnsi" w:cstheme="minorHAnsi"/>
          <w:sz w:val="22"/>
          <w:szCs w:val="22"/>
        </w:rPr>
        <w:t xml:space="preserve"> </w:t>
      </w:r>
      <w:r w:rsidR="009579F5" w:rsidRPr="00A300DF">
        <w:rPr>
          <w:rFonts w:asciiTheme="minorHAnsi" w:hAnsiTheme="minorHAnsi" w:cstheme="minorHAnsi"/>
          <w:sz w:val="22"/>
          <w:szCs w:val="22"/>
        </w:rPr>
        <w:t>Wydział Lekarski z Oddziałem Stomatologii i Oddziałe</w:t>
      </w:r>
      <w:r w:rsidR="00913B9D" w:rsidRPr="00A300DF">
        <w:rPr>
          <w:rFonts w:asciiTheme="minorHAnsi" w:hAnsiTheme="minorHAnsi" w:cstheme="minorHAnsi"/>
          <w:sz w:val="22"/>
          <w:szCs w:val="22"/>
        </w:rPr>
        <w:t>m Nauczania w Języku Angielskim</w:t>
      </w:r>
    </w:p>
    <w:p w:rsidR="00EE7CBF" w:rsidRPr="00A300DF" w:rsidRDefault="00EE7CBF" w:rsidP="00DB2691">
      <w:pPr>
        <w:pStyle w:val="Akapitzlist1"/>
        <w:numPr>
          <w:ilvl w:val="0"/>
          <w:numId w:val="1"/>
        </w:numPr>
        <w:tabs>
          <w:tab w:val="clear" w:pos="360"/>
          <w:tab w:val="num" w:pos="-567"/>
        </w:tabs>
        <w:spacing w:after="0" w:line="240" w:lineRule="auto"/>
        <w:ind w:left="-567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00DF">
        <w:rPr>
          <w:rFonts w:asciiTheme="minorHAnsi" w:hAnsiTheme="minorHAnsi" w:cstheme="minorHAnsi"/>
          <w:sz w:val="22"/>
          <w:szCs w:val="22"/>
        </w:rPr>
        <w:t>Nazwa kierunku studiów:</w:t>
      </w:r>
      <w:r w:rsidRPr="00A300D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B4230" w:rsidRPr="00A300DF">
        <w:rPr>
          <w:rFonts w:asciiTheme="minorHAnsi" w:hAnsiTheme="minorHAnsi" w:cstheme="minorHAnsi"/>
          <w:b/>
          <w:sz w:val="22"/>
          <w:szCs w:val="22"/>
          <w:u w:val="single"/>
        </w:rPr>
        <w:t>LEKARSKI</w:t>
      </w:r>
    </w:p>
    <w:p w:rsidR="00BE2289" w:rsidRPr="00A300DF" w:rsidRDefault="00BE2289" w:rsidP="00DB2691">
      <w:pPr>
        <w:pStyle w:val="Akapitzlist1"/>
        <w:numPr>
          <w:ilvl w:val="0"/>
          <w:numId w:val="1"/>
        </w:numPr>
        <w:tabs>
          <w:tab w:val="clear" w:pos="360"/>
          <w:tab w:val="num" w:pos="-567"/>
        </w:tabs>
        <w:spacing w:after="0" w:line="240" w:lineRule="auto"/>
        <w:ind w:left="-567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00DF">
        <w:rPr>
          <w:rFonts w:asciiTheme="minorHAnsi" w:hAnsiTheme="minorHAnsi" w:cstheme="minorHAnsi"/>
          <w:bCs/>
          <w:sz w:val="22"/>
          <w:szCs w:val="22"/>
        </w:rPr>
        <w:t xml:space="preserve">Poziom Polskiej Ramy Kwalifikacji: </w:t>
      </w:r>
      <w:r w:rsidR="000B4230" w:rsidRPr="00A300DF">
        <w:rPr>
          <w:rFonts w:asciiTheme="minorHAnsi" w:hAnsiTheme="minorHAnsi" w:cstheme="minorHAnsi"/>
          <w:sz w:val="22"/>
          <w:szCs w:val="22"/>
        </w:rPr>
        <w:t>7</w:t>
      </w:r>
    </w:p>
    <w:p w:rsidR="00C627F6" w:rsidRPr="00A300DF" w:rsidRDefault="008A0718" w:rsidP="00DB2691">
      <w:pPr>
        <w:pStyle w:val="Akapitzlist1"/>
        <w:tabs>
          <w:tab w:val="left" w:pos="5670"/>
        </w:tabs>
        <w:spacing w:after="0" w:line="240" w:lineRule="auto"/>
        <w:ind w:left="-851"/>
        <w:rPr>
          <w:rFonts w:asciiTheme="minorHAnsi" w:hAnsiTheme="minorHAnsi" w:cstheme="minorHAnsi"/>
          <w:b/>
          <w:sz w:val="22"/>
          <w:szCs w:val="22"/>
        </w:rPr>
      </w:pPr>
      <w:r w:rsidRPr="00A300DF">
        <w:rPr>
          <w:rFonts w:asciiTheme="minorHAnsi" w:hAnsiTheme="minorHAnsi" w:cstheme="minorHAnsi"/>
          <w:b/>
          <w:sz w:val="22"/>
          <w:szCs w:val="22"/>
        </w:rPr>
        <w:t xml:space="preserve">KIERUNKOWE </w:t>
      </w:r>
      <w:r w:rsidR="002F19BB" w:rsidRPr="00A300DF">
        <w:rPr>
          <w:rFonts w:asciiTheme="minorHAnsi" w:hAnsiTheme="minorHAnsi" w:cstheme="minorHAnsi"/>
          <w:b/>
          <w:sz w:val="22"/>
          <w:szCs w:val="22"/>
        </w:rPr>
        <w:t xml:space="preserve">EFEKTY </w:t>
      </w:r>
      <w:r w:rsidR="00EE7CBF" w:rsidRPr="00A300DF">
        <w:rPr>
          <w:rFonts w:asciiTheme="minorHAnsi" w:hAnsiTheme="minorHAnsi" w:cstheme="minorHAnsi"/>
          <w:b/>
          <w:sz w:val="22"/>
          <w:szCs w:val="22"/>
        </w:rPr>
        <w:t>UCZENIA SIĘ:</w:t>
      </w:r>
    </w:p>
    <w:p w:rsidR="00EE7CBF" w:rsidRPr="00A300DF" w:rsidRDefault="001C7C36" w:rsidP="000928E0">
      <w:pPr>
        <w:pStyle w:val="Nagwek1"/>
      </w:pPr>
      <w:r w:rsidRPr="00A300DF">
        <w:t>WIEDZA</w:t>
      </w: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37"/>
        <w:gridCol w:w="2694"/>
        <w:gridCol w:w="3118"/>
      </w:tblGrid>
      <w:tr w:rsidR="006B1ED9" w:rsidRPr="00A300DF" w:rsidTr="00A300DF">
        <w:trPr>
          <w:cantSplit/>
          <w:tblHeader/>
        </w:trPr>
        <w:tc>
          <w:tcPr>
            <w:tcW w:w="992" w:type="dxa"/>
            <w:shd w:val="clear" w:color="auto" w:fill="auto"/>
          </w:tcPr>
          <w:p w:rsidR="006B1ED9" w:rsidRPr="00A300DF" w:rsidRDefault="006B1ED9" w:rsidP="000928E0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99360218"/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1B601D" w:rsidP="00DB2691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dziedzina oraz dyscyplina naukowa</w:t>
            </w:r>
          </w:p>
        </w:tc>
        <w:tc>
          <w:tcPr>
            <w:tcW w:w="3118" w:type="dxa"/>
          </w:tcPr>
          <w:p w:rsidR="006B1ED9" w:rsidRPr="00A300DF" w:rsidRDefault="006B1ED9" w:rsidP="00A300DF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charakterystyk drugiego stopnia Polskiej Ramy Kwalifikacji</w:t>
            </w:r>
            <w:r w:rsidR="00A300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6B1ED9" w:rsidRPr="00A300DF" w:rsidTr="00A300DF">
        <w:trPr>
          <w:cantSplit/>
          <w:trHeight w:val="140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A.W1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mianownictwo anatomiczne, histologiczne i embriologiczne w języku polskim, łacińskim i angielskim;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</w:t>
            </w:r>
            <w:r w:rsidR="00442CB6"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budowę ciała ludzkiego w podejściu topograficznym (kończyna górna i dolna, klatka piersiowa, brzuch, miednica, grzbiet, szyja, głowa) oraz czynnościowym (układ kostno-stawowy, układ mięśniowy, układ krążenia, układ oddechowy, układ pokarmowy, układ moczowy, układy płciowe, układ nerwowy i narządy zmysłów, powłoka wspólna);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opisuje stosunki topograficzne między poszczególnymi narządami;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479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struktury komórkowe i ich specjalizacje funkcjonalne;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</w:t>
            </w:r>
            <w:r w:rsidRPr="00A300DF">
              <w:rPr>
                <w:rFonts w:asciiTheme="minorHAnsi" w:eastAsia="Lucida Sans Unicode" w:hAnsiTheme="minorHAnsi" w:cstheme="minorHAnsi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mikroarchitekturę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tkanek, macierzy pozakomórkowej oraz narządów;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498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stadia rozwoju zarodka ludzkiego, budowę i czynność błon płodowych i łożyska etapy rozwoju poszczególnych narządów oraz wpływ czynników środowiska na rozwój zarodka i płodu (teratogennych)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opisuje gospodarkę wodno-elektrolitową w układach biologicznych;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494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opisuje równowagi kwasowo-zasadowe, 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i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mechanizm działania buforów i ich znaczenie w homeostazie ustrojowej;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494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i rozumie pojęcia: rozpuszczalność, ciśnienie osmotyczne,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izotonia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roztwory koloidalne i równowaga Gibbsa-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Donnana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494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reakcje związków nieorganicznych i organicznych w roztworach wodnych;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prawa fizyczne opisujące przepływ cieczy oraz czynniki wpływające na opór naczyniowy przepływu krwi;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naturalne i sztuczne źródła promieniowania jonizującego oraz jego oddziaływanie  z materią;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fizykochemiczne i molekularne podstawy działania narządów zmysłów;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fizyczne podstawy nieinwazyjnych metod obrazowania;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fizyczne podstawy wybranych technik terapeutycznych, w tym ultradźwięków i naświetlań;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budowę prostych związków organicznych wchodzących w skład makrocząsteczek obecnych w komórkach, macierzy zewnątrzkomórkowej i płynów ustrojowych;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opisuje budowę lipidów i polisacharydów oraz ich funkcje w strukturach komórkowych  i pozakomórkowych;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442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charakteryzuje struktury I-, II-, III- i IV-rzędowe białek; zna modyfikacje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potranslacyjne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funkcjonalne białka oraz ich znaczenie;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442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funkcje nukleotydów w komórce, struktury I- i II-rzędową DNA i RNA oraz strukturę chromatyny;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442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funkcje genomu,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transkryptomu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proteomu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człowieka oraz podstawowe metody stosowane w ich badaniu; opisuje procesy replikacji, naprawy i rekombinacji DNA, transkrypcji i translacji, oraz degradacji DNA, RNA i białek; zna koncepcje regulacji ekspresji genów;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238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opisuje podstawowe szlaki kataboliczne i anaboliczne, sposoby ich regulacji oraz wpływ na nie czynników genetycznych i środowiskowych;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profile metaboliczne podstawowych narządów i układów;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sposoby komunikacji między komórkami, między komórką a macierzą zewnątrzkomórkową; oraz szlaki przekazywania sygnałów w komórce i przykłady zaburzeń w tych procesach prowadzące do rozwoju nowotworów i innych chorób;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procesy takie jak: cykl komórkowy, proliferacja, różnicowanie i starzenie się komórek, apoptoza i nekroza oraz ich znaczenie dla funkcjonowania organizmu;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posiada podstawową wiedzę na temat komórek macierzystych i ich zastosowania w medycynie;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podstawy pobudzenia i przewodzenia w układzie nerwowym oraz wyższe czynności nerwowe a także fizjologię mięśni prążkowanych i gładkich oraz funkcje krwi;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czynność i mechanizmy regulacji wszystkich narządów i układów organizmu człowieka, w tym układu: krążenia, oddechowego, pokarmowego, moczowego, i powłok skórnych oraz zależności istniejące między nimi;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przebieg i regulację funkcji rozrodczych u kobiet i mężczyzn;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70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mechanizm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 xml:space="preserve">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starzenia się organizmu;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B.W24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ilościowe parametry opisujące wydolność poszczególnych układów i narządów, w tym: zakres normy i czynniki demograficzne wpływające na wartość tych parametrów;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związek między czynnikami zaburzającymi stan równowagi procesów biologicznych a zmianami fizjologicznymi i patofizjologicznymi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podstawowe narzędzia informatyczne 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biostatystyczne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wykorzystywane w medycynie, w tym medyczne bazy danych, arkusze kalkulacyjne i podstawy grafiki komputerowej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zna podstawowe metody analizy statystycznej wykorzystywane w badaniach populacyjnych i diagnostycznych;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możliwości współczesnej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telemedycyny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jako narzędzia wspomagania pracy lekarza;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zna zasady prowadzenia badań naukowych, obserwacyjnych i doświadczalnych oraz badań </w:t>
            </w:r>
            <w:r w:rsidRPr="00A300DF">
              <w:rPr>
                <w:rFonts w:asciiTheme="minorHAnsi" w:eastAsia="Lucida Sans Unicode" w:hAnsiTheme="minorHAnsi" w:cstheme="minorHAnsi"/>
                <w:bCs/>
                <w:i/>
                <w:kern w:val="1"/>
                <w:sz w:val="22"/>
                <w:szCs w:val="22"/>
                <w:lang w:eastAsia="ar-SA"/>
              </w:rPr>
              <w:t>in vitro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służących rozwojowi medycyny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podstawowe pojęcia z zakresu genetyki;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zjawiska sprzężenia i współdziałania genów;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prawidłowy kariotyp człowieka oraz różne typy determinacji płci;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budowę chromosomów oraz molekularne podłoże mutagenezy;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zasady dziedziczenia różnej liczby cech, dziedziczenia cech ilościowych, niezależnego dziedziczenia cech oraz dziedziczenia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pozajądrowej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informacji genetycznej;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uwarunkowania genetyczne grup krwi człowieka oraz konfliktu serologicznego w układzie Rh;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i rozumie aberracje autosomów i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heterosomów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będące przyczyną chorób, w tym nowotworów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onkogenezy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czynniki wpływające na pierwotną i wtórną równowagę genetyczną populacji;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podstawy diagnostyki mutacji genowych i chromosomowych odpowiedzialnych za choroby dziedziczne oraz nabyte, w tym nowotworowe;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określa korzyści i zagrożenia wynikające z obecności w ekosystemie organizmów modyfikowanych genetycznie (GMO);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genetyczne mechanizmy nabywania lekooporności przez drobnoustroje i komórki nowotworowe;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drobnoustroje, z uwzględnieniem chorobotwórczych i obecnych we florze fizjologicznej;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epidemiologię zarażeń wirusami, bakteriami oraz zakażeń grzybami i pasożytami, z uwzględnieniem geograficznego zasięgu ich występowania;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wpływ abiotycznych i biotycznych (wirusy, bakterie) czynników środowiska na organizm człowieka i populację ludzi oraz drogi ich wnikania do organizmu człowieka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konsekwencje narażenia organizmu człowieka na różne czynniki chemiczne i biologiczne oraz zasady profilaktyki;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inwazyjne dla człowieka formy lub stadia rozwojowe wybranych pasożytniczych grzybów, pierwotniaków,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helmintów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i stawonogów, z uwzględnieniem geograficznego zasięgu ich występowania;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omawia zasadę funkcjonowania układu pasożyt - żywiciel oraz zna podstawowe objawy chorobowe wywoływane przez pasożyty;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objawy zakażeń jatrogennych, drogi ich rozprzestrzeniania się oraz patogeny wywołujące zmiany w poszczególnych narządach;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podstawy diagnostyki mikrobiologicznej i parazytologicznej;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podstawy dezynfekcji, sterylizacji i postępowania aseptycznego;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podstawy rozwoju oraz mechanizmy działania układu odpornościowego ;w tym swoiste i nieswoiste mechanizmy odporności humoralnej i komórkowej;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główny układ zgodności tkankowej;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typy reakcji nadwrażliwości, rodzaje niedoborów odporności oraz podstawy immunomodulacji;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zagadnienia z zakresu immunologii nowotworów;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określa genetyczne podstawy doboru dawcy i biorcy oraz podstawy immunologii transplantacyjnej;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nazewnictwo patomorfologiczne;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podstawowe mechanizmy uszkodzenia komórek i tkanek;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określa przebieg kliniczny zapaleń swoistych i nieswoistych oraz opisuje procesy regeneracji tkanek i narządów;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definicję i patofizjologię wstrząsu, ze szczególnym uwzględnieniem różnicowania  przyczyn wstrząsu, oraz niewydolności wielonarządowej;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C.W30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etiologię zaburzeń hemodynamicznych, zmian wstecznych i zmian postępowych;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zagadnienia z zakresu szczegółowej patologii narządowej, obrazy makro-i mikroskopowe oraz przebieg kliniczny zmian patomorfologicznych w poszczególnych narządach;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opisuje konsekwencje rozwijających się zmian patologicznych dla sąsiadujących topograficznie narządów;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wymienia czynniki chorobotwórcze zewnętrzne i wewnętrzne, modyfikowalne i niemodyfikowalne;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postacie kliniczne najczęstszych chorób poszczególnych układów i narządów, chorób metabolicznych oraz zaburzeń gospodarki wodno-elektrolitowej, hormonalnej i kwasowo-zasadowej;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i rozumie poszczególne grupy środków leczniczych;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główne mechanizmy działania leków oraz ich przemiany w ustroju zależne od wieku;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i rozumie wpływ procesów chorobowych na metabolizm i eliminację leków;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107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podstawowe zasady farmakoterapii;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ważniejsze działania niepożądane leków, w tym wynikające z ich interakcji;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rozumie problem lekooporności, w tym lekooporności wielolekowej;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wskazania do badań genetycznych w celu indywidualizacji farmakoterapii;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podstawowe kierunki rozwoju terapii, w szczególności możliwości terapii komórkowej, terapii genowej i celowanej w określonych chorobach;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podstawowe pojęcia z toksykologii ogólnej;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grupy leków, których nadużywanie może prowadzić do zatruć;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objawy najczęściej występujących ostrych zatruć, w tym alkoholami, narkotykami, substancjami psychoaktywnymi, metalami ciężkimi oraz wybranymi grupami leków;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podstawowe zasady postępowania diagnostycznego w zatruciach.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wpływ stresu oksydacyjnego na komórki i jego znaczenie w patogenezie chorób oraz w procesach starzenia się;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konsekwencje niedoboru witamin lub minerałów i ich nadmiaru w organizmie;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C.W49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enzymy biorące udział w trawieniu, mechanizm wytwarzania kwasu solnego w żołądku, rolę żółci, przebieg wchłaniania produktów trawienia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C.W50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konsekwencje niewłaściwego odżywiania, w tym długotrwałego głodowania, przyjmowania zbyt obfitych posiłków i stosowania niezbilansowanej diety oraz zaburzenia trawienia i wchłaniania produktów trawienia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134DB2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134DB2" w:rsidRPr="00134DB2" w:rsidRDefault="00134DB2" w:rsidP="00DB2691">
            <w:pPr>
              <w:pStyle w:val="Bezodstpw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bookmarkStart w:id="1" w:name="_GoBack" w:colFirst="0" w:colLast="3"/>
            <w:r w:rsidRPr="00134DB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C.W51</w:t>
            </w:r>
          </w:p>
        </w:tc>
        <w:tc>
          <w:tcPr>
            <w:tcW w:w="4537" w:type="dxa"/>
            <w:shd w:val="clear" w:color="auto" w:fill="auto"/>
          </w:tcPr>
          <w:p w:rsidR="00134DB2" w:rsidRPr="00134DB2" w:rsidRDefault="00134DB2" w:rsidP="00DB269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34DB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zna i rozumie mechanizm działania hormonów</w:t>
            </w:r>
          </w:p>
        </w:tc>
        <w:tc>
          <w:tcPr>
            <w:tcW w:w="2694" w:type="dxa"/>
          </w:tcPr>
          <w:p w:rsidR="00134DB2" w:rsidRPr="00134DB2" w:rsidRDefault="00134DB2" w:rsidP="00DB269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34DB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34DB2" w:rsidRPr="00134DB2" w:rsidRDefault="00134DB2" w:rsidP="00DB269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34DB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P7S_WG, P7S_WK,</w:t>
            </w:r>
          </w:p>
        </w:tc>
      </w:tr>
      <w:bookmarkEnd w:id="1"/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wymiar zdrowia i choroby, wpływ środowiska społecznego (rodziny, sieci relacji społecznych) i nierówności społecznych oraz społeczno-kulturowych różnic na stan zdrowia, a także rolę stresu społecznego w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zachowaniach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zdrowotnych i autodestrukcyjnych;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społeczne czynniki wpływające na zachowania w zdrowiu i w chorobie, szczególnie w chorobie przewlekłej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formy przemocy, modele wyjaśniające przemoc w rodzinie i przemoc w wybranych instytucjach, społeczne uwarunkowania różnych form przemocy oraz rolę lekarza w jej rozpoznawaniu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postawy społeczne wobec znaczenia zdrowia, choroby, niepełnosprawności i starości, konsekwencje społeczne choroby i niepełnosprawności oraz bariery społeczno-kulturowe, a także koncepcję jakości życia uwarunkowaną stanem zdrowia;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zasady i metody komunikacji z pacjentem i jego rodziną, które służą budowaniu empatycznej, opartej na zaufaniu relacji;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znaczenie komunikacji werbalnej i niewerbalnej w procesie komunikowania się z pacjentem oraz pojęcie zaufania w interakcji z pacjentem;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rozumie psychospołeczne konsekwencje hospitalizacji i choroby przewlekłej;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rozumie funkcjonowanie podmiotów systemu ochrony zdrowia i społeczną rolę lekarza;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podstawowe psychologiczne mechanizmy funkcjonowania człowieka w zdrowiu i w chorobie;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rozumie rolę rodziny w procesie leczenia;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problematykę adaptacji pacjenta i jego rodziny do choroby jako sytuacji trudnej, oraz związanych z nią wydarzeń, w tym umierania i procesu żałoby rodziny;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rolę stresu w etiopatogenezie i przebiegu chorób oraz rozpoznaje mechanizmy radzenia sobie ze stresem;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mechanizmy oraz cele i sposoby leczenia uzależnień od substancji psychoaktywnych;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zasady promocji zdrowia, jej zadania i główne kierunki działania, ze szczególnym uwzględnieniem znajomości roli elementów zdrowego stylu życia;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zasady motywowania pacjentów do prozdrowotnych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i informowania o niepomyślnym rokowaniu;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główne pojęcia, teorie, zasady i reguły etyczne służące jako ogólne ramy właściwego interpretowania i analizowania zagadnień moralno-medycznych;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prawa pacjenta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zasady pracy w grupie;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rozumie kulturowe, etniczne i narodowe uwarunkowania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ludzkich;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D.W20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historię medycyny, medycynę ludów pierwotnych i najdawniejszych cywilizacji, oraz charakterystyczne cechy medycyny średniowiecznej;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D.W21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i rozumie cechy medycyny nowożytnej i jej najważniejsze odkrycia;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D.W22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proces kształtowania się nowych specjalności w zakresie dyscypliny naukowej – nauki medyczne i osiągnięcia czołowych przedstawicieli medycyny polskiej i światowej;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D.W23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podstawy medycyny opartej na dowodach;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uwarunkowania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shd w:val="clear" w:color="auto" w:fill="FFFFFF"/>
                <w:lang w:eastAsia="ar-SA"/>
              </w:rPr>
              <w:t>genetyczne,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środowiskowe i epidemiologiczne najczęstszych chorób;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żywienia dzieci zdrowych i chorych, zasady szczepień ochronnych i prowadzenia bilansu zdrowia dziecka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przyczyny, objawy, zasady diagnozowania i postępowania terapeutycznego najczęstszych chorób dzieci: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krzywicy, tężyczki, drgawek,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wad serca, zapalenia mięśnia sercowego, wsierdzia i osierdzia,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kardiomiopatii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zaburzeń rytmu serca, niewydolności serca, nadciśnienia tętniczego, omdleń,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ostrych i przewlekłych chorób górnych i dolnych dróg oddechowych, wad wrodzonych układu oddechowego, gruźlicy, mukowiscydozy, astmy, alergicznego nieżytu nosa, pokrzywki, wstrząsu anafilaktycznego, obrzęku naczynioworuchowego,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niedokrwistości, skaz krwotocznych, stanów niewydolności szpiku, chorób nowotworowych wieku dziecięcego, w tym guzów litych typowych dla wieku dziecięcego,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shd w:val="clear" w:color="auto" w:fill="FFFFFF"/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ostrych i przewlekłych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shd w:val="clear" w:color="auto" w:fill="FFFFFF"/>
                <w:lang w:eastAsia="ar-SA"/>
              </w:rPr>
              <w:t>bólów brzucha, wymiotów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biegunek, zaparć, krwawień z przewodu pokarmowego, choroby wrzodowej, nieswoistych chorób jelit, chorób trzustki,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shd w:val="clear" w:color="auto" w:fill="FFFFFF"/>
                <w:lang w:eastAsia="ar-SA"/>
              </w:rPr>
              <w:t>cholestaz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shd w:val="clear" w:color="auto" w:fill="FFFFFF"/>
                <w:lang w:eastAsia="ar-SA"/>
              </w:rPr>
              <w:t xml:space="preserve"> i chorób wątroby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innych chorób nabytych i wad wrodzonych przewodu pokarmowego,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zakażeń układu moczowego, wad wrodzonych układu moczowego, zespołu nerczycowego, kamicy nerkowej, ostrej i przewlekłej niewydolności nerek, ostrych i przewlekłych zapaleń nerek, chorób układowych nerek, zaburzeń oddawania moczu, choroby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refluksowej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pęcherzowo-moczowodowej, 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zaburzeń wzrastania, chorób tarczycy i przytarczyc, chorób nadnerczy, cukrzycy, otyłości zaburzeń dojrzewania i funkcji gonad,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mózgowego porażenia dziecięcego, zapaleń mózgu i opon mózgowo-rdzeniowych, padaczki,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najczęstszych chorób zakaźnych wieku dziecięcego,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  <w:tab w:val="left" w:pos="459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zespołów genetycznych,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  <w:tab w:val="left" w:pos="459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chorób tkanki łącznej,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gorączki reumatycznej, młodzieńczego zapalenia stawów, toczenia układowego, zapalenia skórno-mięśniowego;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zagadnienia: dziecka maltretowanego i wykorzystywania seksualnego, upośledzenia umysłowego, zaburzeń zachowania: psychoz, uzależnień, zaburzeń odżywiania i wydalania u dzieci;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231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podstawowe sposoby diagnostyki i terapii płodu;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najczęściej występujące stany zagrożenia życia u dzieci, oraz zasady postępowania w tych sytuacjach;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i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przyczyny, objawy, zasady diagnozowania i postępowania terapeutycznego  w odniesieniu do najczęstszych chorób wewnętrznych występujących u osób dorosłych, oraz ich powikłań: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chorób układu krążenia, w tym: choroby niedokrwiennej serca, wad serca, chorób wsierdzia, mięśnia serca, osierdzia, niewydolności serca (ostrej i przewlekłej), chorób naczyń tętniczych i żylnych, nadciśnienia tętniczego: pierwotnego i wtórnego, nadciśnienia płucnego,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chorób układu oddechowego, w tym: chorób dróg oddechowych, przewlekłej obturacyjnej choroby płuc, astmy oskrzelowej, rozstrzenia oskrzeli, mukowiscydozy, zakażeń układu oddechowego, chorób śródmiąższowych płuc, opłucnej, śródpiersia, obturacyjnego i centralnego bezdechu sennego, niewydolności oddechowej (ostrej i przewlekłej), nowotworów układu oddechowego,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chorób układu pokarmowego, w tym: chorób, jamy ustnej, przełyku, żołądka i dwunastnicy, jelit, trzustki, wątroby, dróg żółciowych i pęcherzyka żółciowego, 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chorób układu wydzielania wewnętrznego, w tym: chorób podwzgórza i przysadki, tarczycy, przytarczyc, kory i rdzenia nadnerczy, chorób jajników i jąder, guzów neuroendokrynnych, zespołów wielogruczołowych, różnych typów cukrzycy i zespołu metabolicznego: hipoglikemii, otyłości,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dyslipidemii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chorób nerek i dróg moczowych, w tym: ostrych i przewlekłych niewydolności nerek, chorób kłębuszków nerkowych i śródmiąższowych nerek, torbieli nerek, kamicy nerkowej, zakażeń układu moczowego, nowotworów układu moczowego, w szczególności 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raka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pęcherza moczowego i 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 xml:space="preserve">raka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nerki,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chorób układu krwiotwórczego, w tym: aplazji szpiku, niedokrwistości,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granulocytopenii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agranulocytozy, małopłytkowości, białaczek ostrych, nowotworów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mieloproliferacyjnych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mielodysplastyczno-mieloproliferacyjnych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zespołów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mielodysplastycznych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lastRenderedPageBreak/>
              <w:t xml:space="preserve">nowotworów z dojrzałych limfocytów B i T, skaz krwotocznych,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trombolifilii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stanów bezpośredniego zagrożenia życia w hematologii, zaburzeń krwi w chorobach innych narządów; krwiodawstwa i krwiolecznictwa, przeszczepiania szpiku, 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chorób reumatycznych, w tym: chorób układowych tkanki łącznej, układowych zapaleń naczyń, zapaleń stawów z zajęciem kręgosłupa, chorób metabolicznych kości, w szczególności osteoporozy i choroby zwyrodnieniowej stawów, dny moczanowej, 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chorób alergicznych, w tym: anafilaksji i wstrząsu anafilaktycznego, obrzęku naczynioruchowego,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zaburzeń wodno-elektrolitowych i kwasowo-zasadowych: stanów odwodnienia, stanów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przewodnienia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zaburzeń gospodarki elektrolitowej, kwasicy 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zasadowicy</w:t>
            </w:r>
            <w:proofErr w:type="spellEnd"/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przebieg oraz objawy procesu starzenia się a także zasady całościowej oceny geriatrycznej i opieki interdyscyplinarnej w odniesieniu do pacjenta w wieku podeszłym;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rozumie przyczyny i zna podstawowe odrębności w najczęstszych chorobach występujących u osób starszych oraz zasady postępowania w podstawowych zespołach geriatrycznych;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podstawowe zasady farmakoterapii chorób w wieku podeszłym;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zagrożenia związane z hospitalizacją ludzi w podeszłym wieku;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podstawowe zasady organizacji opieki nad osobą starszą i obciążenia opiekuna osoby starszej;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potrafi rozróżnić podstawowe zespoły objawów neurologicznych;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34"/>
                <w:tab w:val="left" w:pos="459"/>
              </w:tabs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przyczyny, objawy, zasady diagnozowania i postępowania terapeutycznego w najczęstszych chorobach układu nerwowego, w tym: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bólach głowy: migrenie, napięciowym bólu głowy i zespołach bólów głowy oraz neuralgii nerwu V,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chorobach naczyniowych mózgu, w szczególności udarze mózgu,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padaczce,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zakażeniach układu nerwowego, w szczególności z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apaleniu opon mózgowo-rdzeniowych,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boreliozie, 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opryszczkowym zapaleniu mózgu,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chorobach neurotransmisyjnych,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otępieniach, w szczególności 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chorobie Alzheimera, otępieniu czołowym, otępieniu naczyniopochodnym i innych zespołach otępiennych,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  <w:tab w:val="left" w:pos="900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chorobach jąder podstawy, w szczególności 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chorobie Parkinsona,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  <w:tab w:val="left" w:pos="900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chorobach demielinizacyjnych, w szczególności stwardnieniu rozsianym, 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  <w:tab w:val="left" w:pos="900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chorobach układu nerwowo–mięśniowego, w szczególności stwardnieniu bocznym zanikowym i 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rwie kulszowej,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  <w:tab w:val="left" w:pos="900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urazach czaszkowo–mózgowych, w szczególności wstrząśnieniu mózgu;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koncepcje patogenezy zaburzeń psychicznych;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symptomatologię ogólną zaburzeń psychicznych oraz zasady ich klasyfikacji według głównych systemów klasyfikacyjnych;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objawy, zasady diagnozowania i postępowania terapeutycznego w najczęstszych chorobach psychicznych, w tym:</w:t>
            </w:r>
          </w:p>
          <w:p w:rsidR="00DA2F00" w:rsidRPr="00A300DF" w:rsidRDefault="00DA2F00" w:rsidP="00DB2691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schizofrenii,</w:t>
            </w:r>
          </w:p>
          <w:p w:rsidR="00DA2F00" w:rsidRPr="00A300DF" w:rsidRDefault="00DA2F00" w:rsidP="00DB2691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zaburzeniach afektywnych </w:t>
            </w:r>
          </w:p>
          <w:p w:rsidR="00DA2F00" w:rsidRPr="00A300DF" w:rsidRDefault="00DA2F00" w:rsidP="00DB2691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zaburzeniach nerwicowych i adaptacyjnych</w:t>
            </w:r>
          </w:p>
          <w:p w:rsidR="00DA2F00" w:rsidRPr="00A300DF" w:rsidRDefault="00DA2F00" w:rsidP="00DB2691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zaburzeniach odżywiania,</w:t>
            </w:r>
          </w:p>
          <w:p w:rsidR="00DA2F00" w:rsidRPr="00A300DF" w:rsidRDefault="00DA2F00" w:rsidP="00DB2691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zaburzeniach związanych z przyjmowaniem substancji psychoaktywnych,</w:t>
            </w:r>
          </w:p>
          <w:p w:rsidR="00DA2F00" w:rsidRPr="00A300DF" w:rsidRDefault="00DA2F00" w:rsidP="00DB2691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zaburzeniach snu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diagnostyki i postępowania w stanach nagłych psychiatrii, z uwzględnieniem problematyki samobójstw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specyfikę zaburzeń psychicznych i ich leczenia u dzieci, młodzieży oraz w okresie starości;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objawy zaburzeń psychicznych w przebiegu chorób somatycznych, ich wpływ na przebieg choroby podstawowej i rokowanie oraz zasady ich leczenia;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E.W21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i rozumie problematykę seksualności człowieka i podstawowych zaburzeń z nią związanych;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przepisy dotyczące ochrony zdrowia psychicznego ze szczególnym uwzględnieniem zasad przyjęcia do szpitala psychiatrycznego;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uwarunkowania środowiskowe i epidemiologiczne najczęstszych nowotworów człowieka;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podstawy wczesnej wykrywalności nowotworów i zasady badań przesiewowych w onkologii;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możliwości współczesnej terapii nowotworów 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(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 uwzględnieniem terapii wielomodalnej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)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perspektywy terapii komórkowych i genowych oraz ich niepożądane skutki;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terapii skojarzonych w onkologii, algorytmy postępowania diagnostyczno-leczniczego w najczęściej występujących nowotworach człowieka;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i rozumie zasady diagnozowania i postępowania terapeutycznego w najczęstszych problemach medycyny paliatywnej, w tym: </w:t>
            </w:r>
          </w:p>
          <w:p w:rsidR="00DA2F00" w:rsidRPr="00A300DF" w:rsidRDefault="00DA2F00" w:rsidP="00DB2691">
            <w:pPr>
              <w:numPr>
                <w:ilvl w:val="0"/>
                <w:numId w:val="20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leczeniu objawowym najczęstszych objawów somatycznych,</w:t>
            </w:r>
          </w:p>
          <w:p w:rsidR="00DA2F00" w:rsidRPr="00A300DF" w:rsidRDefault="00DA2F00" w:rsidP="00DB2691">
            <w:pPr>
              <w:numPr>
                <w:ilvl w:val="0"/>
                <w:numId w:val="20"/>
              </w:numPr>
              <w:tabs>
                <w:tab w:val="clear" w:pos="1840"/>
                <w:tab w:val="num" w:pos="317"/>
                <w:tab w:val="left" w:pos="993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postępowaniu w wyniszczeniu nowotworowym oraz profilaktyce i leczeniu odleżyn,</w:t>
            </w:r>
          </w:p>
          <w:p w:rsidR="00DA2F00" w:rsidRPr="00A300DF" w:rsidRDefault="00DA2F00" w:rsidP="00DB2691">
            <w:pPr>
              <w:numPr>
                <w:ilvl w:val="0"/>
                <w:numId w:val="20"/>
              </w:numPr>
              <w:tabs>
                <w:tab w:val="clear" w:pos="1840"/>
                <w:tab w:val="num" w:pos="317"/>
                <w:tab w:val="num" w:pos="993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najczęstszych stanach nagłych w medycynie paliatywnej;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zasady postępowania paliatywnego z pacjentem w stanie terminalnym;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zasady leczenia bólu, w tym bólu nowotworowego i przewlekłego;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pojęcie i niepełnosprawności i inwalidztwa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rolę rehabilitacji medycznej i metody w niej stosowane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podstawowe zagadnienia profilaktyki oraz zasady postępowania w przypadku ekspozycji zawodowej na czynniki niebezpieczne i szkodliwe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zasady postępowania w przypadku wykrycia choroby zakaźnej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E.W34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i rozumie przyczyny, objawy, zasady diagnozowania i postępowania terapeutycznego oraz profilaktycznego w najczęstszych chorobach bakteryjnych, wirusowych, pasożytniczych i grzybicach, w tym zakażeniach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pneumokokowych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wirusowym zapaleniu wątroby, zespole nabytego niedoboru odporności AIDS, sepsie i zakażeniach szpitalnych;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cechy, uwarunkowania środowiskowe i epidemiologiczne najczęstszych chorób skóry człowieka;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przyczyny, objawy, zasady diagnozowania i postępowania terapeutycznego w najczęstszych chorobach przenoszonych drogą płciową;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przyczyny, objawy, zasady diagnozowania i postępowania terapeutycznego w najczęstszych chorobach dziedzicznych;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przyczyny, objawy, zasady diagnozowania i postępowania terapeutycznego w najczęstszych chorobach i specyficznych problemach w praktyce lekarza rodzinnego;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rodzaje materiałów biologicznych wykorzystywanych w diagnostyce laboratoryjnej oraz zasady pobierania materiału do badań;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E.W40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podstawy teoretyczne i praktyczne diagnostyki laboratoryjnej;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E.W41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możliwości i ograniczenia badań laboratoryjnych w stanach nagłych;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E.W42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a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zna i rozumie wskazania do wdrożenia terapii monitorowanej;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70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E.W43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i rozumie podstawowe pojęcia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farmakoekonomiczne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i rozumie przyczyny, objawy, zasady diagnozowania oraz postępowania terapeutycznego w odniesieniu do najczęstszych chorób wymagających interwencji chirurgicznej, z uwzględnieniem </w:t>
            </w:r>
            <w:r w:rsidRPr="00A300D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odrębności wieku dziecięcego</w:t>
            </w: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w tym w szczególności: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3"/>
              </w:numPr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ostrych i przewlekłych chorób jamy brzusznej,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3"/>
              </w:numPr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chorób klatki piersiowej,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3"/>
              </w:numPr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chorób kończyn i głowy,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3"/>
              </w:numPr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złamań kości i urazów narządów;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wybrane zagadnienia z chirurgii dziecięcej, w tym traumatologii i otorynolaryngologii, wady i choroby nabyte będące wskazaniem do leczenia chirurgicznego u dzieci;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zasady kwalifikacji do podstawowych zabiegów operacyjnych i inwazyjnych, procedur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–leczniczych, zasady ich wykonywania i najczęstsze powikłania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zasady bezpieczeństwa okołooperacyjnego, przygotowania pacjenta do operacji, wykonania znieczulenia ogólnego i miejscowego oraz kontrolowanej sedacji;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leczenie pooperacyjne z terapią przeciwbólową i monitorowaniem pooperacyjnym;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wskazania i zasady stosowania intensywnej terapii;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aktualne wytyczne resuscytacji krążeniowo-oddechowej noworodków, dzieci i dorosłych;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zasady funkcjonowania zintegrowanego systemu Państwowe Ratownictwo Medyczne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tabs>
                <w:tab w:val="left" w:pos="948"/>
              </w:tabs>
              <w:spacing w:line="240" w:lineRule="auto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posiada wiedzę na temat funkcji rozrodczych kobiety, zaburzeń z nimi związanych oraz postępowania diagnostycznego i terapeutycznego, dotyczącą w szczególności: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cyklu miesiączkowego i jego zaburzeń,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ciąży,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porodu fizjologicznego i patologicznego oraz połogu,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zapaleń i nowotworów w obrębie narządów płciowych,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regulacji urodzeń,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menopauzy,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podstawowych metod diagnostyki i zabiegów ginekologicznych;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posiada wiedzę z zakresu współcześnie wykorzystywanych badań obrazowych, w szczególności zna: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5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symptomatologię radiologiczną podstawowych chorób, 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5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metody instrumentalne i techniki obrazowe wykorzystywane do wykonywania zabiegów leczniczych, 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5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wskazania, przeciwwskazania i przygotowanie pacjentów do poszczególnych rodzajów badań obrazowych oraz przeciwwskazania do stosowania środków kontrastujących;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posiada wiedzę z zakresu chorób narządu wzroku, w szczególności: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 xml:space="preserve">zna i wyjaśnia przyczyny, objawy, zasady diagnozowania oraz postępowania terapeutycznego w najczęstszych chorobach okulistycznych, 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 xml:space="preserve">zna okulistyczne powikłania chorób ogólnoustrojowych wraz z ich okulistyczną symptomatologią oraz prawidłowe metody postępowania w tych przypadkach, 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dotyczącą postępowania chirurgicznego w poszczególnych chorobach oka,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zna podstawowe grupy leków stosowanych w okulistyce, ich działania niepożądane i interakcje,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zna grupy leków stosowanych ogólnie, z którymi wiążą się powikłania i przeciwwskazania okulistyczne oraz ich mechanizm;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posiada wiedzę z zakresu laryngologii oraz foniatrii i audiologii, w tym zna: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  <w:kern w:val="20"/>
              </w:rPr>
              <w:t>i rozumie</w:t>
            </w:r>
            <w:r w:rsidRPr="00A300DF">
              <w:rPr>
                <w:rFonts w:asciiTheme="minorHAnsi" w:hAnsiTheme="minorHAnsi" w:cstheme="minorHAnsi"/>
              </w:rPr>
              <w:t xml:space="preserve"> przyczyny, przebieg kliniczny, metody leczenia, powikłania i rokowanie w chorobach ucha, nosa, zatok przynosowych, jamy ustnej, gardła i krtani,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choroby nerwu twarzowego i wybranych struktur szyi,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zasady postępowania diagnostycznego i terapeutycznego w urazach mechanicznych ucha, nosa, krtani i przełyku,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zasady postępowania w stanach nagłych w otorynolaryngologii, w szczególności w duszności krtaniowej,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zasady postępowania diagnostycznego i terapeutycznego w zaburzeniach słuchu; głosu oraz mowy,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zasady postępowania diagnostycznego i terapeutycznego w nowotworach głowy i szyi;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NoSpacing1"/>
              <w:spacing w:after="0" w:line="240" w:lineRule="auto"/>
              <w:ind w:left="34" w:hanging="34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zna i rozumie przyczyny, objawy, zasady diagnozowania i postępowania terapeutycznego w odniesieniu do najczęstszych chorób ośrodkowego układu nerwowego w zakresie: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 xml:space="preserve">obrzęku mózgu </w:t>
            </w:r>
            <w:r w:rsidRPr="00A300DF">
              <w:rPr>
                <w:rFonts w:asciiTheme="minorHAnsi" w:hAnsiTheme="minorHAnsi" w:cstheme="minorHAnsi"/>
                <w:shd w:val="clear" w:color="auto" w:fill="FFFFFF"/>
              </w:rPr>
              <w:t>i jego następstw</w:t>
            </w:r>
            <w:r w:rsidRPr="00A300DF">
              <w:rPr>
                <w:rFonts w:asciiTheme="minorHAnsi" w:hAnsiTheme="minorHAnsi" w:cstheme="minorHAnsi"/>
              </w:rPr>
              <w:t>, ze szczególnym uwzględnieniem stanów nagłych,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8"/>
              </w:numPr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innych postaci ciasnoty wewnątrzczaszkowej z ich następstwami,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8"/>
              </w:numPr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urazów czaszkowo-mózgowych,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8"/>
              </w:numPr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wad naczyniowych CSN,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8"/>
              </w:numPr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guzów nowotworowych CSN,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8"/>
              </w:numPr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chorób kręgosłupa i rdzenia kręgowego;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NoSpacing1"/>
              <w:spacing w:after="0" w:line="240" w:lineRule="auto"/>
              <w:ind w:left="34" w:hanging="34"/>
              <w:rPr>
                <w:rFonts w:asciiTheme="minorHAnsi" w:hAnsiTheme="minorHAnsi" w:cstheme="minorHAnsi"/>
                <w:i/>
                <w:shd w:val="clear" w:color="auto" w:fill="FFFF00"/>
              </w:rPr>
            </w:pPr>
            <w:r w:rsidRPr="00A300DF">
              <w:rPr>
                <w:rFonts w:asciiTheme="minorHAnsi" w:hAnsiTheme="minorHAnsi" w:cstheme="minorHAnsi"/>
                <w:shd w:val="clear" w:color="auto" w:fill="FFFFFF"/>
              </w:rPr>
              <w:t>posiada podstawową wiedzę z zakresu transplantologii zabiegowej, zna wskazania do przeszczepienia nieodwracalnie uszkodzonych narządów i tkanek oraz procedury z tym związane</w:t>
            </w:r>
            <w:r w:rsidRPr="00A300DF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NoSpacing1"/>
              <w:spacing w:after="0" w:line="240" w:lineRule="auto"/>
              <w:ind w:left="34" w:hanging="34"/>
              <w:rPr>
                <w:rFonts w:asciiTheme="minorHAnsi" w:hAnsiTheme="minorHAnsi" w:cstheme="minorHAnsi"/>
                <w:shd w:val="clear" w:color="auto" w:fill="FFFFFF"/>
              </w:rPr>
            </w:pPr>
            <w:r w:rsidRPr="00A300DF">
              <w:rPr>
                <w:rFonts w:asciiTheme="minorHAnsi" w:hAnsiTheme="minorHAnsi" w:cstheme="minorHAnsi"/>
                <w:shd w:val="clear" w:color="auto" w:fill="FFFFFF"/>
              </w:rPr>
              <w:t>zna i rozumie zasady wysuwania podejrzenia i rozpoznawania śmierci mózgu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NoSpacing1"/>
              <w:spacing w:after="0" w:line="240" w:lineRule="auto"/>
              <w:ind w:left="34" w:hanging="34"/>
              <w:rPr>
                <w:rFonts w:asciiTheme="minorHAnsi" w:hAnsiTheme="minorHAnsi" w:cstheme="minorHAnsi"/>
                <w:shd w:val="clear" w:color="auto" w:fill="FFFFFF"/>
              </w:rPr>
            </w:pPr>
            <w:r w:rsidRPr="00A300DF">
              <w:rPr>
                <w:rFonts w:asciiTheme="minorHAnsi" w:hAnsiTheme="minorHAnsi" w:cstheme="minorHAnsi"/>
                <w:shd w:val="clear" w:color="auto" w:fill="FFFFFF"/>
              </w:rPr>
              <w:t>zna i rozumie algorytm postępowania dla poszczególnych stadiów hipotermii przypadkowej oraz hipotermii pourazowej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metody oceny stanu zdrowia jednostki i populacji, różne systemy klasyfikacji chorób i procedur medycznych;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sposoby identyfikacji i badania czynników ryzyka, wady i zalety różnego typu badań epidemiologicznych oraz miary świadczące o obecności zależności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przyczynowo-skutkowej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epidemiologię chorób zakaźnych i przewlekłych, sposoby zapobiegania ich występowaniu na różnych etapach naturalnej historii choroby oraz rolę nadzoru epidemicznego;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pojęcie zdrowia publicznego, jego cele, zadania, oraz strukturę i organizację systemu ochrony zdrowia na poziomie krajowym i światowym, a także wpływ uwarunkowań ekonomicznych na możliwości ochrony zdrowia;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regulacje prawne dotyczące udzielania świadczeń zdrowotnych, praw pacjenta, prawa pracy, podstaw wykonywania zawodu lekarza i funkcjonowania samorządu lekarskiego;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regulacje dotyczące organizacji i finansowania systemu ochrony zdrowia, powszechnego ubezpieczenia zdrowotnego oraz zasady organizacji podmiotów leczniczych;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obowiązki prawne lekarza w zakresie stwierdzenia zgonu;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regulacje prawne i podstawowe metody dotyczące eksperymentu medycznego oraz prowadzenia innych badań medycznych z uwzględnieniem podstawowych metod analizy danych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regulacje prawne dotyczące przeszczepów, sztucznej prokreacji, przerywania ciąży, zabiegów estetycznych, leczenia paliatywnego, chorób psychicznych;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regulacje prawne z zakresu prawa farmaceutycznego;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regulacje prawne dotyczące tajemnicy lekarskiej, prowadzenia dokumentacji medycznej, odpowiedzialności karnej, cywilnej i zawodowej lekarza;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i/>
                <w:strike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pojęcie śmierci gwałtownej i nagłego zgonu oraz różnice między urazem a obrażeniami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podstawy prawne i zasady postępowania lekarza podczas oględzin zwłok na miejscu ich ujawnienia; oraz sądowo-lekarskiego badania zwłok;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diagnostyki sądowo-lekarskiej i opiniowania w przypadkach dotyczących dzieciobójstwa i rekonstrukcji okoliczności wypadku drogowego;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zasady sporządzania opinii w charakterze biegłego w sprawach karnych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opiniowania sądowo-lekarskiego dotyczące: zdolności do udziału w czynnościach procesowych; skutku biologicznego oraz uszczerbku na zdrowiu;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pojęcie błędu medycznego, najczęstsze przyczyny błędów medycznych i zasady opiniowania w takich przypadkach;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282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zasady pobierania materiału do badań toksykologicznych 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hemogenetycznych</w:t>
            </w:r>
            <w:proofErr w:type="spellEnd"/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Wykazuje się znajomością teoretycznych podstaw i praktycznych zasad stosowania procedur związanych z ochroną radiologiczną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Wykazuje się znajomością budowy i zasady działania urządzeń stosowanych w diagnostyce radioizotopowej(kamera gamma planarna, kamera typu SPECT-CT, PET-CT).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653A39"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Wykazuje się znajomością procedur diagnostycznych i leczniczych związanych z zastosowaniem otwartych źródeł promieniowania w tym: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układu naczyniowo-sercowego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gruczołów wydzielania wewnętrznego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układu pokarmowego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układu moczowo-płciowego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układu kostno-stawowego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układu nerwowego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układu oddechowego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stosowanych w diagnostyce chorób nowotworowych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stosowanych w diagnostyce ognisk zapalnych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stosowanych w pediatrii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lastRenderedPageBreak/>
              <w:t xml:space="preserve">radioizotopowych procedur leczenia łagodnych i nowotworowych chorób tarczycy, chorób stawów, objawów bólowych w nowotworowych zmianach przerzutowych do układu kostnego 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radioizotopowych procedur leczenia stosowane w innych chorobach nowotworowych (leczenie z zastosowaniem MIBG, przeciwciał monoklonalnych, pochodnych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somatostatyny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leczenie nowotworowych wysięków do jamy opłucnej, otrzewnej)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Wykazuje się znajomością sposobów otrzymywania sztucznych radioizotopów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Wykazuje się znajomością metod kontroli jakości aparatury pomiarowej,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radiofarmaceutyków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przebiegu badań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Wykazuje się znajomością zasad radioizotopowych oznaczeń pozaustrojowych( technika RIA, IRMA i inne)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przyczyny, rozpoznawanie i postępowanie w nagłym zatrzymaniu krążenia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308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stosowania automatycznych defibrylatorów (AED).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przyczyny, rozpoznawanie i postępowanie w ostrej niewydolności oddechowej.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udzielania pierwszej pomocy przedlekarskiej w niektórych stanach zagrożenia życia (zatrucia, oparzenie, udar cieplny, odmrożenie, ukąszenia, porażenie prądem, krwawienia i krwotoki)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udzielania pomocy w zadławieniu, zachłyśnięciu, powieszeniu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udzielania pierwszej pomocy w złamaniach i urazach.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oceny podstawowych funkcji życiowych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opieki i pielęgnacji chorego nieprzytomnego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zapewniania dostępu naczyniowego do żył obwodowych i zakładania opatrunków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główne czynniki powstawania próchnicy zębów.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profilaktykę fluorkową.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związek choroby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odogniskowej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ze stanami patologicznymi w jamie ustnej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procedury wykrywania ognisk zakażenia w narządzie żucia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zębopochodne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zapalenie tkanek miękkich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profilaktykę onkologiczną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H.W22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wady narządu żucia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podstawowe elementy poradnictwa genetycznego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zespoły cech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dysmorficznych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jako wyraz sprzężenia i współdziałania genów człowieka w praktyce lekarza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współczesne techniki diagnostyczne oceny chromosomów istotne w praktyce klinicznej i zasady nomenklatury cytogenetycznej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genotoksyczne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działanie czynników środowiskowych na genom człowieka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zasady dziedziczenia schorzeń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monogenowych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dziedziczenia schorzeń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poligenowych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chromosomowych i innych w zależności od mechanizmów powstawania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Diagnostyka kliniczna schorzeń chromosomowych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wskazać perspektywy terapeutyczne i rehabilitacyjne osób z niepełnosprawnością intelektualną wywołaną zmianami genetycznymi.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możliwe korzyści i potencjalne  szkody związane z badaniami przesiewowymi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pracy z edytorami tekstu, przygotowywania prezentacji, zna podstawowe techniki tworzenia witryn internetowych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podstawy działania sieci komputerowych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ochrony własności intelektualnej bądź treści związanych z ochroną praw autorskich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mechanizmy oraz cele i sposoby leczenia uzależnienia od substancji psychoaktywnych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Student zna pojęcia, przepisy BHP i rozporządzenia uczelni dotyczące bezpieczeństwa i higieny pracy.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Rozumie znaczenie aktywności fizycznej w profilaktyce zdrowotnej oraz w wykonywaniu zawodu lekarza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H.W37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Posiada wiedzę na tematy społeczno-wychowawcze funkcji aktywności fizycznej w przygotowaniu człowieka do rekreacji i pracy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</w:tbl>
    <w:p w:rsidR="00653A39" w:rsidRDefault="00653A39" w:rsidP="00653A39">
      <w:pPr>
        <w:pStyle w:val="Nagwek1"/>
      </w:pPr>
      <w:r w:rsidRPr="00A300DF">
        <w:t>UMIEJĘTNOŚCI</w:t>
      </w: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37"/>
        <w:gridCol w:w="2694"/>
        <w:gridCol w:w="3118"/>
      </w:tblGrid>
      <w:tr w:rsidR="00DA2F00" w:rsidRPr="00A300DF" w:rsidTr="00653A39">
        <w:trPr>
          <w:cantSplit/>
          <w:tblHeader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Symbol 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b/>
                <w:kern w:val="1"/>
                <w:sz w:val="22"/>
                <w:szCs w:val="22"/>
                <w:lang w:eastAsia="ar-SA"/>
              </w:rPr>
              <w:t>Efekty uczenia się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Dziedzina oraz dyscyplina naukowa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charakterystyk drugiego stopnia Polskiej Ramy Kwalifikacji (symbol)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obsługuje mikroskop optyczny, także w zakresie korzystania z immersji;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442CB6" w:rsidRPr="00A300DF" w:rsidRDefault="00442CB6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442CB6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rozpoznaje w obrazach z mikroskopu optycznego lub elektronowego struktury histologiczne odpowiadające narządom, tkankom, komórkom i strukturom komórkowym oraz dokonuje opisu i interpretacji ich budowy, oraz interpretuje relacje między budową i funkcją;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442CB6" w:rsidRPr="00A300DF" w:rsidRDefault="00442CB6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442CB6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wyjaśnia anatomiczne podstawy badania przedmiotowego;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442CB6" w:rsidRPr="00A300DF" w:rsidRDefault="00442CB6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442CB6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wnioskuje o relacjach między strukturami anatomicznymi na podstawie przyżyciowych badań diagnostycznych, w szczególności z zakresu radiologii (zdjęcia przeglądowe, badania z użyciem środków kontrastowych, tomografia komputerowa oraz magnetyczny rezonans jądrowy);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44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posługuje się w mowie i piśmie mianownictwem anatomicznym, histologicznym oraz embriologicznym.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390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wykorzystuje znajomość praw fizyki do wyjaśnienia wpływu czynników zewnętrznych, takich jak temperatura, przyspieszenie, ciśnienie, pole elektromagnetyczne oraz promieniowanie jonizujące na organizm i jego elementy;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390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ocenić szkodliwość dawki promieniowania jonizującego i stosuje się do zasad ochrony radiologicznej;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oblicza stężenia molowe i procentowe związków; oblicza stężenia substancji w roztworach izoosmotycznych, jedno- i wieloskładnikowych;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oblicza rozpuszczalność związków nieorganicznych, określa chemiczne podłoże rozpuszczalności związków organicznych lub jej braku oraz praktyczne znaczenie dla dietetyki i terapii;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określa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roztworu i wpływ zmian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na związki nieorganiczne i organiczne;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przewidzieć kierunek procesów biochemicznych w zależności od stanu energetycznego komórek;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42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wykonuje proste testy czynnościowe oceniające organizm człowieka jako układ regulacji stabilnej (testy obciążeniowe, wysiłkowe); interpretuje dane liczbowe dotyczące podstawowych zmiennych fizjologicznych;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posługuje się podstawowymi technikami laboratoryjnymi, takimi jak analiza jakościowa, miareczkowanie, kolorymetria, pehametria, chromatografia, elektroforeza białek i kwasów nukleinowych;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390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obsługuje proste przyrządy pomiarowe oraz ocenia dokładność wykonywanych pomiarów;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korzysta z baz danych, w tym internetowych, i wyszukuje potrzebną informację za pomocą dostępnych narzędzi;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i/>
                <w:kern w:val="1"/>
                <w:sz w:val="22"/>
                <w:szCs w:val="22"/>
                <w:shd w:val="clear" w:color="auto" w:fill="FFFF00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wybrać odpowiedni test statystyczny, 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przeprowadzić podstawowe analizy statystyczne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oraz posługuje się odpowiednimi metodami przedstawiania wyników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;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interpretuje wyniki metaanalizy;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przeprowadza analizę prawdopodobieństwa przeżycia;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B.U12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wyjaśnia różnice między badaniami prospektywnymi i retrospektywnymi, randomizowanymi i kliniczno-kontrolnymi, opisami przypadków i badaniami eksperymentalnymi oraz szereguje je według wiarygodności i jakości dowodów naukowych;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35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B.U13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zaplanować i wykonać proste badanie naukowe oraz zinterpretować jego wyniki i wyciągnąć wnioski.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analizuje krzyżówki genetyczne oraz rodowody cech i chorób człowieka oraz ocenia ryzyko urodzenia się dziecka z aberracjami chromosomowymi;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identyfikuje wskazania do wykonania badań prenatalnych;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podjąć decyzję o potrzebie wykonania badań cytogenetycznych i molekularnych;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wykonuje pomiary morfometryczne, analizuje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morfogram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zapisuje kariotypy chorób;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szacuje ryzyko ujawnienia się danej choroby u potomstwa w oparciu o predyspozycje rodzinne i wpływ czynników środowiskowych;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ocenia zagrożenia środowiskowe oraz posługuje się podstawowymi metodami pozwalającymi na wykrycie obecności czynników szkodliwych (biologicznych i chemicznych) w biosferze;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rozpoznaje najczęściej spotykane pasożyty człowieka na podstawie ich budowy, cykli życiowych oraz objawów chorobowych;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posługuje się (i interpretuje)  reakcją antygen - przeciwciało w aktualnych modyfikacjach i technikach dla diagnostyki chorób zakaźnych, alergicznych, autoimmunizacyjnych, chorób krwi i nowotworowych;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przygotować preparat i rozpoznać patogeny pod mikroskopem;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interpretuje wyniki badań mikrobiologicznych;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ArialNarrow" w:hAnsiTheme="minorHAnsi" w:cstheme="minorHAnsi"/>
                <w:strike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powiązać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obrazy uszkodzeń tkankowych i narządowych z objawami klinicznymi choroby, wywiadem i wynikami oznaczeń laboratoryjnych;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C.U12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analizuje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zjawiska odczynowe, obronne i przystosowawcze oraz zaburzenia regulacji wywoływane przez czynnik etiologiczny;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wykonuje proste obliczenia farmakokinetyczne;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dobiera leki w odpowiednich dawkach w celu korygowania zjawisk patologicznych w ustroju i w poszczególnych narządach;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projektuje schemat racjonalnej chemioterapii zakażeń, empirycznej i celowanej;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poprawnie przygotować zapisy wszystkich form recepturowych substancji leczniczych;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posługuje się informatorami farmaceutycznymi i bazami danych o produktach leczniczych;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oszacować niebezpieczeństwo toksykologiczne w określonych grupach wiekowych oraz w stanach niewydolności wątroby i nerek, a także zapobiegać zatruciom lekami;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interpretuje wyniki badań toksykologicznych.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C.U20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opisywać zmiany w funkcjonowaniu organizmu w sytuacji zaburzenia homeostazy, w szczególności określać jego zintegrowaną odpowiedź na wysiłek fizyczny, ekspozycję na wysoką i niską temperaturę, utratę krwi lub wody, nagłą pionizację, przejście od stanu snu do stanu czuwania.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uwzględnia w procesie postępowania terapeutycznego subiektywne potrzeby i oczekiwania pacjenta wynikające z uwarunkowań społeczno-kulturowych;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dostrzega i właściwie reaguje na oznaki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zachowań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antyzdrowotnych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autodestrukcyjnych;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wybrać takie leczenie, które minimalizuje konsekwencje społeczne dla pacjenta;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budować pełną zaufania atmosferę podczas całego procesu diagnostycznego i leczenia;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przeprowadzić rozmowę z pacjentem dorosłym, dzieckiem i rodziną z zastosowaniem techniki aktywnego słuchania i wyrażania empatii, a także rozmawiać z pacjentem o jego sytuacji życiowej;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informować pacjenta o celu, przebiegu i ewentualnym ryzyku proponowanych działań diagnostycznych lub terapeutycznych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 xml:space="preserve"> i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oraz uzyskać jego świadomą zgodę na podjęcie tych działań;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angażować pacjenta w proces terapeutyczny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przekazywać pacjentowi i jego rodzinie informacje o niekorzystnym rokowaniu;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udziela porady w kwestii przestrzegania zaleceń terapeutycznych i prozdrowotnego trybu życia;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identyfikuje czynniki ryzyka wystąpienia przemocy, rozpoznaje przemoc i odpowiednio reaguje;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stosuje w podstawowym stopniu psychologiczne interwencje motywujące i wspierające;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komunikować się ze współpracownikami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,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udzielając informacji zwrotnej i wsparcia;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przestrzega wzorców etycznych w działaniach zawodowych;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rozpoznawać etyczny wymiar decyzji medycznych i odróżniać aspekty faktualne od normatywnych;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przestrzegać praw pacjenta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wykazuje odpowiedzialność za podnoszenie swoich kwalifikacji i przekazywanie wiedzy innym;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krytycznie analizuje piśmiennictwo medyczne, w tym w języku angielskim, i wyciąga wnioski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porozumiewać się z pacjentem w jednym z języków obcych na poziomie B2+ Europejskiego Systemu Opisu Kształcenia Językowego;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wywiad lekarski z pacjentem dorosłym;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wywiad lekarski z dzieckiem i jego rodziną;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pełne i ukierunkowane badanie fizykalne pacjenta dorosłego;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badanie fizykalne dziecka w każdym wieku;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49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86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badanie psychiatryczne;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przeprowadza orientacyjne badanie słuchu i pola widzenia oraz badanie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otoskopowe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ocenia stan ogólny, stan przytomności i świadomości pacjenta;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ocenia stan noworodka w skali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Apgar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oraz ocenia jego dojrzałość, potrafi zbadać odruchy noworodkowe;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zestawia pomiary antropometryczne i ciśnienia krwi z danymi na siatkach centylowych;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ocenić stopień zaawansowania dojrzewania płciowego;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badania bilansowe;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diagnostykę różnicową najczęstszych chorób osób dorosłych i dzieci;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E.U13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ocenia i opisuje stan somatyczny i psychiczny pacjenta;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9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rozpoznaje stany bezpośredniego zagrożenia życia;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rozpoznaje stan po spożyciu alkoholu, narkotyków i innych używek;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planuje postępowanie diagnostyczne, terapeutyczne i profilaktyczne;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przeprowadza analizę ewentualnych działań niepożądanych poszczególnych leków oraz interakcji między nimi;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proponuje indywidualizację obowiązujących wytycznych terapeutycznych oraz inne metody leczenia wobec nieskuteczności albo przeciwwskazań do terapii standardowej;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rozpoznaje objawy lekozależności i proponuje postępowanie lecznicze;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kwalifikuje pacjenta do leczenia domowego i szpitalnego;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rozpoznawać stany, w których czas dalszego trwania życia, stan funkcjonalny lub preferencje pacjenta ograniczają postępowanie zgodne z wytycznymi określonymi dla danej choroby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dokonuje oceny funkcjonalnej pacjenta niepełnosprawnego;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zaproponować program rehabilitacji w najczęstszych chorobach;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interpretuje wyniki badań laboratoryjnych i identyfikować przyczyny odchyleń od normy;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20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20"/>
                <w:sz w:val="22"/>
                <w:szCs w:val="22"/>
                <w:lang w:eastAsia="ar-SA"/>
              </w:rPr>
              <w:t>potrafi stosować leczenie żywieniowe, z uwzględnieniem żywienia dojelitowego i pozajelitowego;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planuje postępowanie w przypadku ekspozycji na zakażenie przenoszone drogą krwi;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235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zakwalifikować pacjenta do szczepień;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70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pobierać i zabezpieczać materiał do badań wykorzystywanych w diagnostyce laboratoryjnej;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E.U29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wykonać podstawowe procedury i zabiegi lekarskie, w tym: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pomiar temperatury ciała (powierzchownej oraz głębokiej), pomiar tętna, nieinwazyjny pomiar ciśnienia tętniczego,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monitorowanie parametrów życiowych przy pomocy kardiomonitora,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pulsoksymetrię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badanie spirometryczne, leczenie tlenem, wentylację wspomaganą i zastępczą,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wprowadzenie rurki ustno-gardłowej,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wstrzyknięcia dożylne, domięśniowe i podskórne,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kaniulację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żył obwodowych, pobieranie obwodowej krwi żylnej, pobieranie 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posiewów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krwi na posiew, pobieranie krwi tętniczej, pobieranie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arterializowanej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krwi włośniczkowej,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pobieranie wymazów z nosa, gardła i skóry,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1840"/>
                <w:tab w:val="num" w:pos="317"/>
                <w:tab w:val="left" w:pos="1089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cewnikowanie pęcherza moczowego u kobiet i mężczyzn, zgłębnikowanie żołądka, płukanie żołądka, enemę,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1840"/>
                <w:tab w:val="num" w:pos="317"/>
                <w:tab w:val="left" w:pos="1089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standardowy elektrokardiogram spoczynkowy wraz z interpretacją, kardiowersję elektryczną i defibrylację serca,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1840"/>
                <w:tab w:val="num" w:pos="317"/>
                <w:tab w:val="left" w:pos="1089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proste testy paskowe i pomiar stężenia glukozy we krwi;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asystuje przy przeprowadzeniu następujących procedur i zabiegów medycznych: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przetaczaniu preparatów krwi i krwiopochodnych,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drenażu jamy opłucnowej,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nakłuciu worka osierdziowego,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nakłuciu jamy otrzewnowej,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nakłuciu lędźwiowym,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biopsji cienkoigłowej,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testach naskórkowych,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próbach śródskórnych i skaryfikacyjnych, </w:t>
            </w:r>
          </w:p>
          <w:p w:rsidR="006B1ED9" w:rsidRPr="00A300DF" w:rsidRDefault="006B1ED9" w:rsidP="00DB2691">
            <w:pPr>
              <w:tabs>
                <w:tab w:val="left" w:pos="317"/>
              </w:tabs>
              <w:suppressAutoHyphens/>
              <w:spacing w:after="0" w:line="240" w:lineRule="auto"/>
              <w:ind w:left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oraz interpretuje ich wyniki;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interpretuje charakterystyki farmaceutyczne produktów leczniczych oraz krytycznie ocenia materiały reklamowe dotyczące leków;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planować konsultacje specjalistyczne;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wdrożyć podstawowe postępowanie lecznicze w ostrych zatruciach;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monitoruje stan pacjenta zatrutego substancjami chemicznymi lub lekami;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ocenia odleżyny i stosuje odpowiednie opatrunki;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postępować w przypadku urazów (zakładać opatrunek lub unieruchomienie, zaopatrywać i zszywać ranę);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rozpoznaje agonię pacjenta i stwierdza jego zgon;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E.U38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prowadzić dokumentację medyczną pacjenta.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asystuje przy typowym zabiegu operacyjnym, potrafi przygotować pole operacyjne i znieczulić miejscowo okolicę operowaną;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posługuje się podstawowymi narzędziami chirurgicznymi;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stosuje się do zasad aseptyki i antyseptyki;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zaopatrzyć prostą ranę, założyć i zmienić jałowy opatrunek chirurgiczny;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zakłada wkłucie obwodowe;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zbadać sutki, węzły chłonne, gruczoł tarczowy oraz jamę brzuszną w aspekcie ostrego brzucha, a także wykonywać badanie palcem przez odbyt;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ocenia wynik badania radiologicznego w zakresie najczęstszych typów złamań, szczególnie złamań kości długich;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wykonuje doraźne unieruchomienie kończyny, wybiera rodzaj unieruchomienia konieczny do zastosowania w typowych sytuacjach klinicznych oraz kontroluje poprawność ukrwienia kończyny po założeniu opatrunku unieruchamiającego;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zaopatrzyć krwawienie zewnętrzne;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wykonuje podstawowe zabiegi resuscytacyjne z użyciem automatycznego defibrylatora zewnętrznego i inne czynności ratunkowe oraz udziela pierwszej pomocy;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działa zgodnie z aktualnym algorytmem zaawansowanych czynności resuscytacyjnych;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monitorować stan pacjenta w okresie pooperacyjnym w oparciu o podstawowe parametry życiowe;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rozpoznaje objawy podmiotowe i przedmiotowe świadczące o nieprawidłowym przebiegu ciąży (nieprawidłowe krwawienia, czynność skurczową macicy);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interpretuje wyniki badania fizykalnego ciężarnej (ciśnienie tętnicze, czynność serca matki płodu) oraz wyniki badań laboratoryjnych świadczących o patologiach ciąży;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interpretuje zapis kardiotokografii (KTG);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rozpoznaje rozpoczynający się poród oraz nieprawidłowy czas jego trwania;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interpretuje objawy podmiotowe i przedmiotowe w czasie połogu;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ustala zalecenia, wskazania i przeciwwskazania dotyczące stosowania metod antykoncepcji;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F.U19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przeprowadza okulistyczne badanie przesiewowe;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rozpoznaje stany okulistyczne wymagające natychmiastowej pomocy specjalistycznej i udziela wstępnej, kwalifikowanej pomocy w przypadkach urazów fizycznych i chemicznych oka;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ocenia stan chorego nieprzytomnego i określa zgodnie z obowiązującymi międzynarodowymi skalami punktowymi;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rozpoznaje objawy narastającego ciśnienia śródczaszkowego;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ocenić wskazania do wykonania punkcji nadłonowej i uczestniczyć w jej wykonaniu;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00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asystuje przy typowych procedurach urologicznych (endoskopii diagnostycznej i terapeutycznej układu moczowego, litotrypsji, punkcji prostaty,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wykonać podstawowe badanie laryngologiczne w zakresie ucha, nosa, gardła i krtani;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00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orientacyjne zbadać słuch.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opisuje strukturę demograficzną ludności i na tej podstawie ocenia problemy zdrowotne populacji;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uzyskać informacje na temat obecności czynników ryzyka chorób zakaźnych i przewlekłych oraz zaplanować działania profilaktyczne na różnym poziomie zapobiegania;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interpretować miary częstości występowania chorób i niepełnosprawności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oceniać sytuację epidemiologiczną chorób powszechnie występujących w Rzeczypospolitej Polskiej i na świecie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wyjaśnić osobom korzystającym ze świadczeń medycznych ich podstawowe uprawnienia oraz podstawy prawne udzielania tych świadczeń;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sporządzać zaświadczenia lekarskie na potrzeby pacjentów, ich rodzin i innych podmiotów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podczas badania dziecka potrafi rozpoznać zachowania i objawy wskazujące na możliwość wystąpienia przemocy wobec dziecka;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działać w sposób umożliwiający unikanie błędów medycznych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686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pobierać krew do badań toksykologicznych i zabezpieczyć materiał do badań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hemogenetycznych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ind w:left="664" w:hanging="664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Wykazuje się umiejętnością:</w:t>
            </w:r>
          </w:p>
          <w:p w:rsidR="006B1ED9" w:rsidRPr="00A300DF" w:rsidRDefault="006B1ED9" w:rsidP="00DB2691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 xml:space="preserve">samodzielnego przygotowania </w:t>
            </w:r>
            <w:proofErr w:type="spellStart"/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radiofarmaceutyków</w:t>
            </w:r>
            <w:proofErr w:type="spellEnd"/>
          </w:p>
          <w:p w:rsidR="006B1ED9" w:rsidRPr="00A300DF" w:rsidRDefault="006B1ED9" w:rsidP="00DB2691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samodzielnego opracowania i interpretacji badań radioizotopowych</w:t>
            </w:r>
          </w:p>
          <w:p w:rsidR="006B1ED9" w:rsidRPr="00A300DF" w:rsidRDefault="006B1ED9" w:rsidP="00DB2691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samodzielnego przeprowadzenia procedur leczniczych wykonanych przy użyciu radioizotopów oraz leczeniu ewentualnych powikłań</w:t>
            </w:r>
          </w:p>
          <w:p w:rsidR="006B1ED9" w:rsidRPr="00A300DF" w:rsidRDefault="006B1ED9" w:rsidP="00DB2691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posługiwania się komputerowymi metodami opracowań badań</w:t>
            </w:r>
          </w:p>
          <w:p w:rsidR="006B1ED9" w:rsidRPr="00A300DF" w:rsidRDefault="006B1ED9" w:rsidP="00DB2691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 xml:space="preserve">samodzielnego przeprowadzenia pomiarów radioaktywności </w:t>
            </w:r>
            <w:proofErr w:type="spellStart"/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radiofarmaceutyków</w:t>
            </w:r>
            <w:proofErr w:type="spellEnd"/>
          </w:p>
          <w:p w:rsidR="006B1ED9" w:rsidRPr="00A300DF" w:rsidRDefault="006B1ED9" w:rsidP="00DB2691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 xml:space="preserve">samodzielnego przeprowadzenia czynności związanych z zasadami ochrony radiologicznej( </w:t>
            </w:r>
            <w:proofErr w:type="spellStart"/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dekontaminacjia</w:t>
            </w:r>
            <w:proofErr w:type="spellEnd"/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, dozymetria, dobór osłon)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Umie prawidłowo wykonać resuscytację krążeniowo-oddechową w warunkach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pozaszpitalnych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obsługiwać automatyczny defibrylator (AED);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udzielić pierwszej pomocy przedlekarskiej w niektórych stanach zagrożenia życia (zatrucia, oparzenie, udar cieplny, odmrożenie, ukąszenia, porażenie prądem, krwawienia i krwotoki);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zakładać opatrunki, zaopatrzyć ranę, złamanie;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wykonać podstawowe zabiegi pielęgnacyjne u chorych - ułożenie, fizykoterapia, pomiar ciśnienia tętniczego krwi;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Umie wykorzystać wiedzę historyczną w ocenie współczesnej medycyny;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prognozować rozwój medycyny;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rozpoznawać ciągłość myśli lekarskiej w aspekcie postępu nauk medycznych i powiązań interdyscyplinarnych;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rozpoznawać czynniki kształtujące rozwój medycyny;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określić stan higieny i frekwencję próchnicy  i wskazać możliwość jej zapobiegania;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możliwości zapobiegania wadom zgryzu we wczesnym okresie rozwoju dziecka i późniejszych również;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zagrożenia profilaktyki fluorkowej w postaci suplementu diety(tabletki drogą pokarmową);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Umie współpracować z dentystą w aspekcie diagnostyki ognisk zakażenia i choroby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odogniskowej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udzielić pierwszej pomocy w stanach zapalnych i urazach twarzoczaszki;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H.U16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rozpoznać wadę rozwojową, stan przedrukowy i nowotwór w obrębie twarzoczaszki;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Posiada umiejętność obsługi komputera w zakresie edycji tekstu, grafiki, przygotowania prezentacji, pracy z arkuszami kalkulacyjnymi i Internetem;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Interpretuje wyniki badań immunologicznych;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opisać przypadek pacjenta posługując się terminologią specjalistyczną;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przygotować i przedstawić krótką prezentację na tematy zawodowe;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organizować wsparcie społeczne dla chorego i jego rodziny;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oceny fenotypu morfologicznego i behawioralnego w diagnostyce klinicznej schorzeń genetycznych;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podjąć decyzję o potrzebie wykonania badań cytogenetycznych i molekularnych w zależności od rozpoznania klinicznego u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probanda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lub u pary małżeńskiej zainteresowanej diagnostyką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przedurodzeniową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interpretować zapisy wyników badań cytogenetycznych i molekularnych w stosunku do oceny klinicznej badanych osób;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elementy porady genetycznej i sposób przekazywania informacji o istocie danego schorzenia genetycznego i prawdopodobieństwie jego występowania u kolejnego potomstwa;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dobrać badania przesiewowe w zależności od wieku i płci;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odnaleźć odpowiednie akty prawne zawierające normy dotyczące udzielania świadczeń zdrowotnych i wykonywania zawodu lekarza.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H.U28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Posiada umiejętność efektywnego i umiejętnego wykonywania podstawowych elementów techniki wybranych dyscyplin sportowo- rekreacyjnych. 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</w:tbl>
    <w:p w:rsidR="00653A39" w:rsidRDefault="00653A39" w:rsidP="00653A39">
      <w:pPr>
        <w:pStyle w:val="Nagwek1"/>
      </w:pPr>
      <w:r w:rsidRPr="00A300DF">
        <w:t>KOMPETENCJE SPOŁECZNE</w:t>
      </w: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37"/>
        <w:gridCol w:w="2694"/>
        <w:gridCol w:w="3118"/>
      </w:tblGrid>
      <w:tr w:rsidR="00A100EC" w:rsidRPr="00A300DF" w:rsidTr="00653A39">
        <w:trPr>
          <w:cantSplit/>
          <w:trHeight w:val="760"/>
          <w:tblHeader/>
        </w:trPr>
        <w:tc>
          <w:tcPr>
            <w:tcW w:w="992" w:type="dxa"/>
            <w:shd w:val="clear" w:color="auto" w:fill="auto"/>
          </w:tcPr>
          <w:p w:rsidR="00A100EC" w:rsidRPr="00A300DF" w:rsidRDefault="00A100EC" w:rsidP="00DB2691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537" w:type="dxa"/>
            <w:shd w:val="clear" w:color="auto" w:fill="auto"/>
          </w:tcPr>
          <w:p w:rsidR="00A100EC" w:rsidRPr="00A300DF" w:rsidRDefault="00A100EC" w:rsidP="00DB2691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</w:t>
            </w:r>
          </w:p>
        </w:tc>
        <w:tc>
          <w:tcPr>
            <w:tcW w:w="2694" w:type="dxa"/>
          </w:tcPr>
          <w:p w:rsidR="00A100EC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dziedzina oraz dyscyplina naukowa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charakterystyk drugiego stopnia Polskiej Ramy Kwalifikacji (symbol)</w:t>
            </w:r>
          </w:p>
        </w:tc>
      </w:tr>
      <w:tr w:rsidR="006B1ED9" w:rsidRPr="00A300DF" w:rsidTr="00653A39">
        <w:trPr>
          <w:cantSplit/>
          <w:trHeight w:val="243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przestrzega tajemnicy lekarskiej i prawa pacjenta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713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nawiązać i utrzymać głęboki i pełen szacunku kontakt z pacjentem, a także okazywać zrozumienie dla różnic światopoglądowych i kulturowych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359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kieruje się dobrem pacjenta,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478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578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podejmuje działania wobec pacjenta w oparciu o zasady etyczne, ze świadomością społecznych uwarunkowań i ograniczeń wynikających z choroby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452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propaguje zachowania prozdrowotne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416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korzysta z obiektywnych źródeł informacji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578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formułuje wnioski z własnych pomiarów lub obserwacji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578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wdraża zasady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3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formułuje opinie dotyczące różnych aspektów działalności zawodowej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578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przyjmuje odpowiedzialność związaną z decyzjami podejmowanymi w ramach działalności zawodowej, w tym w kategoriach bezpieczeństwa własnego i innych osób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bookmarkEnd w:id="0"/>
    </w:tbl>
    <w:p w:rsidR="009333D8" w:rsidRPr="00A300DF" w:rsidRDefault="009333D8" w:rsidP="00DB269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813C90" w:rsidRPr="00A300DF" w:rsidRDefault="00813C90" w:rsidP="00DB269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sectPr w:rsidR="00813C90" w:rsidRPr="00A300DF" w:rsidSect="000928E0">
      <w:pgSz w:w="11906" w:h="16838"/>
      <w:pgMar w:top="851" w:right="1418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84">
    <w:charset w:val="EE"/>
    <w:family w:val="auto"/>
    <w:pitch w:val="variable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lowerLetter"/>
      <w:lvlText w:val="%1)"/>
      <w:lvlJc w:val="left"/>
      <w:pPr>
        <w:tabs>
          <w:tab w:val="num" w:pos="2346"/>
        </w:tabs>
        <w:ind w:left="2264" w:hanging="678"/>
      </w:pPr>
    </w:lvl>
    <w:lvl w:ilvl="1">
      <w:start w:val="1"/>
      <w:numFmt w:val="decimal"/>
      <w:lvlText w:val="%2."/>
      <w:lvlJc w:val="left"/>
      <w:pPr>
        <w:tabs>
          <w:tab w:val="num" w:pos="168"/>
        </w:tabs>
        <w:ind w:left="2666" w:hanging="360"/>
      </w:pPr>
      <w:rPr>
        <w:color w:val="00000A"/>
      </w:rPr>
    </w:lvl>
    <w:lvl w:ilvl="2">
      <w:start w:val="1"/>
      <w:numFmt w:val="lowerRoman"/>
      <w:lvlText w:val="%3."/>
      <w:lvlJc w:val="left"/>
      <w:pPr>
        <w:tabs>
          <w:tab w:val="num" w:pos="168"/>
        </w:tabs>
        <w:ind w:left="3386" w:hanging="180"/>
      </w:pPr>
    </w:lvl>
    <w:lvl w:ilvl="3">
      <w:start w:val="1"/>
      <w:numFmt w:val="decimal"/>
      <w:lvlText w:val="%4."/>
      <w:lvlJc w:val="left"/>
      <w:pPr>
        <w:tabs>
          <w:tab w:val="num" w:pos="168"/>
        </w:tabs>
        <w:ind w:left="4106" w:hanging="360"/>
      </w:pPr>
    </w:lvl>
    <w:lvl w:ilvl="4">
      <w:start w:val="1"/>
      <w:numFmt w:val="lowerLetter"/>
      <w:lvlText w:val="%5."/>
      <w:lvlJc w:val="left"/>
      <w:pPr>
        <w:tabs>
          <w:tab w:val="num" w:pos="168"/>
        </w:tabs>
        <w:ind w:left="4826" w:hanging="360"/>
      </w:pPr>
    </w:lvl>
    <w:lvl w:ilvl="5">
      <w:start w:val="1"/>
      <w:numFmt w:val="lowerRoman"/>
      <w:lvlText w:val="%6."/>
      <w:lvlJc w:val="left"/>
      <w:pPr>
        <w:tabs>
          <w:tab w:val="num" w:pos="168"/>
        </w:tabs>
        <w:ind w:left="5546" w:hanging="180"/>
      </w:pPr>
    </w:lvl>
    <w:lvl w:ilvl="6">
      <w:start w:val="1"/>
      <w:numFmt w:val="decimal"/>
      <w:lvlText w:val="%7."/>
      <w:lvlJc w:val="left"/>
      <w:pPr>
        <w:tabs>
          <w:tab w:val="num" w:pos="168"/>
        </w:tabs>
        <w:ind w:left="6266" w:hanging="360"/>
      </w:pPr>
    </w:lvl>
    <w:lvl w:ilvl="7">
      <w:start w:val="1"/>
      <w:numFmt w:val="lowerLetter"/>
      <w:lvlText w:val="%8."/>
      <w:lvlJc w:val="left"/>
      <w:pPr>
        <w:tabs>
          <w:tab w:val="num" w:pos="168"/>
        </w:tabs>
        <w:ind w:left="6986" w:hanging="360"/>
      </w:pPr>
    </w:lvl>
    <w:lvl w:ilvl="8">
      <w:start w:val="1"/>
      <w:numFmt w:val="lowerRoman"/>
      <w:lvlText w:val="%9."/>
      <w:lvlJc w:val="left"/>
      <w:pPr>
        <w:tabs>
          <w:tab w:val="num" w:pos="168"/>
        </w:tabs>
        <w:ind w:left="7706" w:hanging="18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2"/>
    <w:multiLevelType w:val="multilevel"/>
    <w:tmpl w:val="00000012"/>
    <w:name w:val="WWNum17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B"/>
    <w:multiLevelType w:val="multilevel"/>
    <w:tmpl w:val="0000001B"/>
    <w:name w:val="WWNum26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%1)"/>
      <w:lvlJc w:val="left"/>
      <w:pPr>
        <w:tabs>
          <w:tab w:val="num" w:pos="22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1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7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3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51" w:hanging="180"/>
      </w:pPr>
    </w:lvl>
  </w:abstractNum>
  <w:abstractNum w:abstractNumId="6" w15:restartNumberingAfterBreak="0">
    <w:nsid w:val="00000021"/>
    <w:multiLevelType w:val="multilevel"/>
    <w:tmpl w:val="00000021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00000027"/>
    <w:multiLevelType w:val="multilevel"/>
    <w:tmpl w:val="00000027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D"/>
    <w:multiLevelType w:val="multilevel"/>
    <w:tmpl w:val="0000002D"/>
    <w:name w:val="WWNum44"/>
    <w:lvl w:ilvl="0">
      <w:start w:val="1"/>
      <w:numFmt w:val="lowerLetter"/>
      <w:lvlText w:val="%1)"/>
      <w:lvlJc w:val="left"/>
      <w:pPr>
        <w:tabs>
          <w:tab w:val="num" w:pos="-99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992"/>
        </w:tabs>
        <w:ind w:left="448" w:hanging="360"/>
      </w:pPr>
    </w:lvl>
    <w:lvl w:ilvl="2">
      <w:start w:val="1"/>
      <w:numFmt w:val="lowerRoman"/>
      <w:lvlText w:val="%3."/>
      <w:lvlJc w:val="left"/>
      <w:pPr>
        <w:tabs>
          <w:tab w:val="num" w:pos="-992"/>
        </w:tabs>
        <w:ind w:left="1168" w:hanging="180"/>
      </w:pPr>
    </w:lvl>
    <w:lvl w:ilvl="3">
      <w:start w:val="1"/>
      <w:numFmt w:val="decimal"/>
      <w:lvlText w:val="%4."/>
      <w:lvlJc w:val="left"/>
      <w:pPr>
        <w:tabs>
          <w:tab w:val="num" w:pos="-992"/>
        </w:tabs>
        <w:ind w:left="1888" w:hanging="360"/>
      </w:pPr>
    </w:lvl>
    <w:lvl w:ilvl="4">
      <w:start w:val="1"/>
      <w:numFmt w:val="lowerLetter"/>
      <w:lvlText w:val="%5."/>
      <w:lvlJc w:val="left"/>
      <w:pPr>
        <w:tabs>
          <w:tab w:val="num" w:pos="-992"/>
        </w:tabs>
        <w:ind w:left="2608" w:hanging="360"/>
      </w:pPr>
    </w:lvl>
    <w:lvl w:ilvl="5">
      <w:start w:val="1"/>
      <w:numFmt w:val="lowerRoman"/>
      <w:lvlText w:val="%6."/>
      <w:lvlJc w:val="left"/>
      <w:pPr>
        <w:tabs>
          <w:tab w:val="num" w:pos="-992"/>
        </w:tabs>
        <w:ind w:left="3328" w:hanging="180"/>
      </w:pPr>
    </w:lvl>
    <w:lvl w:ilvl="6">
      <w:start w:val="1"/>
      <w:numFmt w:val="decimal"/>
      <w:lvlText w:val="%7."/>
      <w:lvlJc w:val="left"/>
      <w:pPr>
        <w:tabs>
          <w:tab w:val="num" w:pos="-992"/>
        </w:tabs>
        <w:ind w:left="4048" w:hanging="360"/>
      </w:pPr>
    </w:lvl>
    <w:lvl w:ilvl="7">
      <w:start w:val="1"/>
      <w:numFmt w:val="lowerLetter"/>
      <w:lvlText w:val="%8."/>
      <w:lvlJc w:val="left"/>
      <w:pPr>
        <w:tabs>
          <w:tab w:val="num" w:pos="-992"/>
        </w:tabs>
        <w:ind w:left="4768" w:hanging="360"/>
      </w:pPr>
    </w:lvl>
    <w:lvl w:ilvl="8">
      <w:start w:val="1"/>
      <w:numFmt w:val="lowerRoman"/>
      <w:lvlText w:val="%9."/>
      <w:lvlJc w:val="left"/>
      <w:pPr>
        <w:tabs>
          <w:tab w:val="num" w:pos="-992"/>
        </w:tabs>
        <w:ind w:left="5488" w:hanging="180"/>
      </w:pPr>
    </w:lvl>
  </w:abstractNum>
  <w:abstractNum w:abstractNumId="9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%1)"/>
      <w:lvlJc w:val="left"/>
      <w:pPr>
        <w:tabs>
          <w:tab w:val="num" w:pos="2358"/>
        </w:tabs>
        <w:ind w:left="2276" w:hanging="678"/>
      </w:pPr>
    </w:lvl>
    <w:lvl w:ilvl="1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>
      <w:start w:val="1"/>
      <w:numFmt w:val="lowerRoman"/>
      <w:lvlText w:val="%3."/>
      <w:lvlJc w:val="left"/>
      <w:pPr>
        <w:tabs>
          <w:tab w:val="num" w:pos="2678"/>
        </w:tabs>
        <w:ind w:left="2678" w:hanging="180"/>
      </w:pPr>
    </w:lvl>
    <w:lvl w:ilvl="3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>
      <w:start w:val="1"/>
      <w:numFmt w:val="lowerRoman"/>
      <w:lvlText w:val="%6."/>
      <w:lvlJc w:val="left"/>
      <w:pPr>
        <w:tabs>
          <w:tab w:val="num" w:pos="4838"/>
        </w:tabs>
        <w:ind w:left="4838" w:hanging="180"/>
      </w:pPr>
    </w:lvl>
    <w:lvl w:ilvl="6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>
      <w:start w:val="1"/>
      <w:numFmt w:val="lowerRoman"/>
      <w:lvlText w:val="%9."/>
      <w:lvlJc w:val="left"/>
      <w:pPr>
        <w:tabs>
          <w:tab w:val="num" w:pos="6998"/>
        </w:tabs>
        <w:ind w:left="6998" w:hanging="180"/>
      </w:pPr>
    </w:lvl>
  </w:abstractNum>
  <w:abstractNum w:abstractNumId="10" w15:restartNumberingAfterBreak="0">
    <w:nsid w:val="009B6CED"/>
    <w:multiLevelType w:val="multilevel"/>
    <w:tmpl w:val="0236528A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A35F6B"/>
    <w:multiLevelType w:val="hybridMultilevel"/>
    <w:tmpl w:val="A52AE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D3E10"/>
    <w:multiLevelType w:val="multilevel"/>
    <w:tmpl w:val="66486E56"/>
    <w:lvl w:ilvl="0">
      <w:start w:val="1"/>
      <w:numFmt w:val="decimal"/>
      <w:lvlText w:val="%1)"/>
      <w:lvlJc w:val="left"/>
      <w:pPr>
        <w:tabs>
          <w:tab w:val="num" w:pos="-99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992"/>
        </w:tabs>
        <w:ind w:left="448" w:hanging="360"/>
      </w:pPr>
    </w:lvl>
    <w:lvl w:ilvl="2">
      <w:start w:val="1"/>
      <w:numFmt w:val="lowerRoman"/>
      <w:lvlText w:val="%3."/>
      <w:lvlJc w:val="left"/>
      <w:pPr>
        <w:tabs>
          <w:tab w:val="num" w:pos="-992"/>
        </w:tabs>
        <w:ind w:left="1168" w:hanging="180"/>
      </w:pPr>
    </w:lvl>
    <w:lvl w:ilvl="3">
      <w:start w:val="1"/>
      <w:numFmt w:val="decimal"/>
      <w:lvlText w:val="%4."/>
      <w:lvlJc w:val="left"/>
      <w:pPr>
        <w:tabs>
          <w:tab w:val="num" w:pos="-992"/>
        </w:tabs>
        <w:ind w:left="1888" w:hanging="360"/>
      </w:pPr>
    </w:lvl>
    <w:lvl w:ilvl="4">
      <w:start w:val="1"/>
      <w:numFmt w:val="lowerLetter"/>
      <w:lvlText w:val="%5."/>
      <w:lvlJc w:val="left"/>
      <w:pPr>
        <w:tabs>
          <w:tab w:val="num" w:pos="-992"/>
        </w:tabs>
        <w:ind w:left="2608" w:hanging="360"/>
      </w:pPr>
    </w:lvl>
    <w:lvl w:ilvl="5">
      <w:start w:val="1"/>
      <w:numFmt w:val="lowerRoman"/>
      <w:lvlText w:val="%6."/>
      <w:lvlJc w:val="left"/>
      <w:pPr>
        <w:tabs>
          <w:tab w:val="num" w:pos="-992"/>
        </w:tabs>
        <w:ind w:left="3328" w:hanging="180"/>
      </w:pPr>
    </w:lvl>
    <w:lvl w:ilvl="6">
      <w:start w:val="1"/>
      <w:numFmt w:val="decimal"/>
      <w:lvlText w:val="%7."/>
      <w:lvlJc w:val="left"/>
      <w:pPr>
        <w:tabs>
          <w:tab w:val="num" w:pos="-992"/>
        </w:tabs>
        <w:ind w:left="4048" w:hanging="360"/>
      </w:pPr>
    </w:lvl>
    <w:lvl w:ilvl="7">
      <w:start w:val="1"/>
      <w:numFmt w:val="lowerLetter"/>
      <w:lvlText w:val="%8."/>
      <w:lvlJc w:val="left"/>
      <w:pPr>
        <w:tabs>
          <w:tab w:val="num" w:pos="-992"/>
        </w:tabs>
        <w:ind w:left="4768" w:hanging="360"/>
      </w:pPr>
    </w:lvl>
    <w:lvl w:ilvl="8">
      <w:start w:val="1"/>
      <w:numFmt w:val="lowerRoman"/>
      <w:lvlText w:val="%9."/>
      <w:lvlJc w:val="left"/>
      <w:pPr>
        <w:tabs>
          <w:tab w:val="num" w:pos="-992"/>
        </w:tabs>
        <w:ind w:left="5488" w:hanging="180"/>
      </w:pPr>
    </w:lvl>
  </w:abstractNum>
  <w:abstractNum w:abstractNumId="13" w15:restartNumberingAfterBreak="0">
    <w:nsid w:val="12F61102"/>
    <w:multiLevelType w:val="multilevel"/>
    <w:tmpl w:val="64BACE7C"/>
    <w:lvl w:ilvl="0">
      <w:start w:val="1"/>
      <w:numFmt w:val="decimal"/>
      <w:lvlText w:val="%1)"/>
      <w:lvlJc w:val="left"/>
      <w:pPr>
        <w:tabs>
          <w:tab w:val="num" w:pos="2358"/>
        </w:tabs>
        <w:ind w:left="2276" w:hanging="678"/>
      </w:pPr>
    </w:lvl>
    <w:lvl w:ilvl="1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>
      <w:start w:val="1"/>
      <w:numFmt w:val="lowerRoman"/>
      <w:lvlText w:val="%3."/>
      <w:lvlJc w:val="left"/>
      <w:pPr>
        <w:tabs>
          <w:tab w:val="num" w:pos="2678"/>
        </w:tabs>
        <w:ind w:left="2678" w:hanging="180"/>
      </w:pPr>
    </w:lvl>
    <w:lvl w:ilvl="3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>
      <w:start w:val="1"/>
      <w:numFmt w:val="lowerRoman"/>
      <w:lvlText w:val="%6."/>
      <w:lvlJc w:val="left"/>
      <w:pPr>
        <w:tabs>
          <w:tab w:val="num" w:pos="4838"/>
        </w:tabs>
        <w:ind w:left="4838" w:hanging="180"/>
      </w:pPr>
    </w:lvl>
    <w:lvl w:ilvl="6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>
      <w:start w:val="1"/>
      <w:numFmt w:val="lowerRoman"/>
      <w:lvlText w:val="%9."/>
      <w:lvlJc w:val="left"/>
      <w:pPr>
        <w:tabs>
          <w:tab w:val="num" w:pos="6998"/>
        </w:tabs>
        <w:ind w:left="6998" w:hanging="180"/>
      </w:pPr>
    </w:lvl>
  </w:abstractNum>
  <w:abstractNum w:abstractNumId="14" w15:restartNumberingAfterBreak="0">
    <w:nsid w:val="135E397B"/>
    <w:multiLevelType w:val="hybridMultilevel"/>
    <w:tmpl w:val="FC82B460"/>
    <w:lvl w:ilvl="0" w:tplc="FCCCDC6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16D650A5"/>
    <w:multiLevelType w:val="hybridMultilevel"/>
    <w:tmpl w:val="34D66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4673C"/>
    <w:multiLevelType w:val="multilevel"/>
    <w:tmpl w:val="52F02EAE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24074AFC"/>
    <w:multiLevelType w:val="multilevel"/>
    <w:tmpl w:val="E52097DC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5217BF"/>
    <w:multiLevelType w:val="hybridMultilevel"/>
    <w:tmpl w:val="6E8EA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CDD"/>
    <w:multiLevelType w:val="hybridMultilevel"/>
    <w:tmpl w:val="C358C3BA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43DD2DEB"/>
    <w:multiLevelType w:val="hybridMultilevel"/>
    <w:tmpl w:val="87427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226BB"/>
    <w:multiLevelType w:val="multilevel"/>
    <w:tmpl w:val="2EFCC79A"/>
    <w:lvl w:ilvl="0">
      <w:start w:val="1"/>
      <w:numFmt w:val="decimal"/>
      <w:lvlText w:val="%1)"/>
      <w:lvlJc w:val="left"/>
      <w:pPr>
        <w:tabs>
          <w:tab w:val="num" w:pos="22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1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7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3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51" w:hanging="180"/>
      </w:pPr>
    </w:lvl>
  </w:abstractNum>
  <w:abstractNum w:abstractNumId="22" w15:restartNumberingAfterBreak="0">
    <w:nsid w:val="57592DBA"/>
    <w:multiLevelType w:val="hybridMultilevel"/>
    <w:tmpl w:val="E2628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831A3"/>
    <w:multiLevelType w:val="hybridMultilevel"/>
    <w:tmpl w:val="01206868"/>
    <w:lvl w:ilvl="0" w:tplc="16A40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77749E"/>
    <w:multiLevelType w:val="hybridMultilevel"/>
    <w:tmpl w:val="507E52EE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0DB05B6"/>
    <w:multiLevelType w:val="multilevel"/>
    <w:tmpl w:val="0E8EBD4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4E43A48"/>
    <w:multiLevelType w:val="multilevel"/>
    <w:tmpl w:val="505C54D2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CB35BF"/>
    <w:multiLevelType w:val="hybridMultilevel"/>
    <w:tmpl w:val="5E5C47A0"/>
    <w:lvl w:ilvl="0" w:tplc="A1B8882A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7034573B"/>
    <w:multiLevelType w:val="multilevel"/>
    <w:tmpl w:val="95B27256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0536914"/>
    <w:multiLevelType w:val="hybridMultilevel"/>
    <w:tmpl w:val="DD660C9C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7C67556A"/>
    <w:multiLevelType w:val="multilevel"/>
    <w:tmpl w:val="09CC2FB4"/>
    <w:lvl w:ilvl="0">
      <w:start w:val="1"/>
      <w:numFmt w:val="decimal"/>
      <w:lvlText w:val="%1)"/>
      <w:lvlJc w:val="left"/>
      <w:pPr>
        <w:tabs>
          <w:tab w:val="num" w:pos="2346"/>
        </w:tabs>
        <w:ind w:left="2264" w:hanging="678"/>
      </w:pPr>
    </w:lvl>
    <w:lvl w:ilvl="1">
      <w:start w:val="1"/>
      <w:numFmt w:val="decimal"/>
      <w:lvlText w:val="%2."/>
      <w:lvlJc w:val="left"/>
      <w:pPr>
        <w:tabs>
          <w:tab w:val="num" w:pos="168"/>
        </w:tabs>
        <w:ind w:left="2666" w:hanging="360"/>
      </w:pPr>
      <w:rPr>
        <w:color w:val="00000A"/>
      </w:rPr>
    </w:lvl>
    <w:lvl w:ilvl="2">
      <w:start w:val="1"/>
      <w:numFmt w:val="lowerRoman"/>
      <w:lvlText w:val="%3."/>
      <w:lvlJc w:val="left"/>
      <w:pPr>
        <w:tabs>
          <w:tab w:val="num" w:pos="168"/>
        </w:tabs>
        <w:ind w:left="3386" w:hanging="180"/>
      </w:pPr>
    </w:lvl>
    <w:lvl w:ilvl="3">
      <w:start w:val="1"/>
      <w:numFmt w:val="decimal"/>
      <w:lvlText w:val="%4."/>
      <w:lvlJc w:val="left"/>
      <w:pPr>
        <w:tabs>
          <w:tab w:val="num" w:pos="168"/>
        </w:tabs>
        <w:ind w:left="4106" w:hanging="360"/>
      </w:pPr>
    </w:lvl>
    <w:lvl w:ilvl="4">
      <w:start w:val="1"/>
      <w:numFmt w:val="lowerLetter"/>
      <w:lvlText w:val="%5."/>
      <w:lvlJc w:val="left"/>
      <w:pPr>
        <w:tabs>
          <w:tab w:val="num" w:pos="168"/>
        </w:tabs>
        <w:ind w:left="4826" w:hanging="360"/>
      </w:pPr>
    </w:lvl>
    <w:lvl w:ilvl="5">
      <w:start w:val="1"/>
      <w:numFmt w:val="lowerRoman"/>
      <w:lvlText w:val="%6."/>
      <w:lvlJc w:val="left"/>
      <w:pPr>
        <w:tabs>
          <w:tab w:val="num" w:pos="168"/>
        </w:tabs>
        <w:ind w:left="5546" w:hanging="180"/>
      </w:pPr>
    </w:lvl>
    <w:lvl w:ilvl="6">
      <w:start w:val="1"/>
      <w:numFmt w:val="decimal"/>
      <w:lvlText w:val="%7."/>
      <w:lvlJc w:val="left"/>
      <w:pPr>
        <w:tabs>
          <w:tab w:val="num" w:pos="168"/>
        </w:tabs>
        <w:ind w:left="6266" w:hanging="360"/>
      </w:pPr>
    </w:lvl>
    <w:lvl w:ilvl="7">
      <w:start w:val="1"/>
      <w:numFmt w:val="lowerLetter"/>
      <w:lvlText w:val="%8."/>
      <w:lvlJc w:val="left"/>
      <w:pPr>
        <w:tabs>
          <w:tab w:val="num" w:pos="168"/>
        </w:tabs>
        <w:ind w:left="6986" w:hanging="360"/>
      </w:pPr>
    </w:lvl>
    <w:lvl w:ilvl="8">
      <w:start w:val="1"/>
      <w:numFmt w:val="lowerRoman"/>
      <w:lvlText w:val="%9."/>
      <w:lvlJc w:val="left"/>
      <w:pPr>
        <w:tabs>
          <w:tab w:val="num" w:pos="168"/>
        </w:tabs>
        <w:ind w:left="7706" w:hanging="180"/>
      </w:pPr>
    </w:lvl>
  </w:abstractNum>
  <w:num w:numId="1">
    <w:abstractNumId w:val="23"/>
  </w:num>
  <w:num w:numId="2">
    <w:abstractNumId w:val="8"/>
  </w:num>
  <w:num w:numId="3">
    <w:abstractNumId w:val="1"/>
  </w:num>
  <w:num w:numId="4">
    <w:abstractNumId w:val="9"/>
  </w:num>
  <w:num w:numId="5">
    <w:abstractNumId w:val="25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18"/>
  </w:num>
  <w:num w:numId="13">
    <w:abstractNumId w:val="4"/>
  </w:num>
  <w:num w:numId="14">
    <w:abstractNumId w:val="3"/>
  </w:num>
  <w:num w:numId="15">
    <w:abstractNumId w:val="24"/>
  </w:num>
  <w:num w:numId="16">
    <w:abstractNumId w:val="30"/>
  </w:num>
  <w:num w:numId="17">
    <w:abstractNumId w:val="12"/>
  </w:num>
  <w:num w:numId="18">
    <w:abstractNumId w:val="13"/>
  </w:num>
  <w:num w:numId="19">
    <w:abstractNumId w:val="19"/>
  </w:num>
  <w:num w:numId="20">
    <w:abstractNumId w:val="17"/>
  </w:num>
  <w:num w:numId="21">
    <w:abstractNumId w:val="20"/>
  </w:num>
  <w:num w:numId="22">
    <w:abstractNumId w:val="14"/>
  </w:num>
  <w:num w:numId="23">
    <w:abstractNumId w:val="15"/>
  </w:num>
  <w:num w:numId="24">
    <w:abstractNumId w:val="22"/>
  </w:num>
  <w:num w:numId="25">
    <w:abstractNumId w:val="16"/>
  </w:num>
  <w:num w:numId="26">
    <w:abstractNumId w:val="28"/>
  </w:num>
  <w:num w:numId="27">
    <w:abstractNumId w:val="21"/>
  </w:num>
  <w:num w:numId="28">
    <w:abstractNumId w:val="10"/>
  </w:num>
  <w:num w:numId="29">
    <w:abstractNumId w:val="26"/>
  </w:num>
  <w:num w:numId="30">
    <w:abstractNumId w:val="29"/>
  </w:num>
  <w:num w:numId="31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BB"/>
    <w:rsid w:val="00006CD2"/>
    <w:rsid w:val="00017A58"/>
    <w:rsid w:val="00017DA3"/>
    <w:rsid w:val="0002101E"/>
    <w:rsid w:val="00022806"/>
    <w:rsid w:val="000268CC"/>
    <w:rsid w:val="00041C54"/>
    <w:rsid w:val="00045568"/>
    <w:rsid w:val="00047748"/>
    <w:rsid w:val="00057741"/>
    <w:rsid w:val="0007302B"/>
    <w:rsid w:val="000877A2"/>
    <w:rsid w:val="00091EB4"/>
    <w:rsid w:val="000928E0"/>
    <w:rsid w:val="00096D34"/>
    <w:rsid w:val="000973A5"/>
    <w:rsid w:val="000A0A89"/>
    <w:rsid w:val="000A0ECB"/>
    <w:rsid w:val="000A31BF"/>
    <w:rsid w:val="000B2D6D"/>
    <w:rsid w:val="000B4230"/>
    <w:rsid w:val="000B52D7"/>
    <w:rsid w:val="000B5709"/>
    <w:rsid w:val="000C5B5B"/>
    <w:rsid w:val="000D0EA2"/>
    <w:rsid w:val="000E578A"/>
    <w:rsid w:val="000E5E99"/>
    <w:rsid w:val="000F19EF"/>
    <w:rsid w:val="000F2F7E"/>
    <w:rsid w:val="000F5DF0"/>
    <w:rsid w:val="000F5E48"/>
    <w:rsid w:val="0010072C"/>
    <w:rsid w:val="0010629E"/>
    <w:rsid w:val="001126D4"/>
    <w:rsid w:val="00122755"/>
    <w:rsid w:val="0012339E"/>
    <w:rsid w:val="00126576"/>
    <w:rsid w:val="001318B2"/>
    <w:rsid w:val="00134DB2"/>
    <w:rsid w:val="0013591B"/>
    <w:rsid w:val="00137B66"/>
    <w:rsid w:val="001479C7"/>
    <w:rsid w:val="00150684"/>
    <w:rsid w:val="00152C3A"/>
    <w:rsid w:val="00183916"/>
    <w:rsid w:val="001856DD"/>
    <w:rsid w:val="00186EFB"/>
    <w:rsid w:val="00196538"/>
    <w:rsid w:val="001A0D5B"/>
    <w:rsid w:val="001A7D01"/>
    <w:rsid w:val="001B08A5"/>
    <w:rsid w:val="001B0F99"/>
    <w:rsid w:val="001B2921"/>
    <w:rsid w:val="001B601D"/>
    <w:rsid w:val="001C0D5C"/>
    <w:rsid w:val="001C7C36"/>
    <w:rsid w:val="001D32C9"/>
    <w:rsid w:val="001E168A"/>
    <w:rsid w:val="001F3B1B"/>
    <w:rsid w:val="001F44A0"/>
    <w:rsid w:val="001F7B57"/>
    <w:rsid w:val="0021320D"/>
    <w:rsid w:val="00241FF2"/>
    <w:rsid w:val="00252929"/>
    <w:rsid w:val="00253E98"/>
    <w:rsid w:val="00255DE0"/>
    <w:rsid w:val="00261B90"/>
    <w:rsid w:val="0026333C"/>
    <w:rsid w:val="00264629"/>
    <w:rsid w:val="002659EA"/>
    <w:rsid w:val="002677FF"/>
    <w:rsid w:val="00271472"/>
    <w:rsid w:val="00272C25"/>
    <w:rsid w:val="00276E86"/>
    <w:rsid w:val="002822F5"/>
    <w:rsid w:val="00284BB4"/>
    <w:rsid w:val="00286CEF"/>
    <w:rsid w:val="002A1160"/>
    <w:rsid w:val="002A4B8B"/>
    <w:rsid w:val="002A5C57"/>
    <w:rsid w:val="002B0101"/>
    <w:rsid w:val="002B0E99"/>
    <w:rsid w:val="002B3A86"/>
    <w:rsid w:val="002B7CC1"/>
    <w:rsid w:val="002D0499"/>
    <w:rsid w:val="002E1660"/>
    <w:rsid w:val="002E5157"/>
    <w:rsid w:val="002E79D4"/>
    <w:rsid w:val="002F19BB"/>
    <w:rsid w:val="00305A59"/>
    <w:rsid w:val="0031327E"/>
    <w:rsid w:val="0031752D"/>
    <w:rsid w:val="00323D56"/>
    <w:rsid w:val="00325998"/>
    <w:rsid w:val="003260E1"/>
    <w:rsid w:val="0033485E"/>
    <w:rsid w:val="00335BD9"/>
    <w:rsid w:val="00341A75"/>
    <w:rsid w:val="003451EC"/>
    <w:rsid w:val="00351F64"/>
    <w:rsid w:val="00355256"/>
    <w:rsid w:val="00362C6D"/>
    <w:rsid w:val="00363367"/>
    <w:rsid w:val="003643CF"/>
    <w:rsid w:val="00377F5D"/>
    <w:rsid w:val="00380D78"/>
    <w:rsid w:val="00385CA7"/>
    <w:rsid w:val="00386244"/>
    <w:rsid w:val="0038746D"/>
    <w:rsid w:val="0038787F"/>
    <w:rsid w:val="00387DF6"/>
    <w:rsid w:val="003905D7"/>
    <w:rsid w:val="00393D80"/>
    <w:rsid w:val="003A5457"/>
    <w:rsid w:val="003A5C65"/>
    <w:rsid w:val="003A7EF8"/>
    <w:rsid w:val="003B359B"/>
    <w:rsid w:val="003B3609"/>
    <w:rsid w:val="003B736C"/>
    <w:rsid w:val="003C1951"/>
    <w:rsid w:val="003C704F"/>
    <w:rsid w:val="003D0B0E"/>
    <w:rsid w:val="003D193F"/>
    <w:rsid w:val="003D2E06"/>
    <w:rsid w:val="003D7688"/>
    <w:rsid w:val="003E454E"/>
    <w:rsid w:val="003E60CC"/>
    <w:rsid w:val="003F0D02"/>
    <w:rsid w:val="00412945"/>
    <w:rsid w:val="00413414"/>
    <w:rsid w:val="004178B8"/>
    <w:rsid w:val="00417C04"/>
    <w:rsid w:val="00442CB6"/>
    <w:rsid w:val="004468B3"/>
    <w:rsid w:val="00446F9F"/>
    <w:rsid w:val="0045064B"/>
    <w:rsid w:val="00453884"/>
    <w:rsid w:val="00453F6C"/>
    <w:rsid w:val="00454179"/>
    <w:rsid w:val="00461BCB"/>
    <w:rsid w:val="0046577A"/>
    <w:rsid w:val="0047572A"/>
    <w:rsid w:val="00484705"/>
    <w:rsid w:val="00492472"/>
    <w:rsid w:val="004978F9"/>
    <w:rsid w:val="004A18C7"/>
    <w:rsid w:val="004A6546"/>
    <w:rsid w:val="004B6148"/>
    <w:rsid w:val="004D72FC"/>
    <w:rsid w:val="004E0F6F"/>
    <w:rsid w:val="004F0B6B"/>
    <w:rsid w:val="004F461B"/>
    <w:rsid w:val="00526B76"/>
    <w:rsid w:val="0053071A"/>
    <w:rsid w:val="00531E9E"/>
    <w:rsid w:val="005336D7"/>
    <w:rsid w:val="0053656C"/>
    <w:rsid w:val="00537EF6"/>
    <w:rsid w:val="00544912"/>
    <w:rsid w:val="005673D2"/>
    <w:rsid w:val="00577011"/>
    <w:rsid w:val="0058223A"/>
    <w:rsid w:val="00593C52"/>
    <w:rsid w:val="005940F2"/>
    <w:rsid w:val="00597309"/>
    <w:rsid w:val="005A116F"/>
    <w:rsid w:val="005A5965"/>
    <w:rsid w:val="005A613B"/>
    <w:rsid w:val="005A744A"/>
    <w:rsid w:val="005D30F0"/>
    <w:rsid w:val="005D41A3"/>
    <w:rsid w:val="005D6E41"/>
    <w:rsid w:val="005E02BC"/>
    <w:rsid w:val="005E6EC5"/>
    <w:rsid w:val="005F4736"/>
    <w:rsid w:val="00602397"/>
    <w:rsid w:val="00603087"/>
    <w:rsid w:val="00605003"/>
    <w:rsid w:val="0061367F"/>
    <w:rsid w:val="00626912"/>
    <w:rsid w:val="00643811"/>
    <w:rsid w:val="006446EE"/>
    <w:rsid w:val="00652053"/>
    <w:rsid w:val="00653A39"/>
    <w:rsid w:val="00655398"/>
    <w:rsid w:val="00656C28"/>
    <w:rsid w:val="00656E54"/>
    <w:rsid w:val="00664CE6"/>
    <w:rsid w:val="0068393B"/>
    <w:rsid w:val="00690BEE"/>
    <w:rsid w:val="006969F5"/>
    <w:rsid w:val="006A1AC7"/>
    <w:rsid w:val="006A3DFF"/>
    <w:rsid w:val="006B1ED9"/>
    <w:rsid w:val="006B74C7"/>
    <w:rsid w:val="006D4771"/>
    <w:rsid w:val="006D6D0D"/>
    <w:rsid w:val="006E007D"/>
    <w:rsid w:val="006E053C"/>
    <w:rsid w:val="006E1DAB"/>
    <w:rsid w:val="006E1F78"/>
    <w:rsid w:val="006E23DF"/>
    <w:rsid w:val="006E4408"/>
    <w:rsid w:val="006F5794"/>
    <w:rsid w:val="00704796"/>
    <w:rsid w:val="00710B8D"/>
    <w:rsid w:val="007205F4"/>
    <w:rsid w:val="00731E95"/>
    <w:rsid w:val="00736AEB"/>
    <w:rsid w:val="00743B8D"/>
    <w:rsid w:val="00746746"/>
    <w:rsid w:val="00760366"/>
    <w:rsid w:val="0076148B"/>
    <w:rsid w:val="00776781"/>
    <w:rsid w:val="00787D98"/>
    <w:rsid w:val="007940DD"/>
    <w:rsid w:val="007964DE"/>
    <w:rsid w:val="007A1FB7"/>
    <w:rsid w:val="007A2E05"/>
    <w:rsid w:val="007A5C9E"/>
    <w:rsid w:val="007A5FC0"/>
    <w:rsid w:val="007C2A77"/>
    <w:rsid w:val="007D325F"/>
    <w:rsid w:val="007E4D5E"/>
    <w:rsid w:val="007E7689"/>
    <w:rsid w:val="007F4689"/>
    <w:rsid w:val="008033F9"/>
    <w:rsid w:val="00804345"/>
    <w:rsid w:val="00811007"/>
    <w:rsid w:val="00812D6A"/>
    <w:rsid w:val="00813B70"/>
    <w:rsid w:val="00813C90"/>
    <w:rsid w:val="008144BB"/>
    <w:rsid w:val="0081604B"/>
    <w:rsid w:val="00820979"/>
    <w:rsid w:val="008231D6"/>
    <w:rsid w:val="0082526E"/>
    <w:rsid w:val="00827C8A"/>
    <w:rsid w:val="00840567"/>
    <w:rsid w:val="008415E2"/>
    <w:rsid w:val="008420A8"/>
    <w:rsid w:val="00845A66"/>
    <w:rsid w:val="0085516F"/>
    <w:rsid w:val="008564FC"/>
    <w:rsid w:val="008579C2"/>
    <w:rsid w:val="00863945"/>
    <w:rsid w:val="00867EB3"/>
    <w:rsid w:val="00870D94"/>
    <w:rsid w:val="00873980"/>
    <w:rsid w:val="00883CAB"/>
    <w:rsid w:val="00886289"/>
    <w:rsid w:val="00895463"/>
    <w:rsid w:val="008A0718"/>
    <w:rsid w:val="008B5C02"/>
    <w:rsid w:val="008B5E06"/>
    <w:rsid w:val="008B703E"/>
    <w:rsid w:val="008C00F7"/>
    <w:rsid w:val="008C05B6"/>
    <w:rsid w:val="008D27C3"/>
    <w:rsid w:val="008D46F9"/>
    <w:rsid w:val="008E0B88"/>
    <w:rsid w:val="008F2211"/>
    <w:rsid w:val="008F2365"/>
    <w:rsid w:val="008F2488"/>
    <w:rsid w:val="00900817"/>
    <w:rsid w:val="009017D0"/>
    <w:rsid w:val="00903484"/>
    <w:rsid w:val="00906125"/>
    <w:rsid w:val="00907CF3"/>
    <w:rsid w:val="00907F43"/>
    <w:rsid w:val="00913B9D"/>
    <w:rsid w:val="009239D2"/>
    <w:rsid w:val="009313E0"/>
    <w:rsid w:val="009333D8"/>
    <w:rsid w:val="00942B83"/>
    <w:rsid w:val="00945827"/>
    <w:rsid w:val="009533FE"/>
    <w:rsid w:val="00954BA5"/>
    <w:rsid w:val="00954EF0"/>
    <w:rsid w:val="009579F5"/>
    <w:rsid w:val="009759FD"/>
    <w:rsid w:val="00976515"/>
    <w:rsid w:val="00982BAB"/>
    <w:rsid w:val="009A1D61"/>
    <w:rsid w:val="009A5474"/>
    <w:rsid w:val="009B2441"/>
    <w:rsid w:val="009B68AC"/>
    <w:rsid w:val="009C05F6"/>
    <w:rsid w:val="009D0C77"/>
    <w:rsid w:val="009D5224"/>
    <w:rsid w:val="009F2D01"/>
    <w:rsid w:val="009F5FDB"/>
    <w:rsid w:val="009F6556"/>
    <w:rsid w:val="00A03DD9"/>
    <w:rsid w:val="00A100EC"/>
    <w:rsid w:val="00A21337"/>
    <w:rsid w:val="00A260CE"/>
    <w:rsid w:val="00A300DF"/>
    <w:rsid w:val="00A417C4"/>
    <w:rsid w:val="00A55229"/>
    <w:rsid w:val="00A6068A"/>
    <w:rsid w:val="00A84EED"/>
    <w:rsid w:val="00A856BF"/>
    <w:rsid w:val="00A91C64"/>
    <w:rsid w:val="00AA2C8F"/>
    <w:rsid w:val="00AA66F7"/>
    <w:rsid w:val="00AB109C"/>
    <w:rsid w:val="00AC35E5"/>
    <w:rsid w:val="00AC51D7"/>
    <w:rsid w:val="00AD4D66"/>
    <w:rsid w:val="00AE303E"/>
    <w:rsid w:val="00AE78D4"/>
    <w:rsid w:val="00B11202"/>
    <w:rsid w:val="00B14116"/>
    <w:rsid w:val="00B153B2"/>
    <w:rsid w:val="00B2075F"/>
    <w:rsid w:val="00B2115C"/>
    <w:rsid w:val="00B33C45"/>
    <w:rsid w:val="00B361A3"/>
    <w:rsid w:val="00B41313"/>
    <w:rsid w:val="00B53DAA"/>
    <w:rsid w:val="00B60EE6"/>
    <w:rsid w:val="00B638DD"/>
    <w:rsid w:val="00B70D99"/>
    <w:rsid w:val="00B73FC4"/>
    <w:rsid w:val="00B75779"/>
    <w:rsid w:val="00B80A8E"/>
    <w:rsid w:val="00B81894"/>
    <w:rsid w:val="00B828FF"/>
    <w:rsid w:val="00B83A2C"/>
    <w:rsid w:val="00B84770"/>
    <w:rsid w:val="00BA70B1"/>
    <w:rsid w:val="00BC3EE8"/>
    <w:rsid w:val="00BC79F5"/>
    <w:rsid w:val="00BD5D7D"/>
    <w:rsid w:val="00BE2289"/>
    <w:rsid w:val="00BE2E86"/>
    <w:rsid w:val="00BE6E48"/>
    <w:rsid w:val="00BF5756"/>
    <w:rsid w:val="00BF6F33"/>
    <w:rsid w:val="00BF7A88"/>
    <w:rsid w:val="00C01CAD"/>
    <w:rsid w:val="00C15E9F"/>
    <w:rsid w:val="00C2316B"/>
    <w:rsid w:val="00C24D9E"/>
    <w:rsid w:val="00C24DE5"/>
    <w:rsid w:val="00C25909"/>
    <w:rsid w:val="00C26267"/>
    <w:rsid w:val="00C37BFD"/>
    <w:rsid w:val="00C4179F"/>
    <w:rsid w:val="00C54CA4"/>
    <w:rsid w:val="00C627F6"/>
    <w:rsid w:val="00C7247A"/>
    <w:rsid w:val="00C747ED"/>
    <w:rsid w:val="00C777A5"/>
    <w:rsid w:val="00C77D5A"/>
    <w:rsid w:val="00C95B57"/>
    <w:rsid w:val="00C979FC"/>
    <w:rsid w:val="00CA7A95"/>
    <w:rsid w:val="00CB126B"/>
    <w:rsid w:val="00CB3DFF"/>
    <w:rsid w:val="00CB7180"/>
    <w:rsid w:val="00CC6671"/>
    <w:rsid w:val="00CF1969"/>
    <w:rsid w:val="00CF2299"/>
    <w:rsid w:val="00CF62C4"/>
    <w:rsid w:val="00D0413A"/>
    <w:rsid w:val="00D13A3F"/>
    <w:rsid w:val="00D2025E"/>
    <w:rsid w:val="00D37508"/>
    <w:rsid w:val="00D41F92"/>
    <w:rsid w:val="00D44649"/>
    <w:rsid w:val="00D538B5"/>
    <w:rsid w:val="00D60C6C"/>
    <w:rsid w:val="00D63DDE"/>
    <w:rsid w:val="00D67DE9"/>
    <w:rsid w:val="00D77B0C"/>
    <w:rsid w:val="00D8436F"/>
    <w:rsid w:val="00D8587E"/>
    <w:rsid w:val="00D901FB"/>
    <w:rsid w:val="00DA2F00"/>
    <w:rsid w:val="00DA5FFC"/>
    <w:rsid w:val="00DB2691"/>
    <w:rsid w:val="00DB76C7"/>
    <w:rsid w:val="00DC20FA"/>
    <w:rsid w:val="00DC2D8A"/>
    <w:rsid w:val="00DC2F57"/>
    <w:rsid w:val="00DC65D4"/>
    <w:rsid w:val="00DD6328"/>
    <w:rsid w:val="00DE1839"/>
    <w:rsid w:val="00DE6BB0"/>
    <w:rsid w:val="00DF0E24"/>
    <w:rsid w:val="00E0502E"/>
    <w:rsid w:val="00E075D3"/>
    <w:rsid w:val="00E11A47"/>
    <w:rsid w:val="00E154EE"/>
    <w:rsid w:val="00E17817"/>
    <w:rsid w:val="00E23C82"/>
    <w:rsid w:val="00E278DD"/>
    <w:rsid w:val="00E32FC1"/>
    <w:rsid w:val="00E50F20"/>
    <w:rsid w:val="00E541F2"/>
    <w:rsid w:val="00E57596"/>
    <w:rsid w:val="00E60D90"/>
    <w:rsid w:val="00E94FEB"/>
    <w:rsid w:val="00E95E8B"/>
    <w:rsid w:val="00EC5660"/>
    <w:rsid w:val="00EC5822"/>
    <w:rsid w:val="00EC6C87"/>
    <w:rsid w:val="00ED492F"/>
    <w:rsid w:val="00EE7CBF"/>
    <w:rsid w:val="00F3522D"/>
    <w:rsid w:val="00F43640"/>
    <w:rsid w:val="00F439A8"/>
    <w:rsid w:val="00F43C76"/>
    <w:rsid w:val="00F55CE8"/>
    <w:rsid w:val="00F70A5C"/>
    <w:rsid w:val="00F90478"/>
    <w:rsid w:val="00F91F35"/>
    <w:rsid w:val="00FA1D88"/>
    <w:rsid w:val="00FA1E69"/>
    <w:rsid w:val="00FB757F"/>
    <w:rsid w:val="00FE2DFD"/>
    <w:rsid w:val="00FE4759"/>
    <w:rsid w:val="00FE4F20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6AFD8"/>
  <w15:chartTrackingRefBased/>
  <w15:docId w15:val="{26ED7EEB-5639-41A9-948D-A9EB0AEE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F19BB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Akapitzlist1"/>
    <w:next w:val="Normalny"/>
    <w:link w:val="Nagwek1Znak"/>
    <w:qFormat/>
    <w:rsid w:val="000928E0"/>
    <w:pPr>
      <w:tabs>
        <w:tab w:val="left" w:pos="5670"/>
      </w:tabs>
      <w:spacing w:before="240" w:after="0" w:line="240" w:lineRule="auto"/>
      <w:ind w:left="-851"/>
      <w:outlineLvl w:val="0"/>
    </w:pPr>
    <w:rPr>
      <w:rFonts w:asciiTheme="minorHAnsi" w:hAnsiTheme="minorHAnsi" w:cstheme="minorHAns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F19B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36A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36AEB"/>
    <w:rPr>
      <w:rFonts w:ascii="Tahoma" w:hAnsi="Tahoma" w:cs="Tahoma"/>
      <w:sz w:val="16"/>
      <w:szCs w:val="16"/>
      <w:lang w:eastAsia="en-US"/>
    </w:rPr>
  </w:style>
  <w:style w:type="paragraph" w:styleId="Tekstpodstawowy3">
    <w:name w:val="Body Text 3"/>
    <w:basedOn w:val="Normalny"/>
    <w:link w:val="Tekstpodstawowy3Znak"/>
    <w:rsid w:val="00C37BFD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C37BFD"/>
    <w:rPr>
      <w:sz w:val="24"/>
      <w:lang w:val="x-none"/>
    </w:rPr>
  </w:style>
  <w:style w:type="paragraph" w:styleId="Akapitzlist">
    <w:name w:val="List Paragraph"/>
    <w:basedOn w:val="Normalny"/>
    <w:qFormat/>
    <w:rsid w:val="00AE303E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rsid w:val="009533FE"/>
    <w:pPr>
      <w:spacing w:after="44" w:line="240" w:lineRule="auto"/>
    </w:pPr>
    <w:rPr>
      <w:rFonts w:eastAsia="Calibri"/>
      <w:lang w:eastAsia="pl-PL"/>
    </w:rPr>
  </w:style>
  <w:style w:type="paragraph" w:customStyle="1" w:styleId="Default">
    <w:name w:val="Default"/>
    <w:rsid w:val="000973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unhideWhenUsed/>
    <w:rsid w:val="00097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73A5"/>
    <w:pPr>
      <w:spacing w:after="16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973A5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rsid w:val="002B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Normalny"/>
    <w:uiPriority w:val="99"/>
    <w:rsid w:val="00A6068A"/>
    <w:pPr>
      <w:widowControl w:val="0"/>
      <w:autoSpaceDE w:val="0"/>
      <w:autoSpaceDN w:val="0"/>
      <w:adjustRightInd w:val="0"/>
      <w:spacing w:after="0" w:line="230" w:lineRule="exact"/>
      <w:jc w:val="center"/>
    </w:pPr>
    <w:rPr>
      <w:lang w:eastAsia="pl-PL"/>
    </w:rPr>
  </w:style>
  <w:style w:type="paragraph" w:customStyle="1" w:styleId="Akapitzlist2">
    <w:name w:val="Akapit z listą2"/>
    <w:basedOn w:val="Normalny"/>
    <w:rsid w:val="00A6068A"/>
    <w:pPr>
      <w:ind w:left="720"/>
      <w:contextualSpacing/>
    </w:pPr>
  </w:style>
  <w:style w:type="paragraph" w:styleId="Bezodstpw">
    <w:name w:val="No Spacing"/>
    <w:uiPriority w:val="1"/>
    <w:qFormat/>
    <w:rsid w:val="00BE2289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E7CBF"/>
    <w:pPr>
      <w:spacing w:after="200" w:line="276" w:lineRule="auto"/>
    </w:pPr>
    <w:rPr>
      <w:rFonts w:ascii="Times New Roman" w:eastAsia="Times New Roman" w:hAnsi="Times New Roman"/>
      <w:b/>
      <w:bCs/>
      <w:lang w:val="pl-PL"/>
    </w:rPr>
  </w:style>
  <w:style w:type="character" w:customStyle="1" w:styleId="TematkomentarzaZnak">
    <w:name w:val="Temat komentarza Znak"/>
    <w:link w:val="Tematkomentarza"/>
    <w:rsid w:val="00EE7CBF"/>
    <w:rPr>
      <w:rFonts w:ascii="Calibri" w:eastAsia="Calibri" w:hAnsi="Calibri"/>
      <w:b/>
      <w:bCs/>
      <w:lang w:eastAsia="en-US"/>
    </w:rPr>
  </w:style>
  <w:style w:type="paragraph" w:customStyle="1" w:styleId="Akapitzlist11">
    <w:name w:val="Akapit z listą11"/>
    <w:basedOn w:val="Normalny"/>
    <w:rsid w:val="00FE4759"/>
    <w:pPr>
      <w:suppressAutoHyphens/>
      <w:spacing w:after="0" w:line="100" w:lineRule="atLeast"/>
    </w:pPr>
    <w:rPr>
      <w:rFonts w:eastAsia="Lucida Sans Unicode" w:cs="Tahoma"/>
      <w:kern w:val="1"/>
      <w:lang w:eastAsia="ar-SA"/>
    </w:rPr>
  </w:style>
  <w:style w:type="paragraph" w:customStyle="1" w:styleId="NoSpacing1">
    <w:name w:val="No Spacing1"/>
    <w:rsid w:val="00FE4759"/>
    <w:pPr>
      <w:widowControl w:val="0"/>
      <w:suppressAutoHyphens/>
      <w:spacing w:after="200" w:line="276" w:lineRule="auto"/>
    </w:pPr>
    <w:rPr>
      <w:rFonts w:ascii="Calibri" w:eastAsia="Lucida Sans Unicode" w:hAnsi="Calibri" w:cs="font484"/>
      <w:kern w:val="1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0928E0"/>
    <w:rPr>
      <w:rFonts w:asciiTheme="minorHAnsi" w:hAnsiTheme="minorHAnsi" w:cstheme="minorHAns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BEB1-A340-4400-B261-953592CA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11680</Words>
  <Characters>70083</Characters>
  <Application>Microsoft Office Word</Application>
  <DocSecurity>0</DocSecurity>
  <Lines>584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154/2022 zał nr 1.1 efekty uczenia się lekarski</vt:lpstr>
    </vt:vector>
  </TitlesOfParts>
  <Company>Hewlett-Packard Company</Company>
  <LinksUpToDate>false</LinksUpToDate>
  <CharactersWithSpaces>81600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154/2022 zał nr 1.1 efekty uczenia się lekarski</dc:title>
  <dc:subject/>
  <dc:creator>User</dc:creator>
  <cp:keywords/>
  <dc:description/>
  <cp:lastModifiedBy>Justyna Kurcewicz</cp:lastModifiedBy>
  <cp:revision>3</cp:revision>
  <cp:lastPrinted>2022-05-09T09:51:00Z</cp:lastPrinted>
  <dcterms:created xsi:type="dcterms:W3CDTF">2022-09-12T11:01:00Z</dcterms:created>
  <dcterms:modified xsi:type="dcterms:W3CDTF">2022-09-12T11:02:00Z</dcterms:modified>
</cp:coreProperties>
</file>