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B" w:rsidRDefault="00844DFB" w:rsidP="00844DFB">
      <w:pPr>
        <w:spacing w:before="40" w:after="40"/>
        <w:jc w:val="both"/>
      </w:pPr>
      <w:r>
        <w:t>...............................................................</w:t>
      </w:r>
    </w:p>
    <w:p w:rsidR="00844DFB" w:rsidRDefault="00844DFB" w:rsidP="00844DFB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:rsidR="00844DFB" w:rsidRDefault="00844DFB" w:rsidP="00844DFB">
      <w:pPr>
        <w:spacing w:before="40" w:after="40"/>
        <w:jc w:val="both"/>
      </w:pPr>
    </w:p>
    <w:p w:rsidR="003D7F5D" w:rsidRDefault="003D7F5D" w:rsidP="00844DFB">
      <w:pPr>
        <w:spacing w:before="40" w:after="40"/>
        <w:jc w:val="center"/>
        <w:rPr>
          <w:b/>
          <w:szCs w:val="28"/>
        </w:rPr>
      </w:pPr>
    </w:p>
    <w:p w:rsidR="00844DFB" w:rsidRPr="003D7F5D" w:rsidRDefault="00844DFB" w:rsidP="00844DFB">
      <w:pPr>
        <w:spacing w:before="40" w:after="40"/>
        <w:jc w:val="center"/>
        <w:rPr>
          <w:b/>
          <w:szCs w:val="28"/>
        </w:rPr>
      </w:pPr>
      <w:r w:rsidRPr="003D7F5D">
        <w:rPr>
          <w:b/>
          <w:szCs w:val="28"/>
        </w:rPr>
        <w:t>Program praktyki II rok</w:t>
      </w:r>
    </w:p>
    <w:p w:rsidR="00844DFB" w:rsidRDefault="00844DFB" w:rsidP="00844DFB">
      <w:pPr>
        <w:spacing w:before="40" w:after="40"/>
        <w:jc w:val="center"/>
        <w:rPr>
          <w:b/>
          <w:sz w:val="28"/>
          <w:szCs w:val="28"/>
        </w:rPr>
      </w:pPr>
      <w:r w:rsidRPr="003D7F5D">
        <w:rPr>
          <w:b/>
          <w:szCs w:val="28"/>
        </w:rPr>
        <w:t>kierunek techniki dentystyczne</w:t>
      </w:r>
    </w:p>
    <w:p w:rsidR="00844DFB" w:rsidRDefault="00844DFB" w:rsidP="00844DFB">
      <w:pPr>
        <w:spacing w:before="40" w:after="40"/>
        <w:jc w:val="center"/>
        <w:rPr>
          <w:b/>
          <w:sz w:val="28"/>
          <w:szCs w:val="28"/>
        </w:rPr>
      </w:pPr>
    </w:p>
    <w:p w:rsidR="00844DFB" w:rsidRPr="004A40A3" w:rsidRDefault="00844DFB" w:rsidP="00844DFB">
      <w:pPr>
        <w:spacing w:before="40" w:after="40" w:line="276" w:lineRule="auto"/>
        <w:ind w:firstLine="708"/>
        <w:jc w:val="both"/>
        <w:rPr>
          <w:sz w:val="22"/>
        </w:rPr>
      </w:pPr>
      <w:r w:rsidRPr="004A40A3">
        <w:rPr>
          <w:sz w:val="22"/>
        </w:rPr>
        <w:t xml:space="preserve">Studentów obowiązuje </w:t>
      </w:r>
      <w:r w:rsidRPr="004A40A3">
        <w:rPr>
          <w:b/>
          <w:sz w:val="22"/>
        </w:rPr>
        <w:t>2 - tygodniowa (80 godzin)</w:t>
      </w:r>
      <w:r w:rsidRPr="004A40A3">
        <w:rPr>
          <w:sz w:val="22"/>
        </w:rPr>
        <w:t xml:space="preserve"> praktyka </w:t>
      </w:r>
      <w:r w:rsidRPr="004A40A3">
        <w:rPr>
          <w:b/>
          <w:sz w:val="22"/>
        </w:rPr>
        <w:t>w pracowniach protetycznych</w:t>
      </w:r>
      <w:r w:rsidRPr="004A40A3">
        <w:rPr>
          <w:sz w:val="22"/>
        </w:rPr>
        <w:t>. Obejmuje 8 - godzinny dzień pracy. Praktyka jest prowadzona na podstawie porozumienia. Konieczne jest prowadzenie przez studenta karty przebiegu praktyki, w której rozlicza on poszczególne dni pracy i notuje wykonywane czynności.</w:t>
      </w:r>
    </w:p>
    <w:p w:rsidR="00844DFB" w:rsidRPr="004A40A3" w:rsidRDefault="00844DFB" w:rsidP="00844DFB">
      <w:pPr>
        <w:spacing w:before="40" w:after="40"/>
        <w:jc w:val="both"/>
        <w:rPr>
          <w:sz w:val="22"/>
        </w:rPr>
      </w:pPr>
    </w:p>
    <w:p w:rsidR="00844DFB" w:rsidRPr="00844DFB" w:rsidRDefault="00844DFB" w:rsidP="009C4928">
      <w:pPr>
        <w:spacing w:before="40" w:after="40" w:line="360" w:lineRule="auto"/>
        <w:jc w:val="both"/>
        <w:rPr>
          <w:b/>
          <w:sz w:val="22"/>
        </w:rPr>
      </w:pPr>
      <w:r w:rsidRPr="00844DFB">
        <w:rPr>
          <w:b/>
          <w:sz w:val="22"/>
        </w:rPr>
        <w:t>Szczegółowy program praktyki obejmuje pracę z następujących zagadnień:</w:t>
      </w:r>
    </w:p>
    <w:p w:rsidR="00844DFB" w:rsidRDefault="00844DFB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Wykonanie protezy szkieletowej</w:t>
      </w:r>
    </w:p>
    <w:p w:rsidR="00844DFB" w:rsidRDefault="00844DFB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Zaprojektowanie konstrukcji protez szkieletowych</w:t>
      </w:r>
    </w:p>
    <w:p w:rsidR="00844DFB" w:rsidRDefault="00844DFB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Wykonanie analizy paralerometrycznej</w:t>
      </w:r>
    </w:p>
    <w:p w:rsidR="00844DFB" w:rsidRDefault="00844DFB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Metodyka odlania i przygotowania modeli roboczych do powielenia</w:t>
      </w:r>
    </w:p>
    <w:p w:rsidR="00844DFB" w:rsidRDefault="00844DFB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Techniki powielania modeli (2 metody)</w:t>
      </w:r>
    </w:p>
    <w:p w:rsidR="00844DFB" w:rsidRDefault="00844DFB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Technologia odlewania stopów metali (</w:t>
      </w:r>
      <w:proofErr w:type="spellStart"/>
      <w:r>
        <w:rPr>
          <w:sz w:val="22"/>
        </w:rPr>
        <w:t>CrNi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CrCo</w:t>
      </w:r>
      <w:proofErr w:type="spellEnd"/>
      <w:r>
        <w:rPr>
          <w:sz w:val="22"/>
        </w:rPr>
        <w:t>)</w:t>
      </w:r>
    </w:p>
    <w:p w:rsidR="00844DFB" w:rsidRDefault="00844DFB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Technologia obrabiania i polerowania elementów ze stopów metali (</w:t>
      </w:r>
      <w:proofErr w:type="spellStart"/>
      <w:r>
        <w:rPr>
          <w:sz w:val="22"/>
        </w:rPr>
        <w:t>CrNi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CrCo</w:t>
      </w:r>
      <w:proofErr w:type="spellEnd"/>
      <w:r>
        <w:rPr>
          <w:sz w:val="22"/>
        </w:rPr>
        <w:t>)</w:t>
      </w:r>
    </w:p>
    <w:p w:rsidR="009C4928" w:rsidRDefault="009C4928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Systemy wykonywania modeli precyzyjnych (min. - 2 metody)</w:t>
      </w:r>
    </w:p>
    <w:p w:rsidR="009C4928" w:rsidRDefault="009C4928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Technologie wykonania wkładów koronowych</w:t>
      </w:r>
    </w:p>
    <w:p w:rsidR="009C4928" w:rsidRDefault="009C4928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 xml:space="preserve">Technologie wykonania wkładów </w:t>
      </w:r>
      <w:proofErr w:type="spellStart"/>
      <w:r>
        <w:rPr>
          <w:sz w:val="22"/>
        </w:rPr>
        <w:t>koronowo-korzeniowych</w:t>
      </w:r>
      <w:proofErr w:type="spellEnd"/>
    </w:p>
    <w:p w:rsidR="009C4928" w:rsidRDefault="009C4928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Technologie wykonania podbudowy metalowej pod koronę licowaną kompozytem</w:t>
      </w:r>
    </w:p>
    <w:p w:rsidR="009C4928" w:rsidRDefault="009C4928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Wykonanie licowania kompozytem</w:t>
      </w:r>
    </w:p>
    <w:p w:rsidR="009C4928" w:rsidRPr="004A40A3" w:rsidRDefault="009C4928" w:rsidP="009C4928">
      <w:pPr>
        <w:numPr>
          <w:ilvl w:val="0"/>
          <w:numId w:val="1"/>
        </w:numPr>
        <w:spacing w:before="40" w:after="40" w:line="276" w:lineRule="auto"/>
        <w:rPr>
          <w:sz w:val="22"/>
        </w:rPr>
      </w:pPr>
      <w:r>
        <w:rPr>
          <w:sz w:val="22"/>
        </w:rPr>
        <w:t>Wykonanie korony tymczasowej</w:t>
      </w:r>
    </w:p>
    <w:p w:rsidR="00844DFB" w:rsidRDefault="00844DFB" w:rsidP="00844DFB">
      <w:pPr>
        <w:spacing w:before="40" w:after="40"/>
      </w:pPr>
    </w:p>
    <w:p w:rsidR="00844DFB" w:rsidRDefault="00844DFB" w:rsidP="00844DFB">
      <w:pPr>
        <w:spacing w:before="40" w:after="40"/>
      </w:pPr>
    </w:p>
    <w:p w:rsidR="00844DFB" w:rsidRDefault="00844DFB" w:rsidP="00844DFB">
      <w:pPr>
        <w:spacing w:before="40" w:after="40"/>
      </w:pPr>
      <w:bookmarkStart w:id="0" w:name="_GoBack"/>
      <w:bookmarkEnd w:id="0"/>
    </w:p>
    <w:p w:rsidR="00844DFB" w:rsidRDefault="00844DFB" w:rsidP="00844DFB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:rsidR="00844DFB" w:rsidRDefault="00844DFB" w:rsidP="00844DFB">
      <w:pPr>
        <w:spacing w:before="40" w:after="40"/>
      </w:pPr>
    </w:p>
    <w:p w:rsidR="00844DFB" w:rsidRDefault="00844DFB" w:rsidP="00844DFB">
      <w:pPr>
        <w:spacing w:before="40" w:after="40"/>
      </w:pPr>
    </w:p>
    <w:p w:rsidR="00844DFB" w:rsidRDefault="00844DFB" w:rsidP="00844DFB">
      <w:r>
        <w:t>………………………………………………………………………………………………</w:t>
      </w:r>
    </w:p>
    <w:p w:rsidR="00844DFB" w:rsidRDefault="00844DFB" w:rsidP="009C4928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>(pieczęć ogólna i podpis kierownika pracowni protetycznej)</w:t>
      </w:r>
    </w:p>
    <w:p w:rsidR="00844DFB" w:rsidRDefault="00844DFB" w:rsidP="00844DFB">
      <w:pPr>
        <w:rPr>
          <w:i/>
        </w:rPr>
      </w:pPr>
    </w:p>
    <w:p w:rsidR="00844DFB" w:rsidRDefault="00844DFB" w:rsidP="00844DFB">
      <w:pPr>
        <w:rPr>
          <w:i/>
        </w:rPr>
      </w:pPr>
    </w:p>
    <w:p w:rsidR="00844DFB" w:rsidRDefault="00844DFB" w:rsidP="00844DFB">
      <w:pPr>
        <w:rPr>
          <w:i/>
        </w:rPr>
      </w:pPr>
    </w:p>
    <w:p w:rsidR="00844DFB" w:rsidRDefault="00844DFB" w:rsidP="00844DFB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:rsidR="00844DFB" w:rsidRDefault="00844DFB" w:rsidP="009C4928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1A6283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:rsidR="00844DFB" w:rsidRDefault="00844DFB" w:rsidP="00844DFB">
      <w:pPr>
        <w:ind w:left="708" w:firstLine="708"/>
        <w:rPr>
          <w:i/>
          <w:sz w:val="20"/>
        </w:rPr>
      </w:pPr>
    </w:p>
    <w:p w:rsidR="00844DFB" w:rsidRDefault="00844DFB" w:rsidP="00844DFB">
      <w:pPr>
        <w:rPr>
          <w:i/>
          <w:sz w:val="20"/>
        </w:rPr>
      </w:pPr>
    </w:p>
    <w:p w:rsidR="00E10087" w:rsidRDefault="00E10087"/>
    <w:sectPr w:rsidR="00E1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1A6283"/>
    <w:rsid w:val="003D7F5D"/>
    <w:rsid w:val="00740F28"/>
    <w:rsid w:val="00844DFB"/>
    <w:rsid w:val="009C4928"/>
    <w:rsid w:val="00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2018-01-18T13:41:00Z</dcterms:created>
  <dcterms:modified xsi:type="dcterms:W3CDTF">2018-01-18T14:04:00Z</dcterms:modified>
</cp:coreProperties>
</file>