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66" w:rsidRPr="005339F4" w:rsidRDefault="00885166" w:rsidP="00885166">
      <w:pPr>
        <w:tabs>
          <w:tab w:val="left" w:pos="6521"/>
        </w:tabs>
        <w:spacing w:after="0" w:line="240" w:lineRule="auto"/>
        <w:ind w:hanging="709"/>
        <w:outlineLvl w:val="0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885166" w:rsidRPr="005339F4" w:rsidRDefault="00885166" w:rsidP="00885166">
      <w:pPr>
        <w:tabs>
          <w:tab w:val="left" w:pos="6521"/>
        </w:tabs>
        <w:spacing w:before="240" w:after="0" w:line="240" w:lineRule="auto"/>
        <w:ind w:left="-709"/>
        <w:outlineLvl w:val="0"/>
        <w:rPr>
          <w:rFonts w:ascii="Calibri" w:hAnsi="Calibri" w:cs="Calibri"/>
          <w:b/>
          <w:sz w:val="26"/>
          <w:szCs w:val="26"/>
        </w:rPr>
      </w:pPr>
      <w:r w:rsidRPr="005339F4">
        <w:rPr>
          <w:rFonts w:ascii="Calibri" w:hAnsi="Calibri" w:cs="Calibri"/>
          <w:b/>
          <w:sz w:val="26"/>
          <w:szCs w:val="26"/>
        </w:rPr>
        <w:t>PROGRAM STUDIÓW</w:t>
      </w:r>
    </w:p>
    <w:p w:rsidR="00885166" w:rsidRPr="005339F4" w:rsidRDefault="00885166" w:rsidP="00885166">
      <w:pPr>
        <w:tabs>
          <w:tab w:val="left" w:pos="6521"/>
        </w:tabs>
        <w:spacing w:line="240" w:lineRule="auto"/>
        <w:ind w:left="-709"/>
        <w:outlineLvl w:val="0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b/>
          <w:sz w:val="22"/>
          <w:szCs w:val="22"/>
        </w:rPr>
        <w:t>Cykl kształcenia rozpoczynający się w roku akademickim 202</w:t>
      </w:r>
      <w:r w:rsidR="00431EE4">
        <w:rPr>
          <w:rFonts w:ascii="Calibri" w:hAnsi="Calibri" w:cs="Calibri"/>
          <w:b/>
          <w:sz w:val="22"/>
          <w:szCs w:val="22"/>
        </w:rPr>
        <w:t>3</w:t>
      </w:r>
      <w:r w:rsidRPr="005339F4">
        <w:rPr>
          <w:rFonts w:ascii="Calibri" w:hAnsi="Calibri" w:cs="Calibri"/>
          <w:b/>
          <w:sz w:val="22"/>
          <w:szCs w:val="22"/>
        </w:rPr>
        <w:t>/202</w:t>
      </w:r>
      <w:r w:rsidR="00431EE4">
        <w:rPr>
          <w:rFonts w:ascii="Calibri" w:hAnsi="Calibri" w:cs="Calibri"/>
          <w:b/>
          <w:sz w:val="22"/>
          <w:szCs w:val="22"/>
        </w:rPr>
        <w:t>4</w:t>
      </w:r>
    </w:p>
    <w:p w:rsidR="00EE3B03" w:rsidRPr="005339F4" w:rsidRDefault="00C3378D" w:rsidP="00B70976">
      <w:pPr>
        <w:pStyle w:val="Nagwek1"/>
      </w:pPr>
      <w:r w:rsidRPr="005339F4">
        <w:t>INFORMACJE OGÓLNE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Nazwa jednostki prowadzącej kierunek: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Wydział Lekarski z Oddziałem Stomatologii i Oddziałem Nauczania</w:t>
      </w:r>
      <w:r w:rsidR="00580167" w:rsidRPr="005339F4">
        <w:rPr>
          <w:rFonts w:ascii="Calibri" w:hAnsi="Calibri" w:cs="Calibri"/>
          <w:color w:val="000000"/>
          <w:sz w:val="22"/>
          <w:szCs w:val="22"/>
        </w:rPr>
        <w:br/>
      </w:r>
      <w:r w:rsidRPr="005339F4">
        <w:rPr>
          <w:rFonts w:ascii="Calibri" w:hAnsi="Calibri" w:cs="Calibri"/>
          <w:color w:val="000000"/>
          <w:sz w:val="22"/>
          <w:szCs w:val="22"/>
        </w:rPr>
        <w:t>w Języku Angielskim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Nazwa kierunku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339F4">
        <w:rPr>
          <w:rFonts w:ascii="Calibri" w:hAnsi="Calibri" w:cs="Calibri"/>
          <w:b/>
          <w:color w:val="000000"/>
          <w:sz w:val="22"/>
          <w:szCs w:val="22"/>
          <w:u w:val="single"/>
        </w:rPr>
        <w:t>BIOSTATYSTYKA KLINICZNA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Dziedzina oraz</w:t>
      </w:r>
      <w:r w:rsidRPr="005339F4">
        <w:rPr>
          <w:rFonts w:ascii="Calibri" w:hAnsi="Calibri" w:cs="Calibri"/>
          <w:b/>
          <w:sz w:val="22"/>
          <w:szCs w:val="22"/>
        </w:rPr>
        <w:t xml:space="preserve"> </w:t>
      </w:r>
      <w:r w:rsidRPr="005339F4">
        <w:rPr>
          <w:rFonts w:ascii="Calibri" w:hAnsi="Calibri" w:cs="Calibri"/>
          <w:b/>
          <w:color w:val="000000"/>
          <w:sz w:val="22"/>
          <w:szCs w:val="22"/>
        </w:rPr>
        <w:t>dyscyplina naukowa/dyscypliny naukowe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(wraz ze wskazaniem procentowego udziału dyscyplin oraz dyscypliny wiodącej): dziedzina nauk medycznych i nauk o zdrowiu, dyscyplina: nauki o zdrowiu 70%, nauki medyczne: 30%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Forma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stacjonarne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Poziom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studia pierwszego stopnia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Profil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339F4">
        <w:rPr>
          <w:rFonts w:ascii="Calibri" w:hAnsi="Calibri" w:cs="Calibri"/>
          <w:color w:val="000000"/>
          <w:sz w:val="22"/>
          <w:szCs w:val="22"/>
        </w:rPr>
        <w:t>ogólnoakademicki</w:t>
      </w:r>
      <w:proofErr w:type="spellEnd"/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Liczba semestrów: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6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Łączna liczba punktów ECTS konieczna do ukończenia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180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Łączna liczba godzin zajęć: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18</w:t>
      </w:r>
      <w:r w:rsidR="0098742A">
        <w:rPr>
          <w:rFonts w:ascii="Calibri" w:hAnsi="Calibri" w:cs="Calibri"/>
          <w:color w:val="000000"/>
          <w:sz w:val="22"/>
          <w:szCs w:val="22"/>
        </w:rPr>
        <w:t>44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+ 480 praktyki</w:t>
      </w:r>
    </w:p>
    <w:p w:rsidR="00EE3B03" w:rsidRPr="005339F4" w:rsidRDefault="00C3378D" w:rsidP="00B70976">
      <w:pPr>
        <w:pStyle w:val="Nagwek1"/>
      </w:pPr>
      <w:r w:rsidRPr="005339F4">
        <w:t xml:space="preserve">INFORMACJE DODATKOWE </w:t>
      </w:r>
    </w:p>
    <w:p w:rsidR="00EE3B03" w:rsidRPr="005339F4" w:rsidRDefault="00C3378D" w:rsidP="00885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Związek programu studiów z misją uczelni i jej strategią: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Program kształcenia na kierunku Biostatystyka kliniczna jest zgodny z misją UMB, która zakłada stałe podnoszenie wiedzy medycznej, farmaceutycznej oraz w zakresie nauk o zdrowiu, co odbywa się poprzez prowadzenie działalności dydaktycznej i naukowej. Biostatystyka jest nieodzownym elementem składowym zarówno nauk medycznych, farmaceutycznych jak i nauk o zdrowiu, pozwala na rzetelne i profesjonalne planowanie oraz prowadzenie badań naukowych w wyżej wymienionych obszarach.</w:t>
      </w:r>
    </w:p>
    <w:p w:rsidR="00EE3B03" w:rsidRPr="005339F4" w:rsidRDefault="00C3378D" w:rsidP="00885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Wnioski z analizy zgodności efektów uczenia się z potrzebami rynku pracy oraz wnioski z analizy wyników monitoringu karier studentów i absolwentów, osób ubiegających się o stopień doktora i osób, które uzyskały ten stopień.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Program studiów realizowany w trakcie kształcenia pozwala na osiągnięcie niezbędnej wiedzy, umiejętności</w:t>
      </w:r>
      <w:r w:rsidR="00580167" w:rsidRPr="005339F4">
        <w:rPr>
          <w:rFonts w:ascii="Calibri" w:hAnsi="Calibri" w:cs="Calibri"/>
          <w:color w:val="000000"/>
          <w:sz w:val="22"/>
          <w:szCs w:val="22"/>
        </w:rPr>
        <w:br/>
      </w:r>
      <w:r w:rsidRPr="005339F4">
        <w:rPr>
          <w:rFonts w:ascii="Calibri" w:hAnsi="Calibri" w:cs="Calibri"/>
          <w:color w:val="000000"/>
          <w:sz w:val="22"/>
          <w:szCs w:val="22"/>
        </w:rPr>
        <w:t>i kompetencji. Koncepcja kształcenia odpowiada potrzebom rynku pracy, nastawionym na wykwalifikowaną kadrę ze specjalistycznym przygotowaniem. Zakładane efekty uczenia się sformułowane zostały w taki sposób, aby były spójne ze zmieniającymi się potrzebami rynku pracy.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426"/>
        <w:rPr>
          <w:rFonts w:ascii="Calibri" w:hAnsi="Calibri" w:cs="Calibri"/>
          <w:color w:val="000000"/>
          <w:sz w:val="22"/>
          <w:szCs w:val="22"/>
          <w:u w:val="single"/>
        </w:rPr>
      </w:pPr>
      <w:r w:rsidRPr="005339F4">
        <w:rPr>
          <w:rFonts w:ascii="Calibri" w:hAnsi="Calibri" w:cs="Calibri"/>
          <w:color w:val="000000"/>
          <w:sz w:val="22"/>
          <w:szCs w:val="22"/>
          <w:u w:val="single"/>
        </w:rPr>
        <w:t>Zbiór efektów uczenia się stanowi załącznik do programu studiów.</w:t>
      </w:r>
    </w:p>
    <w:p w:rsidR="00EE3B03" w:rsidRPr="005339F4" w:rsidRDefault="00C3378D" w:rsidP="00B70976">
      <w:pPr>
        <w:pStyle w:val="Nagwek1"/>
      </w:pPr>
      <w:r w:rsidRPr="005339F4">
        <w:t>WSKAŹNIKI ILOŚCIOWE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Procentowy udział liczby punktów ECTS w łącznej liczbie punktów ECTS określonych w programie studiów dla każdej dyscypliny: nauki o zdrowiu 70%, nauki medyczne: 30%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Liczba punktów ECTS, jaką student musi uzyskać w ramach zajęć prowadzonych z bezpośrednim udziałem nauczycieli akademickich lub innych osób prowadzących zajęcia: </w:t>
      </w:r>
      <w:r w:rsidR="0098742A">
        <w:rPr>
          <w:rFonts w:ascii="Calibri" w:hAnsi="Calibri" w:cs="Calibri"/>
          <w:sz w:val="22"/>
          <w:szCs w:val="22"/>
        </w:rPr>
        <w:t>87,2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 ramach zajęć kształtujących umiejętności praktyczne (przy profilach praktycznych): -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 ramach zajęć związanych z prowadzoną w uczelni działalnością naukową w dyscyplinie lub dyscyplinach, do których przyporządkowany jest kierunek studiów uwzględniających udział studentów</w:t>
      </w:r>
      <w:r w:rsidR="00580167" w:rsidRPr="005339F4">
        <w:rPr>
          <w:rFonts w:ascii="Calibri" w:hAnsi="Calibri" w:cs="Calibri"/>
          <w:sz w:val="22"/>
          <w:szCs w:val="22"/>
        </w:rPr>
        <w:br/>
      </w:r>
      <w:r w:rsidRPr="005339F4">
        <w:rPr>
          <w:rFonts w:ascii="Calibri" w:hAnsi="Calibri" w:cs="Calibri"/>
          <w:sz w:val="22"/>
          <w:szCs w:val="22"/>
        </w:rPr>
        <w:t xml:space="preserve">w zajęciach przygotowujących do prowadzenia działalności naukowej lub udział w tej działalności (przy profilach </w:t>
      </w:r>
      <w:proofErr w:type="spellStart"/>
      <w:r w:rsidRPr="005339F4">
        <w:rPr>
          <w:rFonts w:ascii="Calibri" w:hAnsi="Calibri" w:cs="Calibri"/>
          <w:sz w:val="22"/>
          <w:szCs w:val="22"/>
        </w:rPr>
        <w:t>ogólnoakademickich</w:t>
      </w:r>
      <w:proofErr w:type="spellEnd"/>
      <w:r w:rsidRPr="005339F4">
        <w:rPr>
          <w:rFonts w:ascii="Calibri" w:hAnsi="Calibri" w:cs="Calibri"/>
          <w:sz w:val="22"/>
          <w:szCs w:val="22"/>
        </w:rPr>
        <w:t>): 138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ECTS, jaką student musi uzyskać w ramach zajęć z dziedziny nauk humanistycznych lub nauk społecznych: 27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ECTS, którą student musi uzyskać w ramach zajęć z języka obcego: 8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Procentowy wskaźnik punktów ECTS w modułach/grupach zajęć do wyboru: 30,56%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godzin zajęć z zakresu bezpieczeństwa i higieny pracy: 4</w:t>
      </w:r>
      <w:r w:rsidR="00E26F96">
        <w:rPr>
          <w:rFonts w:ascii="Calibri" w:hAnsi="Calibri" w:cs="Calibri"/>
          <w:sz w:val="22"/>
          <w:szCs w:val="22"/>
        </w:rPr>
        <w:t>.</w:t>
      </w:r>
    </w:p>
    <w:p w:rsidR="00EE3B03" w:rsidRPr="005339F4" w:rsidRDefault="00C3378D" w:rsidP="00B70976">
      <w:pPr>
        <w:pStyle w:val="Nagwek1"/>
      </w:pPr>
      <w:r w:rsidRPr="005339F4">
        <w:t>ZAJĘCIA LUB GRUPY ZAJĘĆ WRAZ Z PRZYPISANIEM DO NICH EFEKTÓW UCZENIA SIĘ I TREŚCI PROGRAMOWYCH ZAPEWNIAJĄCYCH UZYSKANIE TYCH EFEKTÓW</w:t>
      </w:r>
    </w:p>
    <w:p w:rsidR="00B70976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ind w:left="-709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Treści programowe, formy i metody kształcenia zapewniające osiągnięcie wskazanych efektów, a także sposoby oceny osiągania przez studenta efektów uczenia zawarte są w sylabusach przedmiotów/modułów zajęć.</w:t>
      </w:r>
    </w:p>
    <w:p w:rsidR="00B70976" w:rsidRPr="005339F4" w:rsidRDefault="00B70976">
      <w:pPr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br w:type="page"/>
      </w:r>
    </w:p>
    <w:p w:rsidR="00EE3B03" w:rsidRPr="006A19CD" w:rsidRDefault="00885166" w:rsidP="006A19CD">
      <w:pPr>
        <w:pStyle w:val="Nagwek2"/>
      </w:pPr>
      <w:r w:rsidRPr="006A19CD">
        <w:lastRenderedPageBreak/>
        <w:t>PRZEDMIOT/MODUŁ: Technologie Informacyjne</w:t>
      </w:r>
    </w:p>
    <w:tbl>
      <w:tblPr>
        <w:tblStyle w:val="affc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1E2EEE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1E2EEE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E2EEE">
            <w:pPr>
              <w:pStyle w:val="Styl1aaaa"/>
              <w:ind w:left="7" w:hanging="7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K_W01 Zna zasady korzystania z syst</w:t>
            </w:r>
            <w:r w:rsidR="001E2EEE" w:rsidRPr="005339F4">
              <w:rPr>
                <w:sz w:val="22"/>
                <w:szCs w:val="22"/>
              </w:rPr>
              <w:t xml:space="preserve">emów operacyjnych, podstawowych </w:t>
            </w:r>
            <w:r w:rsidRPr="005339F4">
              <w:rPr>
                <w:sz w:val="22"/>
                <w:szCs w:val="22"/>
              </w:rPr>
              <w:t>aplikacji biurowych (m.in. edytory tekstu, arkusze kalkulacyjne, bazy danych) oraz z Internetu, w zakresie pracy z danymi pochodzącymi z obszaru nauk medycznych i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w formie pracy przy stanowisku komputerowym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1E2EEE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E2EEE">
            <w:pPr>
              <w:pStyle w:val="Styl1aaaa"/>
              <w:ind w:left="7" w:hanging="7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K_U01 Potrafi posługiwać się komputerem w zakresie edycji tekstu, przygotowania prezentacji, tworzenia i korzystania z baz danych, tworzenia arkuszy kalkulacyjnych i korzystania z Internetu w zakresie pracy z danymi pochodzącymi z obszaru nauk medycznych i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w formie pracy przy stanowisku komputerowym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1E2EEE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Wychowanie fizyczne</w:t>
      </w:r>
    </w:p>
    <w:tbl>
      <w:tblPr>
        <w:tblStyle w:val="affd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66224A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1E2EEE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66224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K_W02 Posiada wiedzę o pozytywnym wpływie aktywności fizycznej na organizm człowieka, jego społeczno-wychowawczej funkcji oraz o potrzebie regularnego podejmowania aktywności fizycznej</w:t>
            </w:r>
            <w:r w:rsidR="0090672D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66224A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</w:tc>
      </w:tr>
      <w:tr w:rsidR="00EE3B03" w:rsidRPr="005339F4" w:rsidTr="0066224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K_U02 Posiada umiejętności ruchowe z zakresu wybranych form aktywności fizycznej</w:t>
            </w:r>
            <w:r w:rsidR="00277391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K_U03 Potrafi planować i organizować pracę indywidualną oraz w zespole</w:t>
            </w:r>
            <w:r w:rsidR="00277391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realizacja zleconego zadania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</w:tc>
      </w:tr>
      <w:tr w:rsidR="00EE3B03" w:rsidRPr="005339F4" w:rsidTr="0066224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  <w:r w:rsidR="00277391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K_K06 Dba o poziom sprawności fizycznej niezbędny do wykonywania zadań właściwych dla działalności związanej z kierunkiem studiów</w:t>
            </w:r>
            <w:r w:rsidR="00277391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Metody podsumowujące: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885166" w:rsidP="006A19CD">
      <w:pPr>
        <w:pStyle w:val="Nagwek2"/>
        <w:rPr>
          <w:color w:val="000000"/>
        </w:rPr>
      </w:pPr>
      <w:r w:rsidRPr="005339F4">
        <w:lastRenderedPageBreak/>
        <w:t>PRZEDMIOT/MODUŁ: Język angielski specjalistyczny</w:t>
      </w:r>
    </w:p>
    <w:tbl>
      <w:tblPr>
        <w:tblStyle w:val="affe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35325A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K_W03 Zna podstawową terminologię i struktury gramatyczne wyrażające działalność akademicką związaną ze strukturą uczelni i przedmiotami studiowanymi na kierunku Biostatystyka oraz opisujące profil studenta tego kierunku.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K_W04 Zna podstawową terminologię i struktury gramatyczne związane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opisem profilu zawodowego biostatystyka.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K_W05 Zna podstawową terminologię specjalistyczną i struktury gramatyczne przedstawiające zagadnienia anatomii.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K_W06 Zna podstawową terminologię specjalistyczną i struktury gramatyczne przedstawiające zagadnienia fizjologii człowieka (układy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narządy).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K_W07 Zna podstawową terminologię specjalistyczną i struktury gramatyczne przedstawiające zagadnienia patologii człowieka (choroby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objawy).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K_W08 Zna słownictwo i struktury gramatyczne charakterystyczne dla listu/maila formalnego, CV i listu motywacyjnego.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K_W09 Zna oznaczenia i działania matematyczne, jednostki miary, wagi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pojemności; zna akronimy oraz struktury gramatyczne używane przy podawaniu wyników.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K_W10 Zna słownictwo i struktury gramatyczne przydatne do opisu tendencji/ trendów.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K_W11 Zna słownictwo i struktury gramatyczne używane do odczytywania danych z tabel i wykresów.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</w:t>
            </w:r>
          </w:p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66224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K_U04 Komunikuje się w języku angielskim na poziomie co najmniej B2 Europejskiego Systemu Kształcenia Językowego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K_U05 Posiada umiejętność pracy w zespole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K_U06 Potrafi wykorzystać swoją wiedzę z zakresu biostatystyki pisemnie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ustnie (np. poprzez przygotowanie i przeprowadzenie prezentacji czy omówienie wyników badań)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K_U07 Umie znajdować niezbędne informacje w literaturze fachowej, bazach danych i innych źródłach, zna podstawowe czasopisma naukowe w zakresie biostatystyki</w:t>
            </w:r>
            <w:r w:rsidR="00C30BB9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66224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  <w:r w:rsidR="00C30BB9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Metody podsumowujące: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Podstawy logiki i teorii mnogości</w:t>
      </w:r>
    </w:p>
    <w:tbl>
      <w:tblPr>
        <w:tblStyle w:val="afff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FE477B">
            <w:pPr>
              <w:pStyle w:val="Styl1aaaa"/>
              <w:ind w:left="0" w:hanging="23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K_W12 Zna podstawowe definicje i pojęcia z logiki i teorii mnogości niezbędne w procesie wnioskowania i podejmowania decyzji podczas analizy danych biomedycznych oraz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K_U08 Potrafi posługiwać się prawami logicznymi oraz operacjami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działaniami teorii mnogości w odniesieniu do danych biomedycznych oraz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F00A57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</w:t>
            </w:r>
            <w:r w:rsidR="00D00F3E">
              <w:rPr>
                <w:sz w:val="22"/>
                <w:szCs w:val="22"/>
              </w:rPr>
              <w:t>,</w:t>
            </w:r>
            <w:r w:rsidRPr="005339F4">
              <w:rPr>
                <w:sz w:val="22"/>
                <w:szCs w:val="22"/>
              </w:rPr>
              <w:t xml:space="preserve"> kiedy zasięgnąć opinii ekspertów.</w:t>
            </w:r>
          </w:p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Analiza matematyczna I</w:t>
      </w:r>
    </w:p>
    <w:tbl>
      <w:tblPr>
        <w:tblStyle w:val="afff0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K_W13 Zna definicje i pojęcia analityczne (funkcje, ciągi, szeregi, granice, pochodne) niezbędne do zrozumienia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K_U09 Potrafi wykorzystywać definicje i pojęcia analityczne (funkcje, ciągi, szeregi, granice, pochodne)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Algorytmy i struktury danych</w:t>
      </w:r>
    </w:p>
    <w:tbl>
      <w:tblPr>
        <w:tblStyle w:val="afff1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K_W14 Zna podstawowe pojęcia algorytmiki i struktury danych wykorzystywane w procesie analizy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K_U10 Potrafi korzystać z podstawowych technik algorytmicznych oraz struktur danych, wykorzystywanych w procesie analizy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Programy edycji raportów</w:t>
      </w:r>
    </w:p>
    <w:tbl>
      <w:tblPr>
        <w:tblStyle w:val="afff2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Zna narzędzia programistyczne służące do tworzenia raportów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 ćwiczeń,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 z pytaniami zamkniętymi)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K_U11 Potrafi stworzyć raport analizy </w:t>
            </w:r>
            <w:proofErr w:type="spellStart"/>
            <w:r w:rsidRPr="005339F4">
              <w:rPr>
                <w:sz w:val="22"/>
                <w:szCs w:val="22"/>
              </w:rPr>
              <w:t>biostatystycznej</w:t>
            </w:r>
            <w:proofErr w:type="spellEnd"/>
            <w:r w:rsidRPr="005339F4">
              <w:rPr>
                <w:sz w:val="22"/>
                <w:szCs w:val="22"/>
              </w:rPr>
              <w:t xml:space="preserve"> w oparciu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o odpowiednie oprogramowanie edycji raportów.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 ćwiczeń,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prezentacja wyników pracy domowej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Analiza matematyczna II</w:t>
      </w:r>
    </w:p>
    <w:tbl>
      <w:tblPr>
        <w:tblStyle w:val="afff3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K_W16 Zna definicje i pojęcia rachunku całkowego i analizy zespolonej niezbędne do zrozumienia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K_U12 Potrafi wykorzystywać definicje i pojęcia rachunku całkowego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analizy zespolonej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Podstawy programowania I</w:t>
      </w:r>
    </w:p>
    <w:tbl>
      <w:tblPr>
        <w:tblStyle w:val="afff4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K_W17 Zna podstawowe konstrukcje programistyczne oraz typy i struktury danych stosowane w programowaniu strukturalnym.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K_U13 Potrafi stosować podstawowe konstrukcje programistyczne oraz tworzyć proste programy strukturalne.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ocenianie ciągłe przez nauczyciela,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</w:t>
            </w:r>
          </w:p>
        </w:tc>
      </w:tr>
    </w:tbl>
    <w:p w:rsidR="00EE3B03" w:rsidRPr="005339F4" w:rsidRDefault="0054190F" w:rsidP="006A19CD">
      <w:pPr>
        <w:pStyle w:val="Nagwek2"/>
        <w:rPr>
          <w:color w:val="000000"/>
        </w:rPr>
      </w:pPr>
      <w:r>
        <w:lastRenderedPageBreak/>
        <w:t>P</w:t>
      </w:r>
      <w:r w:rsidR="00885166" w:rsidRPr="005339F4">
        <w:t>RZEDMIOT/MODUŁ: Pakiety statystyczne</w:t>
      </w:r>
    </w:p>
    <w:tbl>
      <w:tblPr>
        <w:tblStyle w:val="afff5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K_W18 Zna pakiety służące do prowadzenia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 z pytaniami zamkniętymi).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K_U14 Potrafi wykorzystywać pakiety statystyczne do prowadzenia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na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w 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21551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</w:t>
            </w:r>
            <w:r w:rsidR="00C3378D" w:rsidRPr="005339F4">
              <w:rPr>
                <w:sz w:val="22"/>
                <w:szCs w:val="22"/>
              </w:rPr>
              <w:t>rezentacja wyników pracy domowej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Rachunek prawdopodobieństwa</w:t>
      </w:r>
    </w:p>
    <w:tbl>
      <w:tblPr>
        <w:tblStyle w:val="afff6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1523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K_W19 Zna podstawowe pojęcia i twierdzenia rachunku prawdopodobieństwa wykorzystywane w procesie analizy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studenta</w:t>
            </w:r>
            <w:r w:rsidR="009E0B24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 trakcie</w:t>
            </w:r>
            <w:r w:rsidR="009E0B24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cząstkowe.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(test z pytaniami otwartymi i zamkniętymi)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K_U15 Potrafi stosować reguły rachunku prawdopodobieństwa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w 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cząstkowe.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(test z pytaniami otwartymi i zamkniętymi)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  <w:t xml:space="preserve">w </w:t>
            </w:r>
            <w:r w:rsidRPr="005339F4">
              <w:rPr>
                <w:sz w:val="22"/>
                <w:szCs w:val="22"/>
              </w:rPr>
              <w:t>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35325A" w:rsidP="006A19CD">
      <w:pPr>
        <w:pStyle w:val="Nagwek2"/>
      </w:pPr>
      <w:r>
        <w:lastRenderedPageBreak/>
        <w:t>P</w:t>
      </w:r>
      <w:r w:rsidR="00885166" w:rsidRPr="005339F4">
        <w:t>RZEDMIOT/MODUŁ: Algebra liniowa</w:t>
      </w:r>
    </w:p>
    <w:tbl>
      <w:tblPr>
        <w:tblStyle w:val="a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 xml:space="preserve">Sposoby weryfikacji i oceny efektów uczenia </w:t>
            </w:r>
            <w:r w:rsidRPr="001044C0">
              <w:rPr>
                <w:sz w:val="22"/>
                <w:szCs w:val="22"/>
              </w:rPr>
              <w:t>się</w:t>
            </w:r>
            <w:r w:rsidRPr="005339F4">
              <w:rPr>
                <w:color w:val="000000"/>
                <w:sz w:val="22"/>
                <w:szCs w:val="22"/>
              </w:rPr>
              <w:t xml:space="preserve">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K_W20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Zna podstawowe pojęcia algebraiczne niezbędne do zrozumienia podstawowych konstrukcji </w:t>
            </w:r>
            <w:proofErr w:type="spellStart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biostatystycznych</w:t>
            </w:r>
            <w:proofErr w:type="spellEnd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stosowanych w analizie danych biomedycznych i z dziedziny nauk o zdrowiu.</w:t>
            </w:r>
            <w:r w:rsidR="001B782B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otwartymi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zamkniętymi)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K_U16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Potrafi wykorzystywać pojęcia i działania algebry liniowej podczas wykonywania podstawowych konstrukcji </w:t>
            </w:r>
            <w:proofErr w:type="spellStart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biostatystycznych</w:t>
            </w:r>
            <w:proofErr w:type="spellEnd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stosowanych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otwartymi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zamkniętymi)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Podstawy programowania II</w:t>
      </w:r>
    </w:p>
    <w:tbl>
      <w:tblPr>
        <w:tblStyle w:val="a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 xml:space="preserve">Sposoby </w:t>
            </w:r>
            <w:r w:rsidRPr="001044C0">
              <w:rPr>
                <w:sz w:val="22"/>
                <w:szCs w:val="22"/>
              </w:rPr>
              <w:t>weryfikacji</w:t>
            </w:r>
            <w:r w:rsidRPr="005339F4">
              <w:rPr>
                <w:color w:val="000000"/>
                <w:sz w:val="22"/>
                <w:szCs w:val="22"/>
              </w:rPr>
              <w:t xml:space="preserve">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K_W21 Zna podstawowe pojęcia oraz techniki związane z programowaniem obiektowym.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35325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lastRenderedPageBreak/>
              <w:t>K_U17 Potrafi tworzyć proste programy obiektowe.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</w:t>
            </w:r>
            <w:r w:rsidR="00491D17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ocenianie ciągłe przez nauczyciela,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studenta,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bieżąca informacja zwrotna,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dyskusja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Równania różniczkowe</w:t>
      </w:r>
    </w:p>
    <w:tbl>
      <w:tblPr>
        <w:tblStyle w:val="afff9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K_W22 Zna metody rozwiązywania podstawowych typów równań różniczkowych zwyczajnych oraz równań różniczkowych cząstkowych, występujących w teorii analiz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z dziedziny nauk 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EE3B03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A2E36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5339F4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 xml:space="preserve">obserwacja pracy studenta </w:t>
            </w:r>
            <w:r w:rsidR="00C0651A">
              <w:rPr>
                <w:sz w:val="22"/>
                <w:szCs w:val="22"/>
              </w:rPr>
              <w:br/>
              <w:t>w</w:t>
            </w:r>
            <w:r w:rsidRPr="00767E33">
              <w:rPr>
                <w:sz w:val="22"/>
                <w:szCs w:val="22"/>
              </w:rPr>
              <w:t xml:space="preserve">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K_U18 Potrafi rozwiązywać równania różniczkowe i ich układy, występujące w teorii analiz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 i z dziedziny nauk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samoocena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885166" w:rsidP="006A19CD">
      <w:pPr>
        <w:pStyle w:val="Nagwek2"/>
      </w:pPr>
      <w:r w:rsidRPr="005339F4">
        <w:lastRenderedPageBreak/>
        <w:t>PRZEDMIOT/MODUŁ: Podstawy wnioskowania statystycznego</w:t>
      </w:r>
    </w:p>
    <w:tbl>
      <w:tblPr>
        <w:tblStyle w:val="afffa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K_W23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metody wnioskowania statystycznego stosowane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zdrowiu.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K_U19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wykorzystywać podstawowe metody wnioskowania statystycznego stosowane w analizie danych biomedycznych i z dziedziny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A01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A01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A0187">
              <w:rPr>
                <w:sz w:val="22"/>
                <w:szCs w:val="22"/>
              </w:rPr>
              <w:t>i zamkniętymi</w:t>
            </w:r>
          </w:p>
          <w:p w:rsidR="00EE3B03" w:rsidRPr="00DA01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A01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A0187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DA01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DA0187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Analiza danych dyskretnych</w:t>
      </w:r>
    </w:p>
    <w:tbl>
      <w:tblPr>
        <w:tblStyle w:val="afffb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K_W24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metody analizy danych dyskretnych pochodzących z obszaru nauk medycznych i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B6D6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B6D6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B6D6F">
              <w:rPr>
                <w:sz w:val="22"/>
                <w:szCs w:val="22"/>
              </w:rPr>
              <w:t>i zamkniętymi</w:t>
            </w:r>
          </w:p>
          <w:p w:rsidR="00EE3B03" w:rsidRPr="007B6D6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B6D6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B6D6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B6D6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B6D6F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B6D6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K_U22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stosować podstawowe testy analizy danych dyskretnych pochodzących z obszaru nauk medycznych i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9B35C8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9B35C8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9B35C8">
              <w:rPr>
                <w:sz w:val="22"/>
                <w:szCs w:val="22"/>
              </w:rPr>
              <w:t>i zamkniętymi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samoocena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samoocena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Podstawowe metody nieparametryczne</w:t>
      </w:r>
    </w:p>
    <w:tbl>
      <w:tblPr>
        <w:tblStyle w:val="afffc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25 Zna podstawowe testy nieparametryczne mające zastosowanie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z pytaniami zamkniętymi)</w:t>
            </w:r>
          </w:p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Potrafi dobierać i używać podstawowe testy nieparametryczne mające zastosowanie w analizie danych biomedycznych i z dziedziny nauk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o zdrowiu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prezentacja wyników pracy domowej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bieżąca informacja zwrotna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Podstawy modeli liniowych</w:t>
      </w:r>
    </w:p>
    <w:tbl>
      <w:tblPr>
        <w:tblStyle w:val="afffd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W26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Zna podstawowe modele liniowe mające zastosowanie 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z pytaniami otwartymi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i zamkniętymi)</w:t>
            </w:r>
          </w:p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U24 Potrafi używać modele liniowe mające zastosowanie w analizie danych biomedycznych i z dziedziny nauk o zdrowiu.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K_K0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Podstawy uogólnionych modeli liniowych</w:t>
      </w:r>
    </w:p>
    <w:tbl>
      <w:tblPr>
        <w:tblStyle w:val="afffe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K_W27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rodzinę wykładniczą rozkładów prawdopodobieństwa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i odpowiadające jej modele liniowe mające zastosowanie w analizie danych biomedycznych i z dziedziny nauk o zdrowiu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z pytaniami zamkniętymi)</w:t>
            </w:r>
          </w:p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ćwiczeń,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K_U25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używać uogólnione modele liniowe mające zastosowanie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</w:t>
            </w:r>
            <w:r w:rsidR="00A87C69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 xml:space="preserve">w trakcie ćwiczeń,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 xml:space="preserve">prace domowe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Projektowania eksperymentów biomedycznych</w:t>
      </w:r>
    </w:p>
    <w:tbl>
      <w:tblPr>
        <w:tblStyle w:val="affff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W28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Zna podstawowe pojęcia związane z projektowaniem eksperymentu biomedycznego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egzamin pisemny</w:t>
            </w:r>
          </w:p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</w:t>
            </w:r>
          </w:p>
          <w:p w:rsidR="00EE3B03" w:rsidRPr="006B5519" w:rsidRDefault="00240592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</w:t>
            </w:r>
            <w:r w:rsidR="00C3378D" w:rsidRPr="006B5519">
              <w:rPr>
                <w:sz w:val="22"/>
                <w:szCs w:val="22"/>
              </w:rPr>
              <w:t>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U26 Potrafi wskazać odpowiedni układ doświadczalny i zaprojektować eksperyment biomedyczny.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prezentacja wyników pracy domowej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Podstawy analizy przeżycia</w:t>
      </w:r>
    </w:p>
    <w:tbl>
      <w:tblPr>
        <w:tblStyle w:val="affff0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29 Zna podstawowe pojęcia i testy stosowane w analizie przeżycia</w:t>
            </w:r>
            <w:r w:rsidR="00A87C69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</w:t>
            </w:r>
          </w:p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240592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</w:t>
            </w:r>
            <w:r w:rsidR="00C3378D" w:rsidRPr="00BA16DC">
              <w:rPr>
                <w:sz w:val="22"/>
                <w:szCs w:val="22"/>
              </w:rPr>
              <w:t>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K_U27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Umie posługiwać się technikami analizy przeżycia oraz dopasować odpowiednie modele do danych dotyczących czasu wystąpienia zdarzenia.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prezentacja wyników pracy domowej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bieżąca informacja zwrotna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Wstęp do planowania prób klinicznych</w:t>
      </w:r>
    </w:p>
    <w:tbl>
      <w:tblPr>
        <w:tblStyle w:val="affff1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K_W55 Zna podstawowe pojęcia i metody planowania prób klinicznych.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</w:t>
            </w:r>
          </w:p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K_U21 Potrafi wybrać i zastosować, w konkretnym przypadku, odpowiednie metody planowania prób klinicznych.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BA16DC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pisemny, prezentacja wyników pracy domowej</w:t>
            </w:r>
          </w:p>
          <w:p w:rsidR="004D6F0F" w:rsidRPr="00BA16DC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 xml:space="preserve">prace domowe 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bieżąca informacja zwrotna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Kardiologia</w:t>
      </w:r>
    </w:p>
    <w:tbl>
      <w:tblPr>
        <w:tblStyle w:val="affff2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K_W30 Zna budowę i funkcje układu krążenia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układu krążenia.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K_W31 Zna zasady diagnozowania i postępowania w odniesieniu do najczęstszych chorób układu krążenia.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K_U28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kardiologicznego.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trHeight w:val="1088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 w wykonywaniu zadań zawodowych oraz wie, kiedy zasięgnąć opinii ekspertów.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B77150">
              <w:rPr>
                <w:sz w:val="22"/>
                <w:szCs w:val="22"/>
              </w:rPr>
              <w:t>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Endokrynologia</w:t>
      </w:r>
    </w:p>
    <w:tbl>
      <w:tblPr>
        <w:tblStyle w:val="affff3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układu hormonalnego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endokrynologicznych.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K_W34 Zna zasady diagnozowania i postępowania w odniesieniu do najczęstszych chorób endokrynologicznych.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K_U29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endokrynologicznego.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21174">
        <w:trPr>
          <w:trHeight w:val="1135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B77150">
              <w:rPr>
                <w:sz w:val="22"/>
                <w:szCs w:val="22"/>
              </w:rPr>
              <w:t>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Onkologia</w:t>
      </w:r>
    </w:p>
    <w:tbl>
      <w:tblPr>
        <w:tblStyle w:val="affff4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K_W35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patogenezę i epidemiologię wybranych chorób onkologicznych.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K_W36 Zna zasady diagnozowania i postępowania w odniesieniu do najczęstszych chorób onkologicznych.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>obserwacja</w:t>
            </w:r>
            <w:r w:rsidRPr="00B77150">
              <w:rPr>
                <w:sz w:val="22"/>
                <w:szCs w:val="22"/>
              </w:rPr>
              <w:t xml:space="preserve">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zaliczenia </w:t>
            </w:r>
            <w:r w:rsidRPr="00B77150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K_U30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onkologicznego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056E7A">
            <w:pP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obserwacja </w:t>
            </w:r>
            <w:r w:rsidRPr="00B77150">
              <w:rPr>
                <w:sz w:val="22"/>
                <w:szCs w:val="22"/>
                <w:highlight w:val="white"/>
              </w:rPr>
              <w:t>pracy</w:t>
            </w:r>
            <w:r w:rsidRPr="00B77150">
              <w:rPr>
                <w:sz w:val="22"/>
                <w:szCs w:val="22"/>
              </w:rPr>
              <w:t xml:space="preserve">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zaliczenia </w:t>
            </w:r>
            <w:r w:rsidRPr="00B77150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  <w:highlight w:val="white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Ginekologia</w:t>
      </w:r>
    </w:p>
    <w:tbl>
      <w:tblPr>
        <w:tblStyle w:val="affff5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K_W37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żeńskiego układu rozrodczego oraz patogenezę i epidemiologię wybranych chorób ginekologicznych.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K_W38 Zna zasady diagnozowania i postępowania w odniesieniu do najczęstszych chorób ginekologicznych.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obserwacja </w:t>
            </w:r>
            <w:r w:rsidRPr="00B77150">
              <w:rPr>
                <w:sz w:val="22"/>
                <w:szCs w:val="22"/>
                <w:highlight w:val="white"/>
              </w:rPr>
              <w:t>pracy</w:t>
            </w:r>
            <w:r w:rsidRPr="00B77150">
              <w:rPr>
                <w:sz w:val="22"/>
                <w:szCs w:val="22"/>
              </w:rPr>
              <w:t xml:space="preserve">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K_U31 Potrafi zinterpretować dane z badania przedmiotowego pacjenta ginekologicznego.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trHeight w:val="1067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</w:t>
            </w:r>
            <w:r w:rsidRPr="00B77150">
              <w:rPr>
                <w:sz w:val="22"/>
                <w:szCs w:val="22"/>
              </w:rPr>
              <w:t>informacja</w:t>
            </w:r>
            <w:r w:rsidRPr="00B77150">
              <w:rPr>
                <w:sz w:val="22"/>
                <w:szCs w:val="22"/>
                <w:highlight w:val="white"/>
              </w:rPr>
              <w:t xml:space="preserve">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Neurologia</w:t>
      </w:r>
    </w:p>
    <w:tbl>
      <w:tblPr>
        <w:tblStyle w:val="affff6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K_W39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układu nerwowego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układu nerwowego.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K_W40 Zna zasady diagnozowania i postępowania w odniesieniu do najczęstszych chorób układu nerwowego.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K_U32 Potrafi zinterpretować dane z badania przedmiotowego pacjenta neurologicznego.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D90A8F">
              <w:rPr>
                <w:sz w:val="22"/>
                <w:szCs w:val="22"/>
              </w:rPr>
              <w:t>samoocena</w:t>
            </w:r>
          </w:p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Choroby zakaźne</w:t>
      </w:r>
    </w:p>
    <w:tbl>
      <w:tblPr>
        <w:tblStyle w:val="af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K_W41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epidemiologię wybranych chorób zakaźnych.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K_W42 Zna zasady diagnozowania i postępowania w odniesieniu do najczęstszych chorób zakaźnych.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test z </w:t>
            </w:r>
            <w:r w:rsidRPr="00D90A8F">
              <w:rPr>
                <w:sz w:val="22"/>
                <w:szCs w:val="22"/>
                <w:highlight w:val="white"/>
              </w:rPr>
              <w:t>pytaniami</w:t>
            </w:r>
            <w:r w:rsidRPr="00D90A8F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>obserwacja</w:t>
            </w:r>
            <w:r w:rsidRPr="00D90A8F">
              <w:rPr>
                <w:sz w:val="22"/>
                <w:szCs w:val="22"/>
              </w:rPr>
              <w:t xml:space="preserve">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zaliczenia </w:t>
            </w:r>
            <w:r w:rsidRPr="00D90A8F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leczonego z powodu choroby zakaźnej.</w:t>
            </w:r>
          </w:p>
          <w:p w:rsidR="00EE3B03" w:rsidRPr="005339F4" w:rsidRDefault="00C3378D" w:rsidP="004E5BD8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test z </w:t>
            </w:r>
            <w:r w:rsidRPr="00D90A8F">
              <w:rPr>
                <w:sz w:val="22"/>
                <w:szCs w:val="22"/>
                <w:highlight w:val="white"/>
              </w:rPr>
              <w:t>pytaniami</w:t>
            </w:r>
            <w:r w:rsidRPr="00D90A8F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D90A8F">
              <w:rPr>
                <w:sz w:val="22"/>
                <w:szCs w:val="22"/>
              </w:rPr>
              <w:t>samoocena</w:t>
            </w:r>
          </w:p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D90A8F">
              <w:rPr>
                <w:sz w:val="22"/>
                <w:szCs w:val="22"/>
              </w:rPr>
              <w:t>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Zdrowie publiczne</w:t>
      </w:r>
    </w:p>
    <w:tbl>
      <w:tblPr>
        <w:tblStyle w:val="af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35325A">
        <w:trPr>
          <w:trHeight w:val="24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K_W43</w:t>
            </w:r>
            <w:r w:rsidR="00BF2206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genezę, założenia i zadania zdrowia publicznego oraz wskazuje kulturowe, społeczne i ekonomiczne uwarunkowania zdrowia publicznego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K_W44 Zna podstawy organizacji płatnika systemu opieki zdrowotnej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Polsce.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K_W45 Wymienia zasady funkcjonowania rynku usług medycznych, zna strukturę i funkcje jednostek opieki zdrowotnej.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C0651A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test z pytaniami otwartymi</w:t>
            </w:r>
          </w:p>
          <w:p w:rsidR="00EE3B03" w:rsidRPr="00644687" w:rsidRDefault="00C3378D" w:rsidP="00C0651A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i zamkniętymi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K_U35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Interpretuje działania w zakresie polityki zdrowotnej i społecznej prowadzonej przez państwo na rzecz zdrowia publicznego.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K_U36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Dokonuje analizy i oceny funkcjonowania różnych systemów opieki medycznej oraz identyfikowania źródeł ich finansowania.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test 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i zamkniętymi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  <w:highlight w:val="white"/>
              </w:rPr>
              <w:t xml:space="preserve">bieżąca </w:t>
            </w:r>
            <w:r w:rsidRPr="00644687">
              <w:rPr>
                <w:sz w:val="22"/>
                <w:szCs w:val="22"/>
              </w:rPr>
              <w:t>informacja</w:t>
            </w:r>
            <w:r w:rsidRPr="00644687">
              <w:rPr>
                <w:sz w:val="22"/>
                <w:szCs w:val="22"/>
                <w:highlight w:val="white"/>
              </w:rPr>
              <w:t xml:space="preserve">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Analiza danych wielowymiarowych</w:t>
      </w:r>
    </w:p>
    <w:tbl>
      <w:tblPr>
        <w:tblStyle w:val="affff9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K_W46. 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pojęcia analizy danych wielowymiarowych pochodzących z obszaru nauk biomedycznych i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ustny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K_U37. 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przy użyciu programu statystycznego, zastosować do danych pochodzących z obszaru nauk medycznych i nauk o zdrowiu metody analizy danych wielowymiarowych.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K_U20. Potrafi zaplanować i realizować własne uczenie się przez całe życie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</w:t>
            </w:r>
            <w:r w:rsidR="00644687" w:rsidRPr="00644687">
              <w:rPr>
                <w:sz w:val="22"/>
                <w:szCs w:val="22"/>
              </w:rPr>
              <w:t>a</w:t>
            </w:r>
            <w:r w:rsidRPr="00644687">
              <w:rPr>
                <w:sz w:val="22"/>
                <w:szCs w:val="22"/>
              </w:rPr>
              <w:t xml:space="preserve">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prace domowe,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K_K01.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 xml:space="preserve">PRZEDMIOT/MODUŁ: Metody </w:t>
      </w:r>
      <w:proofErr w:type="spellStart"/>
      <w:r w:rsidRPr="005339F4">
        <w:t>biostatystyczne</w:t>
      </w:r>
      <w:proofErr w:type="spellEnd"/>
      <w:r w:rsidRPr="005339F4">
        <w:t xml:space="preserve"> w epidemiologii</w:t>
      </w:r>
    </w:p>
    <w:tbl>
      <w:tblPr>
        <w:tblStyle w:val="affffa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434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868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K_W47. Zna podstawowe pojęcia, metody i modele stosowane do analizy danych epidemiologicznych</w:t>
            </w:r>
            <w:r w:rsidR="00433AEB"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i zamkniętymi)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626D29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</w:t>
            </w:r>
            <w:r w:rsidR="00C3378D" w:rsidRPr="00644687">
              <w:rPr>
                <w:sz w:val="22"/>
                <w:szCs w:val="22"/>
              </w:rPr>
              <w:t>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K_U38. Umie odpowiednio dobierać i stosować metody analizy danych epidemiologicznych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K_U20. Potrafi zaplanować i realizować własne uczenie się przez całe życie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C1F56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</w:p>
          <w:p w:rsidR="00EE3B03" w:rsidRPr="00644687" w:rsidRDefault="00C3378D" w:rsidP="00EC1F56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i zamkniętymi)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C1F56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</w:p>
          <w:p w:rsidR="00EE3B03" w:rsidRPr="00644687" w:rsidRDefault="00C3378D" w:rsidP="00EC1F56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w trakcie ćwiczeń, zaliczenia cząstkowe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K01.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Metody numeryczne</w:t>
      </w:r>
    </w:p>
    <w:tbl>
      <w:tblPr>
        <w:tblStyle w:val="affffb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K_W48. Zna podstawowe metody numeryczne wykorzystywane w teorii analiz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 i z dziedziny nauk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o zdrowiu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z pytaniami zamkniętymi)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ćwiczeń, 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K_U39. Potrafi rozwiązywać proste zadania numeryczne dotyczące zagadnień biomedycznych i z dziedziny nauk o zdrowiu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K_U20: Potrafi zaplanować i realizować własne uczenie się przez całe życie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prace domowe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K_K01.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w wykonywaniu zadań zawodowych oraz wie, kiedy zasięgnąć opinii ekspertów </w:t>
            </w:r>
          </w:p>
          <w:p w:rsidR="00EE3B03" w:rsidRPr="005339F4" w:rsidRDefault="00C3378D" w:rsidP="004E5BD8">
            <w:pP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lastRenderedPageBreak/>
        <w:t>PRZEDMIOT/MODUŁ: Dedukcja i logika w kontekście tekstu pisanego</w:t>
      </w:r>
    </w:p>
    <w:tbl>
      <w:tblPr>
        <w:tblW w:w="105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435"/>
      </w:tblGrid>
      <w:tr w:rsidR="004D6F0F" w:rsidRPr="005339F4" w:rsidTr="00C16314">
        <w:trPr>
          <w:trHeight w:val="317"/>
          <w:jc w:val="center"/>
        </w:trPr>
        <w:tc>
          <w:tcPr>
            <w:tcW w:w="7110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0" w:type="dxa"/>
            <w:tcBorders>
              <w:bottom w:val="single" w:sz="4" w:space="0" w:color="000000"/>
            </w:tcBorders>
          </w:tcPr>
          <w:p w:rsidR="004D6F0F" w:rsidRPr="005339F4" w:rsidRDefault="004D6F0F" w:rsidP="00D74BF5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K_W49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Posiada podstawową wiedzę z zakresu rozumienia i analizy logicznej tekstu pisanego oraz podstaw wnioskowania dedukcyjnego i argumentacji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zaliczenie zajęć (analiza tekstu)</w:t>
            </w:r>
          </w:p>
          <w:p w:rsidR="004D6F0F" w:rsidRPr="0036533B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dyskusja w czasie zajęć,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36533B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0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zaliczenie zajęć (analiza tekstu)</w:t>
            </w:r>
          </w:p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dyskusja w czasie zajęć,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36533B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samoocena</w:t>
            </w:r>
          </w:p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t>PRZEDMIOT/MODUŁ: Wprowadzenie do pisania akademickiego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Sposoby weryfikacji i oceny efektów </w:t>
            </w:r>
            <w:r w:rsidRPr="001044C0">
              <w:rPr>
                <w:color w:val="000000"/>
                <w:sz w:val="22"/>
                <w:szCs w:val="22"/>
              </w:rPr>
              <w:t>uczenia</w:t>
            </w:r>
            <w:r w:rsidRPr="005339F4">
              <w:rPr>
                <w:sz w:val="22"/>
                <w:szCs w:val="22"/>
              </w:rPr>
              <w:t xml:space="preserve">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zaliczenie zajęć (praca pisemna)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dyskusja w czasie zajęć,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C22A00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logicznie tekst akademicki z wykorzystaniem źródeł wraz z bibliografią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zaliczenie zajęć (praca pisemna)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dyskusja w czasie zajęć,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C22A00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samoocena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t>PRZEDMIOT/MODUŁ: Pisanie akademickie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FF2AA9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D74BF5">
            <w:pPr>
              <w:pStyle w:val="Styl1aaaa"/>
              <w:ind w:left="2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C47EE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Podstawy metody naukowej i myślenia krytycznego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Metoda naukowa w naukach przyrodniczych i statystyce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Błędy systematyczne i rozumowania w badaniach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kwestie etyczne związane z rzetelnym prowadzeniem badań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publikacją prac naukowych, zna rolę statystyka w odniesieniu do etyki badań naukowych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możliwe błędy poznawcze i logiczne oraz sporne kwestie etyczne w odniesieniu do badań naukowych</w:t>
            </w:r>
            <w:r w:rsidRPr="005339F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Pisanie prac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D74BF5">
            <w:pPr>
              <w:pStyle w:val="Styl1aaaa"/>
              <w:ind w:left="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D74BF5">
            <w:pPr>
              <w:pStyle w:val="Styl1aaaa"/>
              <w:ind w:left="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lastRenderedPageBreak/>
        <w:t>PRZEDMIOT/MODUŁ: Medycyna oparta na faktach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K_W53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najważniejsze zagadnienia z zakresu EBM i ich znaczenie w kontekście współczesnej medycyny, w szczególności prób klinicznych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 Potrafi wskazać możliwe błędy poznawcze i logiczne oraz sporne kwestie etyczne w odniesieniu do badań naukowych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K_U44 Potrafi wskazać wiarygodne źródła danych, w tym bazy danych klinicznych oraz potencjalne problemy i błędy w zakresie analizy statystycznej wyników badań w kontekście EBM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K_U40 </w:t>
            </w:r>
            <w:r w:rsidRPr="005339F4">
              <w:rPr>
                <w:color w:val="000000"/>
                <w:sz w:val="22"/>
                <w:szCs w:val="22"/>
              </w:rPr>
              <w:t xml:space="preserve">Potrafi samodzielnie planować swój rozwój i działać na jego rzecz oraz inspirować i organizować rozwój innych osób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t>PRZEDMIOT/MODUŁ: Historia informatyki jako przykład ewolucji nauki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1044C0" w:rsidRPr="005339F4" w:rsidTr="00C16314">
        <w:trPr>
          <w:trHeight w:val="317"/>
          <w:jc w:val="center"/>
        </w:trPr>
        <w:tc>
          <w:tcPr>
            <w:tcW w:w="7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5339F4" w:rsidRDefault="001044C0" w:rsidP="001044C0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1044C0" w:rsidRPr="005339F4" w:rsidTr="00C16314">
        <w:trPr>
          <w:trHeight w:val="317"/>
          <w:jc w:val="center"/>
        </w:trPr>
        <w:tc>
          <w:tcPr>
            <w:tcW w:w="7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1044C0" w:rsidRDefault="001044C0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1044C0">
              <w:rPr>
                <w:color w:val="000000"/>
                <w:sz w:val="22"/>
                <w:szCs w:val="22"/>
              </w:rPr>
              <w:t>K_W51 Zna podstawowe zagadnienia z zakresu filozofii, nauki w tym zarys historii nauki od starożytności do czasów współczesnych, problemy nauki</w:t>
            </w:r>
            <w:r w:rsidR="00F375D4">
              <w:rPr>
                <w:color w:val="000000"/>
                <w:sz w:val="22"/>
                <w:szCs w:val="22"/>
              </w:rPr>
              <w:br/>
            </w:r>
            <w:r w:rsidRPr="001044C0">
              <w:rPr>
                <w:color w:val="000000"/>
                <w:sz w:val="22"/>
                <w:szCs w:val="22"/>
              </w:rPr>
              <w:t xml:space="preserve">i rolę </w:t>
            </w:r>
            <w:proofErr w:type="spellStart"/>
            <w:r w:rsidRPr="001044C0">
              <w:rPr>
                <w:color w:val="000000"/>
                <w:sz w:val="22"/>
                <w:szCs w:val="22"/>
              </w:rPr>
              <w:t>metakognicji</w:t>
            </w:r>
            <w:proofErr w:type="spellEnd"/>
            <w:r w:rsidRPr="001044C0">
              <w:rPr>
                <w:color w:val="000000"/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1044C0" w:rsidRPr="005339F4" w:rsidTr="00C16314">
        <w:trPr>
          <w:trHeight w:val="1326"/>
          <w:jc w:val="center"/>
        </w:trPr>
        <w:tc>
          <w:tcPr>
            <w:tcW w:w="7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 Potrafi samodzielnie planować swój rozwój i działać na jego rzecz oraz inspirować i organizować rozwój innych osób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K_U42 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1044C0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4D6F0F" w:rsidRPr="005339F4" w:rsidRDefault="001E2EEE" w:rsidP="006A19CD">
      <w:pPr>
        <w:pStyle w:val="Nagwek2"/>
      </w:pPr>
      <w:r w:rsidRPr="005339F4">
        <w:lastRenderedPageBreak/>
        <w:t>PRZEDMIOT/MODUŁ: Podstawy językoznawstwa w kontekście informatyki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K_W54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językoznawstwa mające odzwierciedlenie w sztucznych językach programowania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K_U45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podstawowe cechy języka programowania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perspektywy językoznawstwa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1210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t>PRZEDMIOT/MODUŁ: Etyka w badaniach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kwestie etyczne związane z rzetelnym prowadzeniem badań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publikacją prac naukowych, zna rolę statystyka w odniesieniu do etyki badań naukowych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możliwe błędy poznawcze i logiczne oraz sporne kwestie etyczne w odniesieniu do badań naukowych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D74BF5">
              <w:rPr>
                <w:sz w:val="22"/>
                <w:szCs w:val="22"/>
              </w:rPr>
              <w:t>ocena aktywności studenta</w:t>
            </w:r>
            <w:r w:rsidR="00EC1F56" w:rsidRPr="00D74BF5">
              <w:rPr>
                <w:sz w:val="22"/>
                <w:szCs w:val="22"/>
              </w:rPr>
              <w:br/>
            </w:r>
            <w:r w:rsidRPr="00D74BF5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C3378D" w:rsidP="00B70976">
      <w:pPr>
        <w:pStyle w:val="Nagwek1"/>
      </w:pPr>
      <w:r w:rsidRPr="005339F4">
        <w:t>WYMIAR, ZASADY I FORMA ODBYWANIA PRAKTYK ZAWODOWYCH:</w:t>
      </w:r>
    </w:p>
    <w:p w:rsidR="00EE3B03" w:rsidRPr="005339F4" w:rsidRDefault="00C3378D" w:rsidP="00885166">
      <w:pPr>
        <w:tabs>
          <w:tab w:val="right" w:pos="9781"/>
        </w:tabs>
        <w:spacing w:after="0" w:line="360" w:lineRule="auto"/>
        <w:ind w:left="-142" w:hanging="567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Łączna liczba punktów ECTS w ramach praktyk zawodowych: 16</w:t>
      </w:r>
      <w:r w:rsidR="00E42932">
        <w:rPr>
          <w:rFonts w:ascii="Calibri" w:hAnsi="Calibri" w:cs="Calibri"/>
          <w:sz w:val="22"/>
          <w:szCs w:val="22"/>
        </w:rPr>
        <w:t>.</w:t>
      </w:r>
    </w:p>
    <w:p w:rsidR="00EE3B03" w:rsidRPr="005339F4" w:rsidRDefault="00C3378D" w:rsidP="00885166">
      <w:pPr>
        <w:tabs>
          <w:tab w:val="right" w:pos="9781"/>
        </w:tabs>
        <w:spacing w:after="0" w:line="36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 ramach studiów I stopnia student musi odbyć praktyki zawodowe pod nadzorem opiekuna wyznaczonego przez kierownika placówki, w której będą one realizowane.</w:t>
      </w:r>
    </w:p>
    <w:p w:rsidR="00EE3B03" w:rsidRPr="005339F4" w:rsidRDefault="00C3378D" w:rsidP="00885166">
      <w:pPr>
        <w:tabs>
          <w:tab w:val="right" w:pos="9072"/>
        </w:tabs>
        <w:spacing w:after="120" w:line="24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Wymiar praktyk zawodowych - 480 godzin.</w:t>
      </w:r>
    </w:p>
    <w:p w:rsidR="00883AD6" w:rsidRPr="005339F4" w:rsidRDefault="00C3378D" w:rsidP="00885166">
      <w:pPr>
        <w:tabs>
          <w:tab w:val="right" w:pos="9072"/>
        </w:tabs>
        <w:spacing w:after="120" w:line="24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Zasady odbywania praktyk zawodowych: </w:t>
      </w:r>
      <w:r w:rsidR="00883AD6" w:rsidRPr="005339F4">
        <w:rPr>
          <w:rFonts w:ascii="Calibri" w:hAnsi="Calibri" w:cs="Calibri"/>
          <w:sz w:val="22"/>
          <w:szCs w:val="22"/>
        </w:rPr>
        <w:t>wg z</w:t>
      </w:r>
      <w:r w:rsidRPr="005339F4">
        <w:rPr>
          <w:rFonts w:ascii="Calibri" w:hAnsi="Calibri" w:cs="Calibri"/>
          <w:sz w:val="22"/>
          <w:szCs w:val="22"/>
        </w:rPr>
        <w:t xml:space="preserve">asad ich organizacji na Wydziale </w:t>
      </w:r>
      <w:r w:rsidR="00C032E9" w:rsidRPr="005339F4">
        <w:rPr>
          <w:rFonts w:ascii="Calibri" w:hAnsi="Calibri" w:cs="Calibri"/>
          <w:sz w:val="22"/>
          <w:szCs w:val="22"/>
        </w:rPr>
        <w:t xml:space="preserve">Lekarskim </w:t>
      </w:r>
      <w:r w:rsidR="00883AD6" w:rsidRPr="005339F4">
        <w:rPr>
          <w:rFonts w:ascii="Calibri" w:hAnsi="Calibri" w:cs="Calibri"/>
          <w:sz w:val="22"/>
          <w:szCs w:val="22"/>
        </w:rPr>
        <w:t xml:space="preserve">z Oddziałem Stomatologii i Oddziałem Nauczania w Języku Angielskim </w:t>
      </w:r>
      <w:r w:rsidRPr="005339F4">
        <w:rPr>
          <w:rFonts w:ascii="Calibri" w:hAnsi="Calibri" w:cs="Calibri"/>
          <w:sz w:val="22"/>
          <w:szCs w:val="22"/>
        </w:rPr>
        <w:t>UMB</w:t>
      </w:r>
      <w:r w:rsidR="00883AD6" w:rsidRPr="005339F4">
        <w:rPr>
          <w:rFonts w:ascii="Calibri" w:hAnsi="Calibri" w:cs="Calibri"/>
          <w:sz w:val="22"/>
          <w:szCs w:val="22"/>
        </w:rPr>
        <w:t xml:space="preserve">. </w:t>
      </w:r>
    </w:p>
    <w:p w:rsidR="00EE3B03" w:rsidRPr="005339F4" w:rsidRDefault="001E2EEE" w:rsidP="006A19CD">
      <w:pPr>
        <w:pStyle w:val="Nagwek2"/>
        <w:rPr>
          <w:color w:val="000000"/>
        </w:rPr>
      </w:pPr>
      <w:r w:rsidRPr="005339F4">
        <w:lastRenderedPageBreak/>
        <w:t>PRZEDMIOT/MODUŁ: Praktyka zawodowa II rok</w:t>
      </w:r>
    </w:p>
    <w:tbl>
      <w:tblPr>
        <w:tblStyle w:val="aff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K_W60</w:t>
            </w:r>
            <w:r w:rsidR="00433AEB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metody zarządzania informacją statystyczną i bazami danych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K_W61</w:t>
            </w:r>
            <w:r w:rsidR="00433AEB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Ma podstawową wiedzę dotyczącą społecznych aspektów pracy biostatystyka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8F607E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stosować wiedzę matematyczną do modelowania prostych zadań związanych z biostatystyką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zanalizować prosty problem statystyczny, poczynając od jego sformułowania i oceny złożoności, poprzez specyfikację, wskazanie rozwiązań, aż po szczegóły realizacji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Sprawnie posługuje się typowymi narzędziami wspomagającymi analityczną pracę biostatystyka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Posiada umiejętność pracy w zespole nad przygotowaniem, realizacją i weryfikacją projektu statystycznego</w:t>
            </w:r>
          </w:p>
          <w:p w:rsidR="00EE3B03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pracować w zespole, przyjmując w nim różne role; rozumie konieczność systematycznej pracy nad projektami o charakterze długofalowym</w:t>
            </w:r>
          </w:p>
          <w:p w:rsidR="00DF33B8" w:rsidRPr="005339F4" w:rsidRDefault="00DF33B8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4E2B86">
              <w:rPr>
                <w:sz w:val="22"/>
                <w:szCs w:val="22"/>
              </w:rPr>
              <w:t>K_U56 Potrafi pracować z bazami danych.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Myśli i działa w sposób przedsiębiorczy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  <w:rPr>
          <w:color w:val="000000"/>
        </w:rPr>
      </w:pPr>
      <w:r w:rsidRPr="005339F4">
        <w:t>PRZEDMIOT/MODUŁ: Praktyka zawodowa III rok</w:t>
      </w:r>
    </w:p>
    <w:tbl>
      <w:tblPr>
        <w:tblStyle w:val="aff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4E508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jednostki chorobowe, których leczeniem zajmuje się wybrana jednostka kliniczna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K_W57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metody leczenia jednostek chorobowych, których leczeniem zajmuje się wybrana jednostka kliniczna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K_W58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proces obiegu dokumentacji medycznej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K_W59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strukturę bazy danych do gromadzenia dokumentacji medycznej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4E508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omówić podstawowe badania laboratoryjne i diagnostyczne zlecane w wybranej jednostce klinicznej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K_U47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projektować i implementować bazę danych informacji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wybranej jednostki klinicznej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K_U48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tworzyć podsumowania i raporty </w:t>
            </w:r>
            <w:proofErr w:type="spellStart"/>
            <w:r w:rsidRPr="005339F4">
              <w:rPr>
                <w:sz w:val="22"/>
                <w:szCs w:val="22"/>
              </w:rPr>
              <w:t>biostatystyczne</w:t>
            </w:r>
            <w:proofErr w:type="spellEnd"/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K_U49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współpracować z lekarzem i pielęgniarką</w:t>
            </w:r>
          </w:p>
          <w:p w:rsidR="00EE3B03" w:rsidRPr="00111C21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K_U50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uzupełnić dokumentację medyczną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FF2AA9">
        <w:trPr>
          <w:cantSplit/>
          <w:trHeight w:val="27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Myśli i działa w sposób przedsiębiorczy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C3378D" w:rsidP="00B70976">
      <w:pPr>
        <w:pStyle w:val="Nagwek1"/>
      </w:pPr>
      <w:r w:rsidRPr="005339F4">
        <w:t>WARUNKI UKOŃCZENIA STUDIÓW ORAZ UZYSKANY TYTUŁ ZAWODOWY:</w:t>
      </w:r>
    </w:p>
    <w:p w:rsidR="00EE3B03" w:rsidRPr="005339F4" w:rsidRDefault="00C3378D" w:rsidP="00885166">
      <w:pPr>
        <w:spacing w:after="0" w:line="240" w:lineRule="auto"/>
        <w:ind w:left="-709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wynosi nie mniej niż 180.</w:t>
      </w:r>
    </w:p>
    <w:p w:rsidR="00EE3B03" w:rsidRPr="005339F4" w:rsidRDefault="00C3378D" w:rsidP="00885166">
      <w:pPr>
        <w:spacing w:after="0" w:line="240" w:lineRule="auto"/>
        <w:ind w:left="-709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studiów I stopnia na kierunku biostatystyka kliniczna: 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wykorzystują wiedzę, z zakresu edukacji zawodowej, podjętą równolegle z edukacją ogólną reprezentującą poziom typowy dla studiów wyższych, a ponadto – w zakresie specjalistycznym – uwzględniającą najnowsze trendy w Biostatystyce;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wykorzystać praktycznie swoje umiejętności i wiedzę w sposób wskazujący na profesjonalne podejście do wykonywanego zawodu, a także posiadają kwalifikacje pomocne w rozwiązywaniu problemów związanych ze swoją specjalnością;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potrafią analizować i interpretować podstawowe dane służące do formułowania opinii i sądów uwzględniających kwestie technologiczne, społeczne, naukowe lub etyczne; 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przekazywać informacje, formułować myśli, prezentować problemy i ich rozwiązania w sposób zrozumiały dla specjalistów i osób niezwiązanych z daną dziedziną;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posiadają umiejętność uczenia się konieczną do kontynuowania studiów ukierunkowanych bardziej indywidualnie;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komunikują się w mowie i piśmie w języku obcym przydatnym w przyszłej karierze zawodowej;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organizować i planować pracę w zespole;</w:t>
      </w:r>
    </w:p>
    <w:p w:rsidR="00EE3B03" w:rsidRPr="005339F4" w:rsidRDefault="00F12DC6" w:rsidP="00B70976">
      <w:pPr>
        <w:numPr>
          <w:ilvl w:val="0"/>
          <w:numId w:val="3"/>
        </w:numPr>
        <w:spacing w:line="240" w:lineRule="auto"/>
        <w:ind w:left="5" w:right="-709" w:hanging="357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rozumieją rolę środowiska przyrodniczego i jego zagrożeń w kontekście lokalnym i globalnym.</w:t>
      </w:r>
    </w:p>
    <w:p w:rsidR="00EE3B03" w:rsidRPr="005339F4" w:rsidRDefault="00C3378D" w:rsidP="00B70976">
      <w:pPr>
        <w:spacing w:after="400" w:line="240" w:lineRule="auto"/>
        <w:ind w:left="-709" w:right="-709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kierunku </w:t>
      </w:r>
      <w:r w:rsidR="00F12DC6" w:rsidRPr="005339F4">
        <w:rPr>
          <w:rFonts w:ascii="Calibri" w:hAnsi="Calibri" w:cs="Calibri"/>
          <w:sz w:val="22"/>
          <w:szCs w:val="22"/>
        </w:rPr>
        <w:t xml:space="preserve">Biostatystyka kliniczna </w:t>
      </w:r>
      <w:r w:rsidRPr="005339F4">
        <w:rPr>
          <w:rFonts w:ascii="Calibri" w:hAnsi="Calibri" w:cs="Calibri"/>
          <w:sz w:val="22"/>
          <w:szCs w:val="22"/>
        </w:rPr>
        <w:t>otrzymują dyplom i tytuł zawodowy licencjat.</w:t>
      </w:r>
    </w:p>
    <w:p w:rsidR="00B70976" w:rsidRPr="005339F4" w:rsidRDefault="001E2EEE" w:rsidP="00B70976">
      <w:pPr>
        <w:pStyle w:val="Tekstpodstawowy"/>
        <w:spacing w:before="240" w:after="240" w:line="360" w:lineRule="auto"/>
        <w:ind w:left="-709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Przewodniczący Senatu</w:t>
      </w:r>
    </w:p>
    <w:p w:rsidR="001E2EEE" w:rsidRPr="005339F4" w:rsidRDefault="001E2EEE" w:rsidP="00B70976">
      <w:pPr>
        <w:pStyle w:val="Tekstpodstawowy"/>
        <w:spacing w:before="240" w:after="240" w:line="360" w:lineRule="auto"/>
        <w:ind w:left="-709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Rektor</w:t>
      </w:r>
    </w:p>
    <w:p w:rsidR="00EE3B03" w:rsidRPr="005339F4" w:rsidRDefault="001E2EEE" w:rsidP="00B70976">
      <w:pPr>
        <w:pStyle w:val="Tekstpodstawowy"/>
        <w:spacing w:line="360" w:lineRule="auto"/>
        <w:ind w:left="-709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prof. dr hab. Adam </w:t>
      </w:r>
      <w:proofErr w:type="spellStart"/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Krętowski</w:t>
      </w:r>
      <w:proofErr w:type="spellEnd"/>
    </w:p>
    <w:sectPr w:rsidR="00EE3B03" w:rsidRPr="005339F4" w:rsidSect="00885166">
      <w:pgSz w:w="11906" w:h="16838"/>
      <w:pgMar w:top="567" w:right="1418" w:bottom="425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3EFC"/>
    <w:multiLevelType w:val="multilevel"/>
    <w:tmpl w:val="25EC32F0"/>
    <w:lvl w:ilvl="0">
      <w:start w:val="1"/>
      <w:numFmt w:val="decimal"/>
      <w:lvlText w:val="%1."/>
      <w:lvlJc w:val="left"/>
      <w:pPr>
        <w:ind w:left="-284" w:hanging="360"/>
      </w:pPr>
    </w:lvl>
    <w:lvl w:ilvl="1">
      <w:start w:val="1"/>
      <w:numFmt w:val="decimal"/>
      <w:lvlText w:val="%2."/>
      <w:lvlJc w:val="left"/>
      <w:pPr>
        <w:ind w:left="436" w:hanging="360"/>
      </w:pPr>
    </w:lvl>
    <w:lvl w:ilvl="2">
      <w:start w:val="1"/>
      <w:numFmt w:val="lowerRoman"/>
      <w:lvlText w:val="%3."/>
      <w:lvlJc w:val="right"/>
      <w:pPr>
        <w:ind w:left="1156" w:hanging="18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lowerLetter"/>
      <w:lvlText w:val="%5."/>
      <w:lvlJc w:val="left"/>
      <w:pPr>
        <w:ind w:left="2596" w:hanging="360"/>
      </w:pPr>
    </w:lvl>
    <w:lvl w:ilvl="5">
      <w:start w:val="1"/>
      <w:numFmt w:val="lowerRoman"/>
      <w:lvlText w:val="%6."/>
      <w:lvlJc w:val="right"/>
      <w:pPr>
        <w:ind w:left="3316" w:hanging="180"/>
      </w:pPr>
    </w:lvl>
    <w:lvl w:ilvl="6">
      <w:start w:val="1"/>
      <w:numFmt w:val="decimal"/>
      <w:lvlText w:val="%7."/>
      <w:lvlJc w:val="left"/>
      <w:pPr>
        <w:ind w:left="4036" w:hanging="360"/>
      </w:pPr>
    </w:lvl>
    <w:lvl w:ilvl="7">
      <w:start w:val="1"/>
      <w:numFmt w:val="lowerLetter"/>
      <w:lvlText w:val="%8."/>
      <w:lvlJc w:val="left"/>
      <w:pPr>
        <w:ind w:left="4756" w:hanging="360"/>
      </w:pPr>
    </w:lvl>
    <w:lvl w:ilvl="8">
      <w:start w:val="1"/>
      <w:numFmt w:val="lowerRoman"/>
      <w:lvlText w:val="%9."/>
      <w:lvlJc w:val="right"/>
      <w:pPr>
        <w:ind w:left="5476" w:hanging="180"/>
      </w:pPr>
    </w:lvl>
  </w:abstractNum>
  <w:abstractNum w:abstractNumId="1" w15:restartNumberingAfterBreak="0">
    <w:nsid w:val="3FE15FDC"/>
    <w:multiLevelType w:val="hybridMultilevel"/>
    <w:tmpl w:val="46663208"/>
    <w:lvl w:ilvl="0" w:tplc="ABA8DCEE">
      <w:start w:val="1"/>
      <w:numFmt w:val="upperRoman"/>
      <w:pStyle w:val="Nagwek1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3612C90"/>
    <w:multiLevelType w:val="multilevel"/>
    <w:tmpl w:val="74569304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E602A5"/>
    <w:multiLevelType w:val="multilevel"/>
    <w:tmpl w:val="4FFE4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0B68"/>
    <w:multiLevelType w:val="multilevel"/>
    <w:tmpl w:val="92540E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F57FC9"/>
    <w:multiLevelType w:val="hybridMultilevel"/>
    <w:tmpl w:val="78282010"/>
    <w:lvl w:ilvl="0" w:tplc="FF52A856">
      <w:start w:val="1"/>
      <w:numFmt w:val="bullet"/>
      <w:lvlText w:val=""/>
      <w:lvlJc w:val="left"/>
      <w:pPr>
        <w:ind w:left="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03"/>
    <w:rsid w:val="000009A5"/>
    <w:rsid w:val="000158F7"/>
    <w:rsid w:val="00016D56"/>
    <w:rsid w:val="000355E0"/>
    <w:rsid w:val="00056E7A"/>
    <w:rsid w:val="000D627A"/>
    <w:rsid w:val="001044C0"/>
    <w:rsid w:val="00111C21"/>
    <w:rsid w:val="00131DDD"/>
    <w:rsid w:val="00132E2F"/>
    <w:rsid w:val="00150E48"/>
    <w:rsid w:val="00157EFC"/>
    <w:rsid w:val="001B5007"/>
    <w:rsid w:val="001B782B"/>
    <w:rsid w:val="001E1D7D"/>
    <w:rsid w:val="001E2EEE"/>
    <w:rsid w:val="001E67E0"/>
    <w:rsid w:val="0021551F"/>
    <w:rsid w:val="00240592"/>
    <w:rsid w:val="00252895"/>
    <w:rsid w:val="00255EB2"/>
    <w:rsid w:val="00277391"/>
    <w:rsid w:val="002B2383"/>
    <w:rsid w:val="00316615"/>
    <w:rsid w:val="00352D73"/>
    <w:rsid w:val="0035325A"/>
    <w:rsid w:val="0036533B"/>
    <w:rsid w:val="0038457F"/>
    <w:rsid w:val="0038755D"/>
    <w:rsid w:val="00427DAE"/>
    <w:rsid w:val="00431EE4"/>
    <w:rsid w:val="00433AEB"/>
    <w:rsid w:val="00491D17"/>
    <w:rsid w:val="004C0AFB"/>
    <w:rsid w:val="004D20FC"/>
    <w:rsid w:val="004D6F0F"/>
    <w:rsid w:val="004E2B86"/>
    <w:rsid w:val="004E508A"/>
    <w:rsid w:val="004E5BD8"/>
    <w:rsid w:val="00530336"/>
    <w:rsid w:val="005339F4"/>
    <w:rsid w:val="0054190F"/>
    <w:rsid w:val="00562A10"/>
    <w:rsid w:val="00565529"/>
    <w:rsid w:val="0057013D"/>
    <w:rsid w:val="00570C85"/>
    <w:rsid w:val="00580167"/>
    <w:rsid w:val="00594432"/>
    <w:rsid w:val="00626D29"/>
    <w:rsid w:val="00631601"/>
    <w:rsid w:val="00644687"/>
    <w:rsid w:val="0066224A"/>
    <w:rsid w:val="006A19CD"/>
    <w:rsid w:val="006B1D8C"/>
    <w:rsid w:val="006B5519"/>
    <w:rsid w:val="006E439E"/>
    <w:rsid w:val="00710311"/>
    <w:rsid w:val="00767E33"/>
    <w:rsid w:val="00772A8F"/>
    <w:rsid w:val="007B21F9"/>
    <w:rsid w:val="007B6D6F"/>
    <w:rsid w:val="007E472A"/>
    <w:rsid w:val="007E737F"/>
    <w:rsid w:val="00800295"/>
    <w:rsid w:val="00823E37"/>
    <w:rsid w:val="00883AD6"/>
    <w:rsid w:val="00885166"/>
    <w:rsid w:val="008F607E"/>
    <w:rsid w:val="0090672D"/>
    <w:rsid w:val="00921174"/>
    <w:rsid w:val="0097234D"/>
    <w:rsid w:val="0098742A"/>
    <w:rsid w:val="00995E33"/>
    <w:rsid w:val="009B35C8"/>
    <w:rsid w:val="009D10D2"/>
    <w:rsid w:val="009E0B24"/>
    <w:rsid w:val="00A87C69"/>
    <w:rsid w:val="00AA70AF"/>
    <w:rsid w:val="00AD5A23"/>
    <w:rsid w:val="00AF6951"/>
    <w:rsid w:val="00B37960"/>
    <w:rsid w:val="00B65A01"/>
    <w:rsid w:val="00B66E4A"/>
    <w:rsid w:val="00B70976"/>
    <w:rsid w:val="00B77150"/>
    <w:rsid w:val="00B947C3"/>
    <w:rsid w:val="00BA16DC"/>
    <w:rsid w:val="00BF2206"/>
    <w:rsid w:val="00C032E9"/>
    <w:rsid w:val="00C0651A"/>
    <w:rsid w:val="00C16314"/>
    <w:rsid w:val="00C22A00"/>
    <w:rsid w:val="00C30BB9"/>
    <w:rsid w:val="00C3378D"/>
    <w:rsid w:val="00C41E0F"/>
    <w:rsid w:val="00C578DF"/>
    <w:rsid w:val="00C7584E"/>
    <w:rsid w:val="00C918A0"/>
    <w:rsid w:val="00CA2E36"/>
    <w:rsid w:val="00CC47EE"/>
    <w:rsid w:val="00D00F3E"/>
    <w:rsid w:val="00D03B19"/>
    <w:rsid w:val="00D05657"/>
    <w:rsid w:val="00D25CF9"/>
    <w:rsid w:val="00D74BF5"/>
    <w:rsid w:val="00D90A8F"/>
    <w:rsid w:val="00DA0187"/>
    <w:rsid w:val="00DC1CBB"/>
    <w:rsid w:val="00DC58AB"/>
    <w:rsid w:val="00DD38AD"/>
    <w:rsid w:val="00DD532F"/>
    <w:rsid w:val="00DD5B84"/>
    <w:rsid w:val="00DF33B8"/>
    <w:rsid w:val="00E26F96"/>
    <w:rsid w:val="00E42932"/>
    <w:rsid w:val="00E4357E"/>
    <w:rsid w:val="00E5009E"/>
    <w:rsid w:val="00EC1F56"/>
    <w:rsid w:val="00ED540E"/>
    <w:rsid w:val="00EE3865"/>
    <w:rsid w:val="00EE3B03"/>
    <w:rsid w:val="00F00A57"/>
    <w:rsid w:val="00F12DC6"/>
    <w:rsid w:val="00F17D60"/>
    <w:rsid w:val="00F3525F"/>
    <w:rsid w:val="00F375D4"/>
    <w:rsid w:val="00F56E81"/>
    <w:rsid w:val="00F754B1"/>
    <w:rsid w:val="00FC66E4"/>
    <w:rsid w:val="00FE477B"/>
    <w:rsid w:val="00FF2AA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D85F-18C5-4EB2-9BD6-81BAAA8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CD1"/>
    <w:rPr>
      <w:rFonts w:eastAsia="Calibri"/>
    </w:rPr>
  </w:style>
  <w:style w:type="paragraph" w:styleId="Nagwek1">
    <w:name w:val="heading 1"/>
    <w:basedOn w:val="Akapitzlist"/>
    <w:next w:val="Normalny"/>
    <w:uiPriority w:val="9"/>
    <w:qFormat/>
    <w:rsid w:val="00B70976"/>
    <w:pPr>
      <w:numPr>
        <w:numId w:val="5"/>
      </w:num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before="240" w:after="40" w:line="240" w:lineRule="auto"/>
      <w:ind w:left="-425" w:hanging="284"/>
      <w:outlineLvl w:val="0"/>
    </w:pPr>
    <w:rPr>
      <w:rFonts w:cs="Calibri"/>
      <w:b/>
      <w:color w:val="000000"/>
    </w:rPr>
  </w:style>
  <w:style w:type="paragraph" w:styleId="Nagwek2">
    <w:name w:val="heading 2"/>
    <w:basedOn w:val="Normalny"/>
    <w:next w:val="Normalny"/>
    <w:uiPriority w:val="9"/>
    <w:unhideWhenUsed/>
    <w:qFormat/>
    <w:rsid w:val="006A19CD"/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before="240" w:after="40" w:line="240" w:lineRule="auto"/>
      <w:ind w:left="-709" w:right="-709"/>
      <w:outlineLvl w:val="1"/>
    </w:pPr>
    <w:rPr>
      <w:rFonts w:ascii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C27CD1"/>
    <w:pPr>
      <w:ind w:left="720"/>
      <w:contextualSpacing/>
    </w:pPr>
  </w:style>
  <w:style w:type="character" w:styleId="Pogrubienie">
    <w:name w:val="Strong"/>
    <w:qFormat/>
    <w:rsid w:val="00C27CD1"/>
    <w:rPr>
      <w:b/>
      <w:bCs/>
    </w:rPr>
  </w:style>
  <w:style w:type="paragraph" w:styleId="Bezodstpw">
    <w:name w:val="No Spacing"/>
    <w:uiPriority w:val="1"/>
    <w:qFormat/>
    <w:rsid w:val="000C2DA5"/>
    <w:pPr>
      <w:spacing w:after="0" w:line="240" w:lineRule="auto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B978A6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1aaaa">
    <w:name w:val="Styl1aaaa"/>
    <w:basedOn w:val="Normalny"/>
    <w:qFormat/>
    <w:rsid w:val="00CC47E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624" w:hanging="567"/>
    </w:pPr>
    <w:rPr>
      <w:rFonts w:ascii="Calibri" w:hAnsi="Calibri" w:cs="Calibr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1E2EEE"/>
    <w:pPr>
      <w:spacing w:after="0" w:line="240" w:lineRule="auto"/>
      <w:jc w:val="both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2EEE"/>
  </w:style>
  <w:style w:type="paragraph" w:styleId="Tekstdymka">
    <w:name w:val="Balloon Text"/>
    <w:basedOn w:val="Normalny"/>
    <w:link w:val="TekstdymkaZnak"/>
    <w:uiPriority w:val="99"/>
    <w:semiHidden/>
    <w:unhideWhenUsed/>
    <w:rsid w:val="00F7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4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8spYvHLyYsiNa2GwKDiyRBPOQ==">AMUW2mUXtMeyP2828CfJR906T4xoFsutwlkspso21mUemQl4tEhzuRZhGfYjNZ/Ld/8bA4T5+sDXFvEq+IRrVQ5TS1+jFTx2cHAA5rYSKmvs0h+t9Vdz1lw=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9252</Words>
  <Characters>55513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183.2022 program studiów na k. Biostatystyka kliniczna</vt:lpstr>
    </vt:vector>
  </TitlesOfParts>
  <Company/>
  <LinksUpToDate>false</LinksUpToDate>
  <CharactersWithSpaces>64636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183.2022 program studiów na k. Biostatystyka kliniczna</dc:title>
  <dc:creator>Urszula Cwalina</dc:creator>
  <cp:lastModifiedBy>Justyna Brykalska</cp:lastModifiedBy>
  <cp:revision>2</cp:revision>
  <cp:lastPrinted>2022-06-01T12:49:00Z</cp:lastPrinted>
  <dcterms:created xsi:type="dcterms:W3CDTF">2023-09-15T07:57:00Z</dcterms:created>
  <dcterms:modified xsi:type="dcterms:W3CDTF">2023-09-15T07:57:00Z</dcterms:modified>
</cp:coreProperties>
</file>