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CA5" w:rsidRDefault="00443CA5" w:rsidP="004221CD">
      <w:pPr>
        <w:ind w:left="7088"/>
        <w:outlineLvl w:val="0"/>
        <w:rPr>
          <w:bCs/>
          <w:color w:val="000000"/>
          <w:sz w:val="18"/>
          <w:szCs w:val="18"/>
        </w:rPr>
      </w:pPr>
    </w:p>
    <w:p w:rsidR="00903B87" w:rsidRDefault="00903B87" w:rsidP="00903B87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:rsidR="00560B32" w:rsidRPr="00AD5240" w:rsidRDefault="00560B32" w:rsidP="00D466F4">
      <w:pPr>
        <w:autoSpaceDE w:val="0"/>
        <w:autoSpaceDN w:val="0"/>
        <w:adjustRightInd w:val="0"/>
        <w:rPr>
          <w:rFonts w:ascii="Calibri" w:eastAsia="Times New Roman" w:hAnsi="Calibri" w:cs="Calibri"/>
          <w:b/>
          <w:sz w:val="18"/>
          <w:szCs w:val="18"/>
        </w:rPr>
      </w:pPr>
    </w:p>
    <w:p w:rsidR="00903B87" w:rsidRPr="00AD5240" w:rsidRDefault="00903B87" w:rsidP="00903B87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</w:rPr>
      </w:pPr>
      <w:r w:rsidRPr="00AD5240">
        <w:rPr>
          <w:rFonts w:ascii="Calibri" w:eastAsia="Times New Roman" w:hAnsi="Calibri" w:cs="Calibri"/>
          <w:b/>
        </w:rPr>
        <w:t>SYLABUS</w:t>
      </w:r>
    </w:p>
    <w:p w:rsidR="006D360E" w:rsidRPr="00AD5240" w:rsidRDefault="004E4375" w:rsidP="004E4375">
      <w:pPr>
        <w:autoSpaceDE w:val="0"/>
        <w:autoSpaceDN w:val="0"/>
        <w:adjustRightInd w:val="0"/>
        <w:spacing w:after="120"/>
        <w:jc w:val="center"/>
        <w:rPr>
          <w:rFonts w:ascii="Calibri" w:eastAsia="Times New Roman" w:hAnsi="Calibri" w:cs="Calibri"/>
        </w:rPr>
      </w:pPr>
      <w:r w:rsidRPr="00AD5240">
        <w:rPr>
          <w:rFonts w:ascii="Calibri" w:eastAsia="Times New Roman" w:hAnsi="Calibri" w:cs="Calibri"/>
        </w:rPr>
        <w:t xml:space="preserve">na cykl kształcenia rozpoczynający się w roku akademickim </w:t>
      </w:r>
      <w:r w:rsidR="00FA2CDE" w:rsidRPr="00AD5240">
        <w:rPr>
          <w:rFonts w:ascii="Calibri" w:eastAsia="Times New Roman" w:hAnsi="Calibri" w:cs="Calibri"/>
        </w:rPr>
        <w:t>202</w:t>
      </w:r>
      <w:r w:rsidR="00CC552F">
        <w:rPr>
          <w:rFonts w:ascii="Calibri" w:eastAsia="Times New Roman" w:hAnsi="Calibri" w:cs="Calibri"/>
        </w:rPr>
        <w:t>5</w:t>
      </w:r>
      <w:r w:rsidR="00FA2CDE" w:rsidRPr="00AD5240">
        <w:rPr>
          <w:rFonts w:ascii="Calibri" w:eastAsia="Times New Roman" w:hAnsi="Calibri" w:cs="Calibri"/>
        </w:rPr>
        <w:t>/202</w:t>
      </w:r>
      <w:r w:rsidR="00CC552F">
        <w:rPr>
          <w:rFonts w:ascii="Calibri" w:eastAsia="Times New Roman" w:hAnsi="Calibri" w:cs="Calibri"/>
        </w:rPr>
        <w:t>6</w:t>
      </w:r>
    </w:p>
    <w:p w:rsidR="00560B32" w:rsidRPr="00AD5240" w:rsidRDefault="00560B32" w:rsidP="00BC061E">
      <w:pPr>
        <w:pStyle w:val="ListParagraph"/>
        <w:autoSpaceDE w:val="0"/>
        <w:autoSpaceDN w:val="0"/>
        <w:adjustRightInd w:val="0"/>
        <w:ind w:left="0"/>
        <w:rPr>
          <w:rFonts w:ascii="Calibri" w:eastAsia="Times New Roman" w:hAnsi="Calibri" w:cs="Calibr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AD5240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903B87" w:rsidRPr="00AD5240" w:rsidRDefault="006D360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AD5240" w:rsidRDefault="00B51154" w:rsidP="006D360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</w:rPr>
            </w:pPr>
            <w:r w:rsidRPr="00AD5240">
              <w:rPr>
                <w:rFonts w:ascii="Calibri" w:eastAsia="Times New Roman" w:hAnsi="Calibri" w:cs="Calibri"/>
                <w:b/>
              </w:rPr>
              <w:t>Endokrynologia</w:t>
            </w:r>
          </w:p>
        </w:tc>
      </w:tr>
      <w:tr w:rsidR="00E15993" w:rsidRPr="00AD5240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E15993" w:rsidRPr="00AD5240" w:rsidRDefault="00E15993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Nazwa jednostki/-</w:t>
            </w:r>
            <w:proofErr w:type="spellStart"/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ek</w:t>
            </w:r>
            <w:proofErr w:type="spellEnd"/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w której/ -</w:t>
            </w:r>
            <w:proofErr w:type="spellStart"/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ych</w:t>
            </w:r>
            <w:proofErr w:type="spellEnd"/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E15993" w:rsidRPr="00AD5240" w:rsidRDefault="00B51154" w:rsidP="00E15993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hAnsi="Calibri" w:cs="Calibri"/>
                <w:b/>
                <w:bCs/>
                <w:sz w:val="18"/>
                <w:szCs w:val="18"/>
              </w:rPr>
              <w:t>Klinika Endokrynologii, Diabetologii i Chorób Wewnętrznych</w:t>
            </w:r>
          </w:p>
        </w:tc>
      </w:tr>
      <w:tr w:rsidR="00443CA5" w:rsidRPr="00AD5240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443CA5" w:rsidRPr="00AD5240" w:rsidRDefault="00443CA5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443CA5" w:rsidRPr="00AD5240" w:rsidRDefault="00B51154" w:rsidP="00E15993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hAnsi="Calibri" w:cs="Calibri"/>
                <w:b/>
                <w:bCs/>
                <w:sz w:val="18"/>
                <w:szCs w:val="18"/>
              </w:rPr>
              <w:t>endodiab@umb.edu.pl</w:t>
            </w:r>
          </w:p>
        </w:tc>
      </w:tr>
      <w:tr w:rsidR="00903B87" w:rsidRPr="00AD5240" w:rsidTr="00A06E54">
        <w:trPr>
          <w:jc w:val="center"/>
        </w:trPr>
        <w:tc>
          <w:tcPr>
            <w:tcW w:w="2442" w:type="dxa"/>
            <w:vAlign w:val="center"/>
          </w:tcPr>
          <w:p w:rsidR="00903B87" w:rsidRPr="00AD5240" w:rsidRDefault="006D360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AD5240" w:rsidRDefault="0025409A" w:rsidP="006D360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FA2CDE" w:rsidRPr="00AD5240" w:rsidTr="00A06E54">
        <w:trPr>
          <w:jc w:val="center"/>
        </w:trPr>
        <w:tc>
          <w:tcPr>
            <w:tcW w:w="2442" w:type="dxa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AD5240" w:rsidRDefault="00FA2CDE" w:rsidP="00FA2CDE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Biostatystyka kliniczna</w:t>
            </w:r>
          </w:p>
        </w:tc>
      </w:tr>
      <w:tr w:rsidR="00FA2CDE" w:rsidRPr="00AD5240" w:rsidTr="00A06E54">
        <w:trPr>
          <w:jc w:val="center"/>
        </w:trPr>
        <w:tc>
          <w:tcPr>
            <w:tcW w:w="2442" w:type="dxa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I stopnia</w:t>
            </w:r>
          </w:p>
        </w:tc>
      </w:tr>
      <w:tr w:rsidR="00FA2CDE" w:rsidRPr="00AD5240" w:rsidTr="00A06E54">
        <w:trPr>
          <w:jc w:val="center"/>
        </w:trPr>
        <w:tc>
          <w:tcPr>
            <w:tcW w:w="2442" w:type="dxa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stacjonarne </w:t>
            </w:r>
            <w:r w:rsidRPr="00CE4771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 niestacjonarne </w:t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</w:tc>
      </w:tr>
      <w:tr w:rsidR="00FA2CDE" w:rsidRPr="00AD5240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polski </w:t>
            </w:r>
            <w:r w:rsidRPr="00CE4771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                   angielski </w:t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</w:p>
        </w:tc>
      </w:tr>
      <w:tr w:rsidR="00FA2CDE" w:rsidRPr="00AD5240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obowiązkowy </w:t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                                fakultatywny </w:t>
            </w:r>
            <w:r w:rsidRPr="00CE4771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</w:tr>
      <w:tr w:rsidR="00FA2CDE" w:rsidRPr="00AD5240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I </w:t>
            </w:r>
            <w:r w:rsidR="00B8611A" w:rsidRPr="00CC552F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  II </w:t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  III </w:t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:rsidR="00FA2CDE" w:rsidRPr="00AD5240" w:rsidRDefault="00FA2CDE" w:rsidP="00FA2CDE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1 </w:t>
            </w:r>
            <w:bookmarkStart w:id="0" w:name="_GoBack"/>
            <w:bookmarkEnd w:id="0"/>
            <w:r w:rsidRPr="00CC552F">
              <w:rPr>
                <w:rFonts w:ascii="Calibri" w:eastAsia="Times New Roman" w:hAnsi="Calibri" w:cs="Calibri"/>
                <w:sz w:val="18"/>
                <w:szCs w:val="18"/>
                <w:highlight w:val="black"/>
              </w:rPr>
              <w:sym w:font="Wingdings 2" w:char="F0A3"/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  2 </w:t>
            </w:r>
            <w:r w:rsidR="00B8611A" w:rsidRPr="00AD5240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  3 </w:t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  4 </w:t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  5 </w:t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  6 </w:t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sym w:font="Wingdings 2" w:char="F0A3"/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  </w:t>
            </w:r>
          </w:p>
        </w:tc>
      </w:tr>
      <w:tr w:rsidR="00FA2CDE" w:rsidRPr="00AD5240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AD5240" w:rsidRDefault="008C0090" w:rsidP="00FA2CDE">
            <w:pPr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-</w:t>
            </w:r>
          </w:p>
        </w:tc>
      </w:tr>
      <w:tr w:rsidR="00FA2CDE" w:rsidRPr="00AD5240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AD5240" w:rsidRDefault="0079250E" w:rsidP="00FA2CDE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W</w:t>
            </w:r>
            <w:r w:rsidR="00FA2CDE" w:rsidRPr="00AD5240">
              <w:rPr>
                <w:rFonts w:ascii="Calibri" w:hAnsi="Calibri" w:cs="Calibri"/>
                <w:sz w:val="18"/>
                <w:szCs w:val="18"/>
              </w:rPr>
              <w:t>ykład</w:t>
            </w:r>
            <w:r w:rsidR="00CA1709" w:rsidRPr="00AD5240">
              <w:rPr>
                <w:rFonts w:ascii="Calibri" w:hAnsi="Calibri" w:cs="Calibri"/>
                <w:sz w:val="18"/>
                <w:szCs w:val="18"/>
              </w:rPr>
              <w:t>:</w:t>
            </w:r>
            <w:r w:rsidR="00FA2CDE" w:rsidRPr="00AD5240">
              <w:rPr>
                <w:rFonts w:ascii="Calibri" w:hAnsi="Calibri" w:cs="Calibri"/>
                <w:sz w:val="18"/>
                <w:szCs w:val="18"/>
              </w:rPr>
              <w:t xml:space="preserve"> 15 </w:t>
            </w:r>
          </w:p>
          <w:p w:rsidR="00064116" w:rsidRPr="00AD5240" w:rsidRDefault="0079250E" w:rsidP="00FA2CDE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Ć</w:t>
            </w:r>
            <w:r w:rsidR="00FA2CDE" w:rsidRPr="00AD5240">
              <w:rPr>
                <w:rFonts w:ascii="Calibri" w:hAnsi="Calibri" w:cs="Calibri"/>
                <w:sz w:val="18"/>
                <w:szCs w:val="18"/>
              </w:rPr>
              <w:t>wiczenia</w:t>
            </w:r>
            <w:r w:rsidR="00CA1709" w:rsidRPr="00AD5240">
              <w:rPr>
                <w:rFonts w:ascii="Calibri" w:hAnsi="Calibri" w:cs="Calibri"/>
                <w:sz w:val="18"/>
                <w:szCs w:val="18"/>
              </w:rPr>
              <w:t>:</w:t>
            </w:r>
            <w:r w:rsidR="00064116" w:rsidRPr="00AD5240">
              <w:rPr>
                <w:rFonts w:ascii="Calibri" w:hAnsi="Calibri" w:cs="Calibri"/>
                <w:sz w:val="18"/>
                <w:szCs w:val="18"/>
              </w:rPr>
              <w:t xml:space="preserve"> 30</w:t>
            </w:r>
          </w:p>
        </w:tc>
      </w:tr>
      <w:tr w:rsidR="00FA2CDE" w:rsidRPr="00AD5240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AD5240" w:rsidRDefault="00064116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 xml:space="preserve">Zapoznanie studentów z podstawowymi zagadnieniami z </w:t>
            </w:r>
            <w:r w:rsidR="00B51154" w:rsidRPr="00AD5240">
              <w:rPr>
                <w:rFonts w:ascii="Calibri" w:hAnsi="Calibri" w:cs="Calibri"/>
                <w:sz w:val="18"/>
                <w:szCs w:val="18"/>
              </w:rPr>
              <w:t>endokrynologii</w:t>
            </w:r>
          </w:p>
        </w:tc>
      </w:tr>
      <w:tr w:rsidR="00FA2CDE" w:rsidRPr="00AD5240" w:rsidTr="00A06E54">
        <w:trPr>
          <w:trHeight w:val="556"/>
          <w:jc w:val="center"/>
        </w:trPr>
        <w:tc>
          <w:tcPr>
            <w:tcW w:w="2442" w:type="dxa"/>
            <w:vAlign w:val="center"/>
          </w:tcPr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Metody dydaktyczne</w:t>
            </w:r>
          </w:p>
          <w:p w:rsidR="00FA2CDE" w:rsidRPr="00AD5240" w:rsidRDefault="00FA2CDE" w:rsidP="00FA2CDE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:rsidR="00064116" w:rsidRPr="00AD5240" w:rsidRDefault="00064116" w:rsidP="0006411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Wykład: wykład z prezentacją multimedialną</w:t>
            </w:r>
          </w:p>
          <w:p w:rsidR="00FA2CDE" w:rsidRPr="00AD5240" w:rsidRDefault="00064116" w:rsidP="0079250E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Ćwiczenia: ćwiczenia połączone z prezentacją przypadków klinicznych, dyskusja, analiza literatury</w:t>
            </w:r>
          </w:p>
        </w:tc>
      </w:tr>
      <w:tr w:rsidR="00B51154" w:rsidRPr="00AD5240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:rsidR="00B51154" w:rsidRPr="00AD5240" w:rsidRDefault="00B51154" w:rsidP="00B511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:rsidR="00B51154" w:rsidRPr="00AD5240" w:rsidRDefault="00CA1709" w:rsidP="00B51154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AD5240">
              <w:rPr>
                <w:rFonts w:ascii="Calibri" w:hAnsi="Calibri" w:cs="Calibri"/>
                <w:bCs/>
                <w:sz w:val="18"/>
                <w:szCs w:val="18"/>
              </w:rPr>
              <w:t>P</w:t>
            </w:r>
            <w:r w:rsidR="00B51154" w:rsidRPr="00AD5240">
              <w:rPr>
                <w:rFonts w:ascii="Calibri" w:hAnsi="Calibri" w:cs="Calibri"/>
                <w:bCs/>
                <w:sz w:val="18"/>
                <w:szCs w:val="18"/>
              </w:rPr>
              <w:t>racownicy Kliniki Endokrynologii, Diabetologii i Chorób Wewnętrznych</w:t>
            </w:r>
          </w:p>
        </w:tc>
      </w:tr>
      <w:tr w:rsidR="00B51154" w:rsidRPr="00AD5240" w:rsidTr="00F04249">
        <w:trPr>
          <w:trHeight w:val="556"/>
          <w:jc w:val="center"/>
        </w:trPr>
        <w:tc>
          <w:tcPr>
            <w:tcW w:w="2442" w:type="dxa"/>
            <w:vAlign w:val="center"/>
          </w:tcPr>
          <w:p w:rsidR="00B51154" w:rsidRPr="00AD5240" w:rsidRDefault="00B51154" w:rsidP="00B51154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:rsidR="00B51154" w:rsidRPr="00AD5240" w:rsidRDefault="00B51154" w:rsidP="00B51154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AD5240">
              <w:rPr>
                <w:rFonts w:ascii="Calibri" w:hAnsi="Calibri" w:cs="Calibri"/>
                <w:bCs/>
                <w:sz w:val="18"/>
                <w:szCs w:val="18"/>
              </w:rPr>
              <w:t xml:space="preserve">prof. dr hab. Adam </w:t>
            </w:r>
            <w:proofErr w:type="spellStart"/>
            <w:r w:rsidRPr="00AD5240">
              <w:rPr>
                <w:rFonts w:ascii="Calibri" w:hAnsi="Calibri" w:cs="Calibri"/>
                <w:bCs/>
                <w:sz w:val="18"/>
                <w:szCs w:val="18"/>
              </w:rPr>
              <w:t>Krętowski</w:t>
            </w:r>
            <w:proofErr w:type="spellEnd"/>
          </w:p>
        </w:tc>
      </w:tr>
    </w:tbl>
    <w:p w:rsidR="00F51C90" w:rsidRPr="00AD5240" w:rsidRDefault="00F51C90" w:rsidP="00903B87">
      <w:pPr>
        <w:rPr>
          <w:rFonts w:ascii="Calibri" w:hAnsi="Calibri" w:cs="Calibr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AD5240" w:rsidTr="00DF09F7">
        <w:trPr>
          <w:jc w:val="center"/>
        </w:trPr>
        <w:tc>
          <w:tcPr>
            <w:tcW w:w="983" w:type="dxa"/>
            <w:vAlign w:val="center"/>
          </w:tcPr>
          <w:p w:rsidR="00BE0463" w:rsidRPr="00AD5240" w:rsidRDefault="00BE0463" w:rsidP="00BE04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hAnsi="Calibri" w:cs="Calibri"/>
                <w:b/>
                <w:sz w:val="18"/>
                <w:szCs w:val="18"/>
              </w:rPr>
              <w:t>efekty</w:t>
            </w:r>
            <w:r w:rsidR="00782F4D" w:rsidRPr="00AD5240">
              <w:rPr>
                <w:rFonts w:ascii="Calibri" w:hAnsi="Calibri" w:cs="Calibri"/>
                <w:b/>
                <w:sz w:val="18"/>
                <w:szCs w:val="18"/>
              </w:rPr>
              <w:t xml:space="preserve"> uczenia się</w:t>
            </w:r>
            <w:r w:rsidRPr="00AD5240">
              <w:rPr>
                <w:rFonts w:ascii="Calibri" w:hAnsi="Calibri" w:cs="Calibri"/>
                <w:b/>
                <w:sz w:val="18"/>
                <w:szCs w:val="18"/>
              </w:rPr>
              <w:t xml:space="preserve"> przedmiotowe (symbol </w:t>
            </w:r>
          </w:p>
          <w:p w:rsidR="00C2399E" w:rsidRPr="00AD5240" w:rsidRDefault="00BE0463" w:rsidP="00BE0463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hAnsi="Calibri" w:cs="Calibr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782F4D" w:rsidRPr="00AD5240" w:rsidRDefault="00BE0463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hAnsi="Calibri" w:cs="Calibri"/>
                <w:b/>
                <w:sz w:val="18"/>
                <w:szCs w:val="18"/>
              </w:rPr>
              <w:t>efekty</w:t>
            </w:r>
            <w:r w:rsidR="00782F4D" w:rsidRPr="00AD524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r w:rsidRPr="00AD5240">
              <w:rPr>
                <w:rFonts w:ascii="Calibri" w:hAnsi="Calibri" w:cs="Calibri"/>
                <w:b/>
                <w:sz w:val="18"/>
                <w:szCs w:val="18"/>
              </w:rPr>
              <w:t xml:space="preserve">uczenia się </w:t>
            </w:r>
            <w:r w:rsidR="00782F4D" w:rsidRPr="00AD5240">
              <w:rPr>
                <w:rFonts w:ascii="Calibri" w:hAnsi="Calibri" w:cs="Calibri"/>
                <w:b/>
                <w:sz w:val="18"/>
                <w:szCs w:val="18"/>
              </w:rPr>
              <w:t>przedmiotow</w:t>
            </w:r>
            <w:r w:rsidRPr="00AD5240">
              <w:rPr>
                <w:rFonts w:ascii="Calibri" w:hAnsi="Calibri" w:cs="Calibri"/>
                <w:b/>
                <w:sz w:val="18"/>
                <w:szCs w:val="18"/>
              </w:rPr>
              <w:t>e</w:t>
            </w:r>
          </w:p>
          <w:p w:rsidR="00BE0463" w:rsidRPr="00AD5240" w:rsidRDefault="00BE0463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hAnsi="Calibri" w:cs="Calibr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F4D" w:rsidRPr="00AD5240" w:rsidRDefault="00782F4D" w:rsidP="00782F4D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hAnsi="Calibri" w:cs="Calibri"/>
                <w:b/>
                <w:sz w:val="18"/>
                <w:szCs w:val="18"/>
              </w:rPr>
              <w:t>Odniesienie do efektów kierunkowych</w:t>
            </w:r>
            <w:r w:rsidR="00BE0463" w:rsidRPr="00AD5240">
              <w:rPr>
                <w:rFonts w:ascii="Calibri" w:hAnsi="Calibri" w:cs="Calibri"/>
                <w:b/>
                <w:sz w:val="18"/>
                <w:szCs w:val="18"/>
              </w:rPr>
              <w:t xml:space="preserve"> (symbol i numer)</w:t>
            </w:r>
            <w:r w:rsidR="00C2399E" w:rsidRPr="00AD5240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82F4D" w:rsidRPr="00AD5240" w:rsidRDefault="00782F4D" w:rsidP="00443CA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hAnsi="Calibri" w:cs="Calibr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:rsidR="00782F4D" w:rsidRPr="00AD5240" w:rsidRDefault="00782F4D" w:rsidP="00492951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r w:rsidRPr="00AD5240">
              <w:rPr>
                <w:rFonts w:ascii="Calibri" w:hAnsi="Calibri" w:cs="Calibr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AD5240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782F4D" w:rsidRPr="00AD5240" w:rsidRDefault="00782F4D" w:rsidP="00D466F4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b/>
                <w:sz w:val="18"/>
                <w:szCs w:val="18"/>
              </w:rPr>
              <w:t xml:space="preserve">wiedza </w:t>
            </w:r>
          </w:p>
        </w:tc>
      </w:tr>
      <w:tr w:rsidR="00B51154" w:rsidRPr="00AD5240" w:rsidTr="00E7036B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B51154" w:rsidRPr="00AD5240" w:rsidRDefault="00812A4F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W60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51154" w:rsidRPr="00AD5240" w:rsidRDefault="00B51154" w:rsidP="00C93D76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AD5240">
              <w:rPr>
                <w:rFonts w:ascii="Calibri" w:hAnsi="Calibri" w:cs="Calibri"/>
                <w:color w:val="auto"/>
                <w:sz w:val="18"/>
                <w:szCs w:val="18"/>
              </w:rPr>
              <w:t>Zna budowę i funkcje układu hormonalnego. Zna patogenezę i epidemiologię wybranych chorób endokrynologicznych</w:t>
            </w:r>
            <w:r w:rsidR="00CA1709" w:rsidRPr="00AD5240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154" w:rsidRPr="00AD5240" w:rsidRDefault="00B51154" w:rsidP="00C93D76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bCs/>
                <w:sz w:val="18"/>
                <w:szCs w:val="18"/>
              </w:rPr>
              <w:t>K_W33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51154" w:rsidRPr="00AD5240" w:rsidRDefault="00CA1709" w:rsidP="00B861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Ć</w:t>
            </w:r>
            <w:r w:rsidR="00B51154" w:rsidRPr="00AD5240">
              <w:rPr>
                <w:rFonts w:ascii="Calibri" w:hAnsi="Calibri" w:cs="Calibri"/>
                <w:sz w:val="18"/>
                <w:szCs w:val="18"/>
              </w:rPr>
              <w:t xml:space="preserve">wiczenia, </w:t>
            </w:r>
            <w:r w:rsidRPr="00AD5240">
              <w:rPr>
                <w:rFonts w:ascii="Calibri" w:hAnsi="Calibri" w:cs="Calibri"/>
                <w:sz w:val="18"/>
                <w:szCs w:val="18"/>
              </w:rPr>
              <w:t>W</w:t>
            </w:r>
            <w:r w:rsidR="00B51154" w:rsidRPr="00AD5240">
              <w:rPr>
                <w:rFonts w:ascii="Calibri" w:hAnsi="Calibri" w:cs="Calibri"/>
                <w:sz w:val="18"/>
                <w:szCs w:val="18"/>
              </w:rPr>
              <w:t>ykład</w:t>
            </w:r>
          </w:p>
        </w:tc>
        <w:tc>
          <w:tcPr>
            <w:tcW w:w="2680" w:type="dxa"/>
            <w:vMerge w:val="restart"/>
            <w:vAlign w:val="center"/>
          </w:tcPr>
          <w:p w:rsidR="00B51154" w:rsidRPr="00AD5240" w:rsidRDefault="00B51154" w:rsidP="00C93D7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AD5240">
              <w:rPr>
                <w:rFonts w:ascii="Calibri" w:hAnsi="Calibri" w:cs="Calibri"/>
                <w:sz w:val="18"/>
                <w:szCs w:val="18"/>
                <w:u w:val="single"/>
              </w:rPr>
              <w:t>Metody podsumowujące:</w:t>
            </w:r>
          </w:p>
          <w:p w:rsidR="00B51154" w:rsidRPr="00AD5240" w:rsidRDefault="00B51154" w:rsidP="00C93D7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- test z pytaniami otwartymi i zamkniętymi</w:t>
            </w:r>
            <w:r w:rsidRPr="00AD5240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</w:p>
          <w:p w:rsidR="00B51154" w:rsidRPr="00AD5240" w:rsidRDefault="00B51154" w:rsidP="00C93D7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AD5240">
              <w:rPr>
                <w:rFonts w:ascii="Calibri" w:hAnsi="Calibri" w:cs="Calibri"/>
                <w:sz w:val="18"/>
                <w:szCs w:val="18"/>
                <w:u w:val="single"/>
              </w:rPr>
              <w:t>Metody formujące:</w:t>
            </w:r>
          </w:p>
          <w:p w:rsidR="00B51154" w:rsidRPr="00AD5240" w:rsidRDefault="00B51154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- obserwacja pracy studenta w trakcie ćwiczeń,</w:t>
            </w:r>
            <w:r w:rsidRPr="00AD5240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AD5240">
              <w:rPr>
                <w:rFonts w:ascii="Calibri" w:hAnsi="Calibri" w:cs="Calibri"/>
                <w:sz w:val="18"/>
                <w:szCs w:val="18"/>
              </w:rPr>
              <w:t>zaliczenia cząstkowe</w:t>
            </w:r>
          </w:p>
        </w:tc>
      </w:tr>
      <w:tr w:rsidR="00B51154" w:rsidRPr="00AD5240" w:rsidTr="00E7036B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B51154" w:rsidRPr="00AD5240" w:rsidRDefault="00812A4F" w:rsidP="00C93D76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W61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51154" w:rsidRPr="00AD5240" w:rsidRDefault="00B51154" w:rsidP="00C93D76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AD5240">
              <w:rPr>
                <w:rFonts w:ascii="Calibri" w:hAnsi="Calibri" w:cs="Calibri"/>
                <w:color w:val="auto"/>
                <w:sz w:val="18"/>
                <w:szCs w:val="18"/>
              </w:rPr>
              <w:t>Zna zasady diagnozowania i postępowania w odniesieniu do najczęstszych chorób endokrynologicznych</w:t>
            </w:r>
            <w:r w:rsidR="00CA1709" w:rsidRPr="00AD5240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154" w:rsidRPr="00AD5240" w:rsidRDefault="00B51154" w:rsidP="00C93D76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AD5240">
              <w:rPr>
                <w:rFonts w:ascii="Calibri" w:hAnsi="Calibri" w:cs="Calibri"/>
                <w:bCs/>
                <w:sz w:val="18"/>
                <w:szCs w:val="18"/>
              </w:rPr>
              <w:t>K_W34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51154" w:rsidRPr="00AD5240" w:rsidRDefault="00CA1709" w:rsidP="00B861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B51154" w:rsidRPr="00AD5240" w:rsidRDefault="00B51154" w:rsidP="00B511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B51154" w:rsidRPr="00AD5240" w:rsidTr="00E7036B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B51154" w:rsidRPr="00AD5240" w:rsidRDefault="00812A4F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W59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51154" w:rsidRPr="00AD5240" w:rsidRDefault="00B51154" w:rsidP="00C93D76">
            <w:pPr>
              <w:pStyle w:val="Default"/>
              <w:tabs>
                <w:tab w:val="left" w:pos="1260"/>
              </w:tabs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AD5240">
              <w:rPr>
                <w:rFonts w:ascii="Calibri" w:hAnsi="Calibri" w:cs="Calibri"/>
                <w:color w:val="auto"/>
                <w:sz w:val="18"/>
                <w:szCs w:val="18"/>
              </w:rPr>
              <w:t>Zna zasady prowadzenia dokumentacji medycznej, opracowania historii choroby</w:t>
            </w:r>
            <w:r w:rsidR="00CA1709" w:rsidRPr="00AD5240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154" w:rsidRPr="00AD5240" w:rsidRDefault="00B51154" w:rsidP="00C93D76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AD5240">
              <w:rPr>
                <w:rFonts w:ascii="Calibri" w:hAnsi="Calibri" w:cs="Calibri"/>
                <w:bCs/>
                <w:sz w:val="18"/>
                <w:szCs w:val="18"/>
              </w:rPr>
              <w:t>K_W32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51154" w:rsidRPr="00AD5240" w:rsidRDefault="00CA1709" w:rsidP="00B861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B51154" w:rsidRPr="00AD5240" w:rsidRDefault="00B51154" w:rsidP="00B511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F09F7" w:rsidRPr="00AD5240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DF09F7" w:rsidRPr="00AD5240" w:rsidRDefault="00DF09F7" w:rsidP="00DF09F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b/>
                <w:sz w:val="18"/>
                <w:szCs w:val="18"/>
              </w:rPr>
              <w:t>umiejętności</w:t>
            </w:r>
          </w:p>
        </w:tc>
      </w:tr>
      <w:tr w:rsidR="00B51154" w:rsidRPr="00AD5240" w:rsidTr="00E7036B">
        <w:trPr>
          <w:jc w:val="center"/>
        </w:trPr>
        <w:tc>
          <w:tcPr>
            <w:tcW w:w="983" w:type="dxa"/>
            <w:vAlign w:val="center"/>
          </w:tcPr>
          <w:p w:rsidR="00B51154" w:rsidRPr="00AD5240" w:rsidRDefault="00812A4F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U61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51154" w:rsidRPr="00AD5240" w:rsidRDefault="00B51154" w:rsidP="00C93D76">
            <w:pPr>
              <w:pStyle w:val="Default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AD5240">
              <w:rPr>
                <w:rFonts w:ascii="Calibri" w:hAnsi="Calibri" w:cs="Calibri"/>
                <w:color w:val="auto"/>
                <w:sz w:val="18"/>
                <w:szCs w:val="18"/>
              </w:rPr>
              <w:t xml:space="preserve">Potrafi zinterpretować dane z badania przedmiotowego </w:t>
            </w:r>
            <w:r w:rsidRPr="00AD5240">
              <w:rPr>
                <w:rFonts w:ascii="Calibri" w:hAnsi="Calibri" w:cs="Calibri"/>
                <w:sz w:val="18"/>
                <w:szCs w:val="18"/>
              </w:rPr>
              <w:t>pacjenta endokrynologicznego</w:t>
            </w:r>
            <w:r w:rsidR="00CA1709" w:rsidRPr="00AD5240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154" w:rsidRPr="00AD5240" w:rsidRDefault="00B51154" w:rsidP="00C93D76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bCs/>
                <w:sz w:val="18"/>
                <w:szCs w:val="18"/>
              </w:rPr>
              <w:t>K_U29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51154" w:rsidRPr="00AD5240" w:rsidRDefault="00CA1709" w:rsidP="00B861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:rsidR="00B51154" w:rsidRPr="00AD5240" w:rsidRDefault="00B51154" w:rsidP="00C93D7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AD5240">
              <w:rPr>
                <w:rFonts w:ascii="Calibri" w:hAnsi="Calibri" w:cs="Calibri"/>
                <w:sz w:val="18"/>
                <w:szCs w:val="18"/>
                <w:u w:val="single"/>
              </w:rPr>
              <w:t>Metody podsumowujące:</w:t>
            </w:r>
          </w:p>
          <w:p w:rsidR="00B51154" w:rsidRPr="00AD5240" w:rsidRDefault="00B51154" w:rsidP="00C93D7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- test z pytaniami otwartymi i zamkniętymi</w:t>
            </w:r>
            <w:r w:rsidRPr="00AD5240">
              <w:rPr>
                <w:rFonts w:ascii="Calibri" w:hAnsi="Calibri" w:cs="Calibri"/>
                <w:sz w:val="18"/>
                <w:szCs w:val="18"/>
                <w:u w:val="single"/>
              </w:rPr>
              <w:t xml:space="preserve"> </w:t>
            </w:r>
          </w:p>
          <w:p w:rsidR="00B51154" w:rsidRPr="00AD5240" w:rsidRDefault="00B51154" w:rsidP="00C93D76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AD5240">
              <w:rPr>
                <w:rFonts w:ascii="Calibri" w:hAnsi="Calibri" w:cs="Calibri"/>
                <w:sz w:val="18"/>
                <w:szCs w:val="18"/>
                <w:u w:val="single"/>
              </w:rPr>
              <w:t>Metody formujące:</w:t>
            </w:r>
          </w:p>
          <w:p w:rsidR="00B51154" w:rsidRPr="00AD5240" w:rsidRDefault="00B51154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- obserwacja pracy studenta w trakcie ćwiczeń,</w:t>
            </w:r>
            <w:r w:rsidRPr="00AD5240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 </w:t>
            </w:r>
            <w:r w:rsidRPr="00AD5240">
              <w:rPr>
                <w:rFonts w:ascii="Calibri" w:hAnsi="Calibri" w:cs="Calibri"/>
                <w:sz w:val="18"/>
                <w:szCs w:val="18"/>
              </w:rPr>
              <w:t>zaliczenia cząstkowe</w:t>
            </w:r>
          </w:p>
        </w:tc>
      </w:tr>
      <w:tr w:rsidR="00B51154" w:rsidRPr="00AD5240" w:rsidTr="00E7036B">
        <w:trPr>
          <w:jc w:val="center"/>
        </w:trPr>
        <w:tc>
          <w:tcPr>
            <w:tcW w:w="983" w:type="dxa"/>
            <w:vAlign w:val="center"/>
          </w:tcPr>
          <w:p w:rsidR="00B51154" w:rsidRPr="00AD5240" w:rsidRDefault="00812A4F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U60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51154" w:rsidRPr="00AD5240" w:rsidRDefault="00B51154" w:rsidP="00C93D76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color w:val="auto"/>
                <w:sz w:val="18"/>
                <w:szCs w:val="18"/>
              </w:rPr>
              <w:t>Potrafi pracować z historią choroby</w:t>
            </w:r>
            <w:r w:rsidR="00CA1709" w:rsidRPr="00AD5240">
              <w:rPr>
                <w:rFonts w:ascii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154" w:rsidRPr="00AD5240" w:rsidRDefault="00B51154" w:rsidP="00C93D76">
            <w:pPr>
              <w:pStyle w:val="Default"/>
              <w:rPr>
                <w:rFonts w:ascii="Calibri" w:hAnsi="Calibri" w:cs="Calibri"/>
                <w:bCs/>
                <w:sz w:val="18"/>
                <w:szCs w:val="18"/>
              </w:rPr>
            </w:pPr>
            <w:r w:rsidRPr="00AD5240">
              <w:rPr>
                <w:rFonts w:ascii="Calibri" w:hAnsi="Calibri" w:cs="Calibri"/>
                <w:bCs/>
                <w:sz w:val="18"/>
                <w:szCs w:val="18"/>
              </w:rPr>
              <w:t>K_U34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B51154" w:rsidRPr="00AD5240" w:rsidRDefault="00CA1709" w:rsidP="00B861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B51154" w:rsidRPr="00AD5240" w:rsidRDefault="00B51154" w:rsidP="00B51154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E6392" w:rsidRPr="00AD5240" w:rsidTr="00E7036B">
        <w:trPr>
          <w:jc w:val="center"/>
        </w:trPr>
        <w:tc>
          <w:tcPr>
            <w:tcW w:w="983" w:type="dxa"/>
            <w:vAlign w:val="center"/>
          </w:tcPr>
          <w:p w:rsidR="004E6392" w:rsidRPr="00AD5240" w:rsidRDefault="00812A4F" w:rsidP="00C93D76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4E6392" w:rsidRPr="00AD5240" w:rsidRDefault="004E6392" w:rsidP="00C93D76">
            <w:pPr>
              <w:pStyle w:val="Default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Potrafi zaplanować i realizować własne uczenie się przez całe życie</w:t>
            </w:r>
            <w:r w:rsidR="00CA1709" w:rsidRPr="00AD5240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AD5240" w:rsidRDefault="004E6392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AD5240" w:rsidRDefault="00CA1709" w:rsidP="00B861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E6392" w:rsidRPr="00AD5240" w:rsidRDefault="004E6392" w:rsidP="004E639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4E6392" w:rsidRPr="00AD5240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4E6392" w:rsidRPr="00AD5240" w:rsidRDefault="004E6392" w:rsidP="004E6392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b/>
                <w:sz w:val="18"/>
                <w:szCs w:val="18"/>
              </w:rPr>
              <w:t>kompetencje społeczne</w:t>
            </w:r>
          </w:p>
        </w:tc>
      </w:tr>
      <w:tr w:rsidR="004E6392" w:rsidRPr="00AD5240" w:rsidTr="00E7036B">
        <w:trPr>
          <w:jc w:val="center"/>
        </w:trPr>
        <w:tc>
          <w:tcPr>
            <w:tcW w:w="983" w:type="dxa"/>
            <w:vAlign w:val="center"/>
          </w:tcPr>
          <w:p w:rsidR="004E6392" w:rsidRPr="00AD5240" w:rsidRDefault="00812A4F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E6392" w:rsidRPr="00AD5240" w:rsidRDefault="004E6392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 xml:space="preserve">Zna poziom własnych kompetencji i swoje ograniczenia w wykonywaniu zadań zawodowych </w:t>
            </w:r>
            <w:r w:rsidRPr="00AD5240">
              <w:rPr>
                <w:rFonts w:ascii="Calibri" w:hAnsi="Calibri" w:cs="Calibri"/>
                <w:sz w:val="18"/>
                <w:szCs w:val="18"/>
              </w:rPr>
              <w:lastRenderedPageBreak/>
              <w:t>oraz wie, kiedy zasięgnąć opinii ekspertów</w:t>
            </w:r>
            <w:r w:rsidR="00CA1709" w:rsidRPr="00AD5240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AD5240" w:rsidRDefault="004E6392" w:rsidP="00C93D7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AD524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AD5240" w:rsidRDefault="00CA1709" w:rsidP="00B861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 w:val="restart"/>
            <w:vAlign w:val="center"/>
          </w:tcPr>
          <w:p w:rsidR="004E6392" w:rsidRPr="00AD5240" w:rsidRDefault="004E6392" w:rsidP="00C93D76">
            <w:pPr>
              <w:rPr>
                <w:rFonts w:ascii="Calibri" w:hAnsi="Calibri" w:cs="Calibri"/>
                <w:sz w:val="18"/>
                <w:szCs w:val="18"/>
                <w:highlight w:val="white"/>
              </w:rPr>
            </w:pPr>
            <w:r w:rsidRPr="00AD5240"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  <w:t>Metody podsumowujące</w:t>
            </w:r>
            <w:r w:rsidRPr="00AD5240">
              <w:rPr>
                <w:rFonts w:ascii="Calibri" w:hAnsi="Calibri" w:cs="Calibri"/>
                <w:sz w:val="18"/>
                <w:szCs w:val="18"/>
                <w:highlight w:val="white"/>
              </w:rPr>
              <w:t>:</w:t>
            </w:r>
          </w:p>
          <w:p w:rsidR="004E6392" w:rsidRPr="00AD5240" w:rsidRDefault="004E6392" w:rsidP="00C93D76">
            <w:pPr>
              <w:rPr>
                <w:rFonts w:ascii="Calibri" w:hAnsi="Calibri" w:cs="Calibri"/>
                <w:sz w:val="18"/>
                <w:szCs w:val="18"/>
                <w:highlight w:val="white"/>
              </w:rPr>
            </w:pPr>
            <w:r w:rsidRPr="00AD5240">
              <w:rPr>
                <w:rFonts w:ascii="Calibri" w:hAnsi="Calibri" w:cs="Calibri"/>
                <w:sz w:val="18"/>
                <w:szCs w:val="18"/>
                <w:highlight w:val="white"/>
              </w:rPr>
              <w:t>- samoocena</w:t>
            </w:r>
          </w:p>
          <w:p w:rsidR="004E6392" w:rsidRPr="00AD5240" w:rsidRDefault="004E6392" w:rsidP="00C93D76">
            <w:pPr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</w:pPr>
            <w:r w:rsidRPr="00AD5240">
              <w:rPr>
                <w:rFonts w:ascii="Calibri" w:hAnsi="Calibri" w:cs="Calibri"/>
                <w:sz w:val="18"/>
                <w:szCs w:val="18"/>
                <w:highlight w:val="white"/>
                <w:u w:val="single"/>
              </w:rPr>
              <w:lastRenderedPageBreak/>
              <w:t>Metody formujące:</w:t>
            </w:r>
          </w:p>
          <w:p w:rsidR="004E6392" w:rsidRPr="00AD5240" w:rsidRDefault="004E6392" w:rsidP="00C93D76">
            <w:pPr>
              <w:rPr>
                <w:rFonts w:ascii="Calibri" w:hAnsi="Calibri" w:cs="Calibri"/>
                <w:i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4E6392" w:rsidRPr="00AD5240" w:rsidTr="00E7036B">
        <w:trPr>
          <w:jc w:val="center"/>
        </w:trPr>
        <w:tc>
          <w:tcPr>
            <w:tcW w:w="983" w:type="dxa"/>
            <w:vAlign w:val="center"/>
          </w:tcPr>
          <w:p w:rsidR="004E6392" w:rsidRPr="00AD5240" w:rsidRDefault="00812A4F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E6392" w:rsidRPr="00AD5240" w:rsidRDefault="004E6392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Przestrzega zasady etyki zawodowej</w:t>
            </w:r>
            <w:r w:rsidR="00CA1709" w:rsidRPr="00AD5240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AD5240" w:rsidRDefault="004E6392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AD5240" w:rsidRDefault="00CA1709" w:rsidP="00B8611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Ćwiczenia, Wykład</w:t>
            </w:r>
          </w:p>
        </w:tc>
        <w:tc>
          <w:tcPr>
            <w:tcW w:w="2680" w:type="dxa"/>
            <w:vMerge/>
            <w:vAlign w:val="center"/>
          </w:tcPr>
          <w:p w:rsidR="004E6392" w:rsidRPr="00AD5240" w:rsidRDefault="004E6392" w:rsidP="004E6392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60B32" w:rsidRPr="00AD5240" w:rsidRDefault="00560B32" w:rsidP="00903B87">
      <w:pPr>
        <w:autoSpaceDE w:val="0"/>
        <w:autoSpaceDN w:val="0"/>
        <w:adjustRightInd w:val="0"/>
        <w:rPr>
          <w:rFonts w:ascii="Calibri" w:eastAsia="Times New Roman" w:hAnsi="Calibri" w:cs="Calibr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AD5240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:rsidR="00903B87" w:rsidRPr="00AD5240" w:rsidRDefault="00903B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AD5240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</w:tr>
      <w:tr w:rsidR="00255E70" w:rsidRPr="00AD5240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:rsidR="00255E70" w:rsidRPr="00AD5240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AD5240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5E70" w:rsidRPr="00AD5240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55E70" w:rsidRPr="00AD5240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AD5240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387" w:rsidRPr="00AD5240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AD5240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AD5240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Realizacja przedmiotu: wykłady</w:t>
            </w:r>
            <w:r w:rsidR="00612D2A"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AD5240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</w:tr>
      <w:tr w:rsidR="00EC5387" w:rsidRPr="00AD5240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AD5240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Realizacja przedmiotu: ćwiczenia</w:t>
            </w:r>
            <w:r w:rsidR="00612D2A"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AD5240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</w:tr>
      <w:tr w:rsidR="009B4317" w:rsidRPr="00AD5240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17" w:rsidRPr="00AD5240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Realizacja przedmiotu: seminaria</w:t>
            </w:r>
            <w:r w:rsidR="00612D2A"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317" w:rsidRPr="00AD5240" w:rsidRDefault="009B431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EC5387" w:rsidRPr="00AD5240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AD5240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AD5240" w:rsidRDefault="00EC53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CC29FA" w:rsidRPr="00AD5240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AD5240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9FA" w:rsidRPr="00AD5240" w:rsidRDefault="00CC29FA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386C1E" w:rsidRPr="00AD5240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1E" w:rsidRPr="00AD5240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C1E" w:rsidRPr="00AD5240" w:rsidRDefault="00386C1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godziny razem:</w:t>
            </w:r>
            <w:r w:rsidR="00064116"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45</w:t>
            </w:r>
          </w:p>
        </w:tc>
      </w:tr>
      <w:tr w:rsidR="00EC5387" w:rsidRPr="00AD5240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:rsidR="009B4317" w:rsidRPr="00AD5240" w:rsidRDefault="00EC5387" w:rsidP="00CA1709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Samo</w:t>
            </w:r>
            <w:r w:rsidR="00443CA5"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dzielna praca studenta</w:t>
            </w: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</w:p>
        </w:tc>
      </w:tr>
      <w:tr w:rsidR="00EC5387" w:rsidRPr="00AD5240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AD5240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AD5240">
              <w:rPr>
                <w:rFonts w:ascii="Calibri" w:eastAsia="Times New Roman" w:hAnsi="Calibri" w:cs="Calibri"/>
                <w:sz w:val="18"/>
                <w:szCs w:val="18"/>
              </w:rPr>
              <w:t>rzygotowanie się do zajęć</w:t>
            </w:r>
            <w:r w:rsidR="00443CA5"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AD5240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</w:tr>
      <w:tr w:rsidR="00EC5387" w:rsidRPr="00AD5240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AD5240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AD5240">
              <w:rPr>
                <w:rFonts w:ascii="Calibri" w:eastAsia="Times New Roman" w:hAnsi="Calibri" w:cs="Calibr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AD5240" w:rsidRDefault="00EC5387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EC5387" w:rsidRPr="00AD5240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AD5240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Samodzielne p</w:t>
            </w:r>
            <w:r w:rsidR="00EC5387" w:rsidRPr="00AD5240">
              <w:rPr>
                <w:rFonts w:ascii="Calibri" w:eastAsia="Times New Roman" w:hAnsi="Calibri" w:cs="Calibr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AD5240" w:rsidRDefault="00064116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</w:tr>
      <w:tr w:rsidR="00386C1E" w:rsidRPr="00AD5240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6C1E" w:rsidRPr="00AD5240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C1E" w:rsidRPr="00AD5240" w:rsidRDefault="00386C1E" w:rsidP="00072138">
            <w:pPr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godziny razem:</w:t>
            </w:r>
            <w:r w:rsidR="00064116" w:rsidRPr="00AD5240">
              <w:rPr>
                <w:rFonts w:ascii="Calibri" w:eastAsia="Times New Roman" w:hAnsi="Calibri" w:cs="Calibri"/>
                <w:sz w:val="18"/>
                <w:szCs w:val="18"/>
              </w:rPr>
              <w:t xml:space="preserve"> 30</w:t>
            </w:r>
          </w:p>
        </w:tc>
      </w:tr>
    </w:tbl>
    <w:p w:rsidR="002723BD" w:rsidRPr="00AD5240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="Calibri" w:eastAsia="Times New Roman" w:hAnsi="Calibri" w:cs="Calibri"/>
          <w:sz w:val="18"/>
          <w:szCs w:val="18"/>
        </w:rPr>
      </w:pPr>
      <w:r w:rsidRPr="00AD5240">
        <w:rPr>
          <w:rFonts w:ascii="Calibri" w:eastAsia="Times New Roman" w:hAnsi="Calibri" w:cs="Calibri"/>
          <w:sz w:val="18"/>
          <w:szCs w:val="18"/>
        </w:rPr>
        <w:tab/>
      </w: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86C1E" w:rsidRPr="00AD5240" w:rsidTr="00B71461">
        <w:tc>
          <w:tcPr>
            <w:tcW w:w="10206" w:type="dxa"/>
            <w:gridSpan w:val="2"/>
            <w:shd w:val="clear" w:color="auto" w:fill="auto"/>
          </w:tcPr>
          <w:p w:rsidR="00386C1E" w:rsidRPr="00AD5240" w:rsidRDefault="00386C1E" w:rsidP="00CA1709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i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T</w:t>
            </w:r>
            <w:r w:rsidR="00166524"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reści </w:t>
            </w:r>
            <w:r w:rsidR="002723BD"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programowe</w:t>
            </w:r>
            <w:r w:rsidR="00166524"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przedmiotu</w:t>
            </w: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</w:p>
        </w:tc>
      </w:tr>
      <w:tr w:rsidR="00C711CF" w:rsidRPr="00AD5240" w:rsidTr="00C711CF">
        <w:trPr>
          <w:trHeight w:val="330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</w:tcPr>
          <w:p w:rsidR="00C711CF" w:rsidRPr="00AD5240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efekty uczenia się przedmiotowe</w:t>
            </w:r>
          </w:p>
          <w:p w:rsidR="00C2399E" w:rsidRPr="00AD5240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C711CF" w:rsidRPr="00AD5240" w:rsidRDefault="00C711CF" w:rsidP="00B71461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tematyka</w:t>
            </w:r>
          </w:p>
        </w:tc>
      </w:tr>
      <w:tr w:rsidR="00784CA4" w:rsidRPr="00AD5240" w:rsidTr="00812A4F">
        <w:trPr>
          <w:trHeight w:val="322"/>
        </w:trPr>
        <w:tc>
          <w:tcPr>
            <w:tcW w:w="51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179" w:rsidRPr="00AD5240" w:rsidRDefault="00812A4F" w:rsidP="00B8611A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W60, W61, W59</w:t>
            </w:r>
            <w:r w:rsidR="00DC33C7" w:rsidRPr="00AD524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U61, U60, U39</w:t>
            </w:r>
            <w:r w:rsidR="00DC33C7" w:rsidRPr="00AD5240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AD5240">
              <w:rPr>
                <w:rFonts w:ascii="Calibri" w:eastAsia="Times New Roman" w:hAnsi="Calibri" w:cs="Calibri"/>
                <w:sz w:val="18"/>
                <w:szCs w:val="18"/>
              </w:rPr>
              <w:t>K1,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CB0DFC" w:rsidRPr="00AD5240" w:rsidRDefault="00CB0DFC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Regulacja i mechanizmy wydzielania hormonów</w:t>
            </w:r>
          </w:p>
          <w:p w:rsidR="00CB0DFC" w:rsidRPr="00AD5240" w:rsidRDefault="00CB0DFC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Choroby przysadki mózgowej</w:t>
            </w:r>
          </w:p>
          <w:p w:rsidR="00CB0DFC" w:rsidRPr="00AD5240" w:rsidRDefault="00CB0DFC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Patogeneza, diagnostyka i leczenie chorób tarczycy</w:t>
            </w:r>
          </w:p>
          <w:p w:rsidR="00CB0DFC" w:rsidRPr="00AD5240" w:rsidRDefault="00CB0DFC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Patogeneza, diagnostyka i leczenie chorób nadnerczy</w:t>
            </w:r>
          </w:p>
          <w:p w:rsidR="00CB0DFC" w:rsidRPr="00AD5240" w:rsidRDefault="00CB0DFC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Regulacja gospodarki wapniowo-fosforanowej</w:t>
            </w:r>
          </w:p>
          <w:p w:rsidR="00CB0DFC" w:rsidRPr="00AD5240" w:rsidRDefault="00CB0DFC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Otyłość i jej następstwa</w:t>
            </w:r>
          </w:p>
          <w:p w:rsidR="00CB0DFC" w:rsidRPr="00AD5240" w:rsidRDefault="00CB0DFC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Patogeneza, diagnostyka i leczenie cukrzycy typu 2</w:t>
            </w:r>
          </w:p>
          <w:p w:rsidR="00784CA4" w:rsidRPr="00AD5240" w:rsidRDefault="00CB0DFC" w:rsidP="00C93D76">
            <w:pPr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Patogeneza, diagnostyka i leczenie cukrzycy typu 1</w:t>
            </w:r>
          </w:p>
        </w:tc>
      </w:tr>
    </w:tbl>
    <w:p w:rsidR="00BE0463" w:rsidRPr="00AD5240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AD5240" w:rsidTr="00B71461">
        <w:tc>
          <w:tcPr>
            <w:tcW w:w="10206" w:type="dxa"/>
            <w:shd w:val="clear" w:color="auto" w:fill="auto"/>
          </w:tcPr>
          <w:p w:rsidR="00386C1E" w:rsidRPr="00AD5240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Literatura podstawowa:</w:t>
            </w:r>
          </w:p>
        </w:tc>
      </w:tr>
      <w:tr w:rsidR="00CB0DFC" w:rsidRPr="00AD5240" w:rsidTr="00B71461">
        <w:tc>
          <w:tcPr>
            <w:tcW w:w="10206" w:type="dxa"/>
            <w:shd w:val="clear" w:color="auto" w:fill="auto"/>
          </w:tcPr>
          <w:p w:rsidR="00317818" w:rsidRPr="00317818" w:rsidRDefault="00317818" w:rsidP="0031781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78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Szczeklik - Endokrynologia i Diabetologia w chorobach wewnętrznych - kompendium - 2022/2023 </w:t>
            </w:r>
          </w:p>
          <w:p w:rsidR="00CB0DFC" w:rsidRPr="00AD5240" w:rsidRDefault="00317818" w:rsidP="0031781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178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Szczeklik Choroby wewnętrzne - Endokrynologia i Diabetologia - </w:t>
            </w:r>
            <w:proofErr w:type="spellStart"/>
            <w:r w:rsidRPr="00317818">
              <w:rPr>
                <w:rFonts w:ascii="Calibri" w:hAnsi="Calibri" w:cs="Calibri"/>
                <w:color w:val="000000"/>
                <w:sz w:val="18"/>
                <w:szCs w:val="18"/>
              </w:rPr>
              <w:t>wyd</w:t>
            </w:r>
            <w:proofErr w:type="spellEnd"/>
            <w:r w:rsidRPr="0031781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2022/2023</w:t>
            </w:r>
          </w:p>
        </w:tc>
      </w:tr>
      <w:tr w:rsidR="00784CA4" w:rsidRPr="00AD5240" w:rsidTr="00B71461">
        <w:tc>
          <w:tcPr>
            <w:tcW w:w="10206" w:type="dxa"/>
            <w:shd w:val="clear" w:color="auto" w:fill="auto"/>
          </w:tcPr>
          <w:p w:rsidR="00784CA4" w:rsidRPr="00AD5240" w:rsidRDefault="00784CA4" w:rsidP="00784CA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D82637" w:rsidRPr="00AD5240" w:rsidTr="00B71461">
        <w:tc>
          <w:tcPr>
            <w:tcW w:w="10206" w:type="dxa"/>
            <w:shd w:val="clear" w:color="auto" w:fill="auto"/>
          </w:tcPr>
          <w:p w:rsidR="00D82637" w:rsidRPr="00AD5240" w:rsidRDefault="00317818" w:rsidP="0031781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17818">
              <w:rPr>
                <w:rFonts w:ascii="Calibri" w:hAnsi="Calibri" w:cs="Calibri"/>
                <w:sz w:val="18"/>
                <w:szCs w:val="18"/>
              </w:rPr>
              <w:t>Diabetologia Praktyczny poradnik - rok wydania 2014.</w:t>
            </w:r>
          </w:p>
        </w:tc>
      </w:tr>
    </w:tbl>
    <w:p w:rsidR="00386C1E" w:rsidRPr="00AD5240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AD5240" w:rsidTr="00B71461">
        <w:tc>
          <w:tcPr>
            <w:tcW w:w="10206" w:type="dxa"/>
            <w:shd w:val="clear" w:color="auto" w:fill="auto"/>
          </w:tcPr>
          <w:p w:rsidR="00386C1E" w:rsidRPr="00AD5240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K</w:t>
            </w:r>
            <w:r w:rsidR="006C7AC7"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ryteria oceny osiągniętych efektów </w:t>
            </w:r>
            <w:r w:rsidR="00492951"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uczenia się</w:t>
            </w:r>
            <w:r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>:</w:t>
            </w:r>
            <w:r w:rsidR="00166524" w:rsidRPr="00AD5240">
              <w:rPr>
                <w:rFonts w:ascii="Calibri" w:eastAsia="Times New Roman" w:hAnsi="Calibri" w:cs="Calibr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AD5240" w:rsidTr="00B71461">
        <w:tc>
          <w:tcPr>
            <w:tcW w:w="10206" w:type="dxa"/>
            <w:shd w:val="clear" w:color="auto" w:fill="auto"/>
          </w:tcPr>
          <w:p w:rsidR="00D82637" w:rsidRPr="00AD5240" w:rsidRDefault="00D82637" w:rsidP="00EE21A0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Przedmiot kończy się zaliczeniem.</w:t>
            </w:r>
          </w:p>
          <w:p w:rsidR="00386C1E" w:rsidRPr="00AD5240" w:rsidRDefault="00D82637" w:rsidP="00EE21A0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D5240">
              <w:rPr>
                <w:rFonts w:ascii="Calibri" w:hAnsi="Calibri" w:cs="Calibri"/>
                <w:sz w:val="18"/>
                <w:szCs w:val="18"/>
              </w:rPr>
              <w:t>Aby uzyskać zaliczenie, student musi uzyskać co najmniej 60% punktów z testu z pytaniami otwartymi i zamkniętymi.</w:t>
            </w:r>
          </w:p>
        </w:tc>
      </w:tr>
    </w:tbl>
    <w:p w:rsidR="004378E8" w:rsidRPr="00AD5240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CE4771" w:rsidRPr="00AD5240" w:rsidRDefault="00CE477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CE4771" w:rsidRPr="00AD5240" w:rsidRDefault="00CE477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CE4771" w:rsidRPr="00AD5240" w:rsidRDefault="00CE477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</w:p>
    <w:p w:rsidR="00492951" w:rsidRPr="00AD5240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="Calibri" w:eastAsia="Times New Roman" w:hAnsi="Calibri" w:cs="Calibri"/>
          <w:sz w:val="18"/>
          <w:szCs w:val="18"/>
        </w:rPr>
      </w:pPr>
      <w:r w:rsidRPr="00AD5240">
        <w:rPr>
          <w:rFonts w:ascii="Calibri" w:eastAsia="Times New Roman" w:hAnsi="Calibri" w:cs="Calibri"/>
          <w:sz w:val="18"/>
          <w:szCs w:val="18"/>
        </w:rPr>
        <w:t>…………………………………………………………………………...</w:t>
      </w:r>
    </w:p>
    <w:p w:rsidR="003B4857" w:rsidRPr="00AD5240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="Calibri" w:eastAsia="Times New Roman" w:hAnsi="Calibri" w:cs="Calibri"/>
          <w:i/>
          <w:sz w:val="18"/>
          <w:szCs w:val="18"/>
        </w:rPr>
      </w:pPr>
      <w:r w:rsidRPr="00AD5240">
        <w:rPr>
          <w:rFonts w:ascii="Calibri" w:eastAsia="Times New Roman" w:hAnsi="Calibri" w:cs="Calibri"/>
          <w:i/>
          <w:sz w:val="18"/>
          <w:szCs w:val="18"/>
        </w:rPr>
        <w:t>(</w:t>
      </w:r>
      <w:r w:rsidR="003B4857" w:rsidRPr="00AD5240">
        <w:rPr>
          <w:rFonts w:ascii="Calibri" w:eastAsia="Times New Roman" w:hAnsi="Calibri" w:cs="Calibri"/>
          <w:i/>
          <w:sz w:val="18"/>
          <w:szCs w:val="18"/>
        </w:rPr>
        <w:t>podpis kierownik</w:t>
      </w:r>
      <w:r w:rsidR="00D841B2" w:rsidRPr="00AD5240">
        <w:rPr>
          <w:rFonts w:ascii="Calibri" w:eastAsia="Times New Roman" w:hAnsi="Calibri" w:cs="Calibri"/>
          <w:i/>
          <w:sz w:val="18"/>
          <w:szCs w:val="18"/>
        </w:rPr>
        <w:t xml:space="preserve">a jednostki prowadzącej zajęcia </w:t>
      </w:r>
      <w:r w:rsidRPr="00AD5240">
        <w:rPr>
          <w:rFonts w:ascii="Calibri" w:eastAsia="Times New Roman" w:hAnsi="Calibri" w:cs="Calibri"/>
          <w:i/>
          <w:sz w:val="18"/>
          <w:szCs w:val="18"/>
        </w:rPr>
        <w:t>lub</w:t>
      </w:r>
      <w:r w:rsidR="00D841B2" w:rsidRPr="00AD5240">
        <w:rPr>
          <w:rFonts w:ascii="Calibri" w:eastAsia="Times New Roman" w:hAnsi="Calibri" w:cs="Calibri"/>
          <w:i/>
          <w:sz w:val="18"/>
          <w:szCs w:val="18"/>
        </w:rPr>
        <w:t xml:space="preserve"> </w:t>
      </w:r>
      <w:r w:rsidR="003B4857" w:rsidRPr="00AD5240">
        <w:rPr>
          <w:rFonts w:ascii="Calibri" w:eastAsia="Times New Roman" w:hAnsi="Calibri" w:cs="Calibri"/>
          <w:i/>
          <w:sz w:val="18"/>
          <w:szCs w:val="18"/>
        </w:rPr>
        <w:t>koordynatora przedmiotu)</w:t>
      </w:r>
    </w:p>
    <w:sectPr w:rsidR="003B4857" w:rsidRPr="00AD5240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8BD" w:rsidRDefault="005268BD">
      <w:r>
        <w:separator/>
      </w:r>
    </w:p>
  </w:endnote>
  <w:endnote w:type="continuationSeparator" w:id="0">
    <w:p w:rsidR="005268BD" w:rsidRDefault="0052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8BD" w:rsidRDefault="005268BD">
      <w:r>
        <w:separator/>
      </w:r>
    </w:p>
  </w:footnote>
  <w:footnote w:type="continuationSeparator" w:id="0">
    <w:p w:rsidR="005268BD" w:rsidRDefault="0052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F53EB"/>
    <w:multiLevelType w:val="hybridMultilevel"/>
    <w:tmpl w:val="7876E76C"/>
    <w:lvl w:ilvl="0" w:tplc="E140DC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9C05979"/>
    <w:multiLevelType w:val="hybridMultilevel"/>
    <w:tmpl w:val="E81881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700134"/>
    <w:multiLevelType w:val="hybridMultilevel"/>
    <w:tmpl w:val="B038CF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B3D29C0"/>
    <w:multiLevelType w:val="hybridMultilevel"/>
    <w:tmpl w:val="1CA2ECD6"/>
    <w:lvl w:ilvl="0" w:tplc="73B2E2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87"/>
    <w:rsid w:val="000272C5"/>
    <w:rsid w:val="0005137E"/>
    <w:rsid w:val="00061179"/>
    <w:rsid w:val="00063386"/>
    <w:rsid w:val="00064116"/>
    <w:rsid w:val="00072138"/>
    <w:rsid w:val="00095300"/>
    <w:rsid w:val="000C1A6E"/>
    <w:rsid w:val="000F3753"/>
    <w:rsid w:val="00116A04"/>
    <w:rsid w:val="0013623C"/>
    <w:rsid w:val="00146F88"/>
    <w:rsid w:val="00166524"/>
    <w:rsid w:val="00182917"/>
    <w:rsid w:val="001B2655"/>
    <w:rsid w:val="001E3B48"/>
    <w:rsid w:val="001F3696"/>
    <w:rsid w:val="00240D30"/>
    <w:rsid w:val="00252FF6"/>
    <w:rsid w:val="0025409A"/>
    <w:rsid w:val="00255E70"/>
    <w:rsid w:val="002723BD"/>
    <w:rsid w:val="00283C86"/>
    <w:rsid w:val="0029186B"/>
    <w:rsid w:val="002C0D58"/>
    <w:rsid w:val="002F1AB3"/>
    <w:rsid w:val="002F552B"/>
    <w:rsid w:val="00317818"/>
    <w:rsid w:val="003438DB"/>
    <w:rsid w:val="003749D1"/>
    <w:rsid w:val="00380D78"/>
    <w:rsid w:val="00386C1E"/>
    <w:rsid w:val="003A03C1"/>
    <w:rsid w:val="003B4857"/>
    <w:rsid w:val="003E454E"/>
    <w:rsid w:val="003E668C"/>
    <w:rsid w:val="00416BA1"/>
    <w:rsid w:val="00421953"/>
    <w:rsid w:val="0042195F"/>
    <w:rsid w:val="004221CD"/>
    <w:rsid w:val="004378E8"/>
    <w:rsid w:val="00443CA5"/>
    <w:rsid w:val="00445FFF"/>
    <w:rsid w:val="004579B3"/>
    <w:rsid w:val="0047273D"/>
    <w:rsid w:val="00492951"/>
    <w:rsid w:val="004A514C"/>
    <w:rsid w:val="004E4375"/>
    <w:rsid w:val="004E6392"/>
    <w:rsid w:val="004E6858"/>
    <w:rsid w:val="004F018F"/>
    <w:rsid w:val="005246F1"/>
    <w:rsid w:val="005268BD"/>
    <w:rsid w:val="00556622"/>
    <w:rsid w:val="00560B32"/>
    <w:rsid w:val="00590F65"/>
    <w:rsid w:val="0059554E"/>
    <w:rsid w:val="00595868"/>
    <w:rsid w:val="00603A7B"/>
    <w:rsid w:val="00612D2A"/>
    <w:rsid w:val="00636F44"/>
    <w:rsid w:val="00677A6B"/>
    <w:rsid w:val="00697CD0"/>
    <w:rsid w:val="006C7AC7"/>
    <w:rsid w:val="006D360E"/>
    <w:rsid w:val="006E1F6A"/>
    <w:rsid w:val="00716FC8"/>
    <w:rsid w:val="00782F4D"/>
    <w:rsid w:val="00783467"/>
    <w:rsid w:val="00784CA4"/>
    <w:rsid w:val="0079058B"/>
    <w:rsid w:val="0079250E"/>
    <w:rsid w:val="007B7544"/>
    <w:rsid w:val="007D572B"/>
    <w:rsid w:val="00812A4F"/>
    <w:rsid w:val="00813C90"/>
    <w:rsid w:val="00814590"/>
    <w:rsid w:val="008348AD"/>
    <w:rsid w:val="008361CB"/>
    <w:rsid w:val="0085087C"/>
    <w:rsid w:val="008906F5"/>
    <w:rsid w:val="008C0090"/>
    <w:rsid w:val="00903B87"/>
    <w:rsid w:val="00917E1D"/>
    <w:rsid w:val="0094417E"/>
    <w:rsid w:val="009451D6"/>
    <w:rsid w:val="00957AFB"/>
    <w:rsid w:val="00993ABC"/>
    <w:rsid w:val="009A2D2D"/>
    <w:rsid w:val="009B1B7B"/>
    <w:rsid w:val="009B4317"/>
    <w:rsid w:val="009C759E"/>
    <w:rsid w:val="009D262B"/>
    <w:rsid w:val="009E47B1"/>
    <w:rsid w:val="009E7974"/>
    <w:rsid w:val="00A06E54"/>
    <w:rsid w:val="00A11F97"/>
    <w:rsid w:val="00A33175"/>
    <w:rsid w:val="00A81032"/>
    <w:rsid w:val="00AD5240"/>
    <w:rsid w:val="00B2254B"/>
    <w:rsid w:val="00B51154"/>
    <w:rsid w:val="00B71461"/>
    <w:rsid w:val="00B8611A"/>
    <w:rsid w:val="00B94D53"/>
    <w:rsid w:val="00BB5194"/>
    <w:rsid w:val="00BC061E"/>
    <w:rsid w:val="00BD4987"/>
    <w:rsid w:val="00BE0463"/>
    <w:rsid w:val="00C2399E"/>
    <w:rsid w:val="00C52CF3"/>
    <w:rsid w:val="00C711CF"/>
    <w:rsid w:val="00C93D76"/>
    <w:rsid w:val="00CA1709"/>
    <w:rsid w:val="00CB0DFC"/>
    <w:rsid w:val="00CC29FA"/>
    <w:rsid w:val="00CC552F"/>
    <w:rsid w:val="00CC6F0B"/>
    <w:rsid w:val="00CE4771"/>
    <w:rsid w:val="00CE7151"/>
    <w:rsid w:val="00D45A2D"/>
    <w:rsid w:val="00D466F4"/>
    <w:rsid w:val="00D82637"/>
    <w:rsid w:val="00D841B2"/>
    <w:rsid w:val="00DA5E4A"/>
    <w:rsid w:val="00DC33C7"/>
    <w:rsid w:val="00DF09F7"/>
    <w:rsid w:val="00E14AAE"/>
    <w:rsid w:val="00E15993"/>
    <w:rsid w:val="00E47348"/>
    <w:rsid w:val="00E546D2"/>
    <w:rsid w:val="00E61D51"/>
    <w:rsid w:val="00E627E0"/>
    <w:rsid w:val="00E7036B"/>
    <w:rsid w:val="00E83C9C"/>
    <w:rsid w:val="00EA19F4"/>
    <w:rsid w:val="00EB3612"/>
    <w:rsid w:val="00EC5387"/>
    <w:rsid w:val="00EE21A0"/>
    <w:rsid w:val="00F04249"/>
    <w:rsid w:val="00F468C3"/>
    <w:rsid w:val="00F51C90"/>
    <w:rsid w:val="00F91572"/>
    <w:rsid w:val="00FA2CDE"/>
    <w:rsid w:val="00FC3D16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C3AE6"/>
  <w15:chartTrackingRefBased/>
  <w15:docId w15:val="{EAA2131F-C419-4DE2-94A9-E7EEE3CFB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33175"/>
    <w:rPr>
      <w:rFonts w:eastAsia="Calibri"/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ListParagraph">
    <w:name w:val="List Paragraph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41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B5115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4119</Characters>
  <Application>Microsoft Office Word</Application>
  <DocSecurity>0</DocSecurity>
  <Lines>216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Julita Chmiel</cp:lastModifiedBy>
  <cp:revision>2</cp:revision>
  <cp:lastPrinted>2019-10-17T06:30:00Z</cp:lastPrinted>
  <dcterms:created xsi:type="dcterms:W3CDTF">2025-11-24T10:55:00Z</dcterms:created>
  <dcterms:modified xsi:type="dcterms:W3CDTF">2025-11-24T10:55:00Z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b0c7ee2d-78f6-4293-b70b-ee3ac1dc9fea</vt:lpwstr>
  </property>
</Properties>
</file>