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AC9" w14:textId="77777777" w:rsidR="00460B42" w:rsidRDefault="00460B42" w:rsidP="3934123C">
      <w:pPr>
        <w:pBdr>
          <w:top w:val="nil"/>
          <w:left w:val="nil"/>
          <w:bottom w:val="nil"/>
          <w:right w:val="nil"/>
          <w:between w:val="nil"/>
        </w:pBdr>
        <w:spacing w:line="240" w:lineRule="auto"/>
        <w:ind w:left="0" w:hanging="2"/>
        <w:rPr>
          <w:sz w:val="18"/>
          <w:szCs w:val="18"/>
        </w:rPr>
      </w:pPr>
    </w:p>
    <w:p w14:paraId="59F9CA67"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rPr>
      </w:pPr>
      <w:r w:rsidRPr="3934123C">
        <w:rPr>
          <w:rFonts w:asciiTheme="majorHAnsi" w:hAnsiTheme="majorHAnsi" w:cstheme="majorBidi"/>
          <w:b/>
          <w:bCs/>
        </w:rPr>
        <w:t>SYLABUS</w:t>
      </w:r>
    </w:p>
    <w:p w14:paraId="5ED6B42C" w14:textId="3DF8838A" w:rsidR="00460B42" w:rsidRPr="00C92B56" w:rsidRDefault="00A170BE" w:rsidP="2D3A8F0C">
      <w:pPr>
        <w:pBdr>
          <w:top w:val="nil"/>
          <w:left w:val="nil"/>
          <w:bottom w:val="nil"/>
          <w:right w:val="nil"/>
          <w:between w:val="nil"/>
        </w:pBdr>
        <w:spacing w:after="120" w:line="240" w:lineRule="auto"/>
        <w:ind w:left="0" w:hanging="2"/>
        <w:jc w:val="center"/>
        <w:rPr>
          <w:rFonts w:asciiTheme="majorHAnsi" w:hAnsiTheme="majorHAnsi" w:cstheme="majorBidi"/>
        </w:rPr>
      </w:pPr>
      <w:r w:rsidRPr="2D3A8F0C">
        <w:rPr>
          <w:rFonts w:asciiTheme="majorHAnsi" w:hAnsiTheme="majorHAnsi" w:cstheme="majorBidi"/>
        </w:rPr>
        <w:t>na cykl kształcenia rozpoczynający się w roku akademickim 202</w:t>
      </w:r>
      <w:r w:rsidR="00FE2479">
        <w:rPr>
          <w:rFonts w:asciiTheme="majorHAnsi" w:hAnsiTheme="majorHAnsi" w:cstheme="majorBidi"/>
        </w:rPr>
        <w:t>5</w:t>
      </w:r>
      <w:r w:rsidRPr="2D3A8F0C">
        <w:rPr>
          <w:rFonts w:asciiTheme="majorHAnsi" w:hAnsiTheme="majorHAnsi" w:cstheme="majorBidi"/>
        </w:rPr>
        <w:t>/202</w:t>
      </w:r>
      <w:r w:rsidR="00FE2479">
        <w:rPr>
          <w:rFonts w:asciiTheme="majorHAnsi" w:hAnsiTheme="majorHAnsi" w:cstheme="majorBidi"/>
        </w:rPr>
        <w:t>6</w:t>
      </w:r>
    </w:p>
    <w:p w14:paraId="6DCAE542"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bl>
      <w:tblPr>
        <w:tblStyle w:val="a5"/>
        <w:tblW w:w="10267"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42"/>
        <w:gridCol w:w="3260"/>
        <w:gridCol w:w="4565"/>
      </w:tblGrid>
      <w:tr w:rsidR="00460B42" w:rsidRPr="00C92B56" w14:paraId="3A81CA7E" w14:textId="77777777" w:rsidTr="3934123C">
        <w:trPr>
          <w:jc w:val="center"/>
        </w:trPr>
        <w:tc>
          <w:tcPr>
            <w:tcW w:w="2442" w:type="dxa"/>
            <w:tcBorders>
              <w:top w:val="single" w:sz="12" w:space="0" w:color="000000" w:themeColor="text1"/>
            </w:tcBorders>
            <w:vAlign w:val="center"/>
          </w:tcPr>
          <w:p w14:paraId="1BC9F6B0"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Nazwa przedmiotu/modułu</w:t>
            </w:r>
          </w:p>
        </w:tc>
        <w:tc>
          <w:tcPr>
            <w:tcW w:w="7825" w:type="dxa"/>
            <w:gridSpan w:val="2"/>
            <w:tcBorders>
              <w:top w:val="single" w:sz="12" w:space="0" w:color="000000" w:themeColor="text1"/>
            </w:tcBorders>
            <w:vAlign w:val="center"/>
          </w:tcPr>
          <w:p w14:paraId="2E096C05"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rPr>
            </w:pPr>
            <w:r w:rsidRPr="3934123C">
              <w:rPr>
                <w:rFonts w:asciiTheme="majorHAnsi" w:hAnsiTheme="majorHAnsi" w:cstheme="majorBidi"/>
                <w:b/>
                <w:bCs/>
              </w:rPr>
              <w:t>Język angielski specjalistyczny</w:t>
            </w:r>
          </w:p>
        </w:tc>
      </w:tr>
      <w:tr w:rsidR="00460B42" w:rsidRPr="00C92B56" w14:paraId="77AEF9AB" w14:textId="77777777" w:rsidTr="3934123C">
        <w:trPr>
          <w:jc w:val="center"/>
        </w:trPr>
        <w:tc>
          <w:tcPr>
            <w:tcW w:w="2442" w:type="dxa"/>
            <w:tcBorders>
              <w:top w:val="single" w:sz="12" w:space="0" w:color="000000" w:themeColor="text1"/>
            </w:tcBorders>
            <w:vAlign w:val="center"/>
          </w:tcPr>
          <w:p w14:paraId="204212FA"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Nazwa jednostki/-</w:t>
            </w:r>
            <w:proofErr w:type="spellStart"/>
            <w:r w:rsidRPr="3934123C">
              <w:rPr>
                <w:rFonts w:asciiTheme="majorHAnsi" w:hAnsiTheme="majorHAnsi" w:cstheme="majorBidi"/>
                <w:b/>
                <w:bCs/>
                <w:sz w:val="18"/>
                <w:szCs w:val="18"/>
              </w:rPr>
              <w:t>ek</w:t>
            </w:r>
            <w:proofErr w:type="spellEnd"/>
            <w:r w:rsidRPr="3934123C">
              <w:rPr>
                <w:rFonts w:asciiTheme="majorHAnsi" w:hAnsiTheme="majorHAnsi" w:cstheme="majorBidi"/>
                <w:b/>
                <w:bCs/>
                <w:sz w:val="18"/>
                <w:szCs w:val="18"/>
              </w:rPr>
              <w:t xml:space="preserve"> w której/ -</w:t>
            </w:r>
            <w:proofErr w:type="spellStart"/>
            <w:r w:rsidRPr="3934123C">
              <w:rPr>
                <w:rFonts w:asciiTheme="majorHAnsi" w:hAnsiTheme="majorHAnsi" w:cstheme="majorBidi"/>
                <w:b/>
                <w:bCs/>
                <w:sz w:val="18"/>
                <w:szCs w:val="18"/>
              </w:rPr>
              <w:t>ych</w:t>
            </w:r>
            <w:proofErr w:type="spellEnd"/>
            <w:r w:rsidRPr="3934123C">
              <w:rPr>
                <w:rFonts w:asciiTheme="majorHAnsi" w:hAnsiTheme="majorHAnsi" w:cstheme="majorBidi"/>
                <w:b/>
                <w:bCs/>
                <w:sz w:val="18"/>
                <w:szCs w:val="18"/>
              </w:rPr>
              <w:t xml:space="preserve"> jest przedmiot realizowany</w:t>
            </w:r>
          </w:p>
        </w:tc>
        <w:tc>
          <w:tcPr>
            <w:tcW w:w="7825" w:type="dxa"/>
            <w:gridSpan w:val="2"/>
            <w:tcBorders>
              <w:top w:val="single" w:sz="12" w:space="0" w:color="000000" w:themeColor="text1"/>
            </w:tcBorders>
            <w:vAlign w:val="center"/>
          </w:tcPr>
          <w:p w14:paraId="21DEB413" w14:textId="77777777" w:rsidR="00460B42" w:rsidRPr="00C92B56" w:rsidRDefault="00A170BE" w:rsidP="3934123C">
            <w:pPr>
              <w:pBdr>
                <w:top w:val="nil"/>
                <w:left w:val="nil"/>
                <w:bottom w:val="nil"/>
                <w:right w:val="nil"/>
                <w:between w:val="nil"/>
              </w:pBdr>
              <w:spacing w:line="240" w:lineRule="auto"/>
              <w:ind w:left="0" w:hanging="2"/>
              <w:jc w:val="both"/>
              <w:rPr>
                <w:rFonts w:asciiTheme="majorHAnsi" w:hAnsiTheme="majorHAnsi" w:cstheme="majorBidi"/>
                <w:sz w:val="18"/>
                <w:szCs w:val="18"/>
              </w:rPr>
            </w:pPr>
            <w:r w:rsidRPr="3934123C">
              <w:rPr>
                <w:rFonts w:asciiTheme="majorHAnsi" w:hAnsiTheme="majorHAnsi" w:cstheme="majorBidi"/>
                <w:b/>
                <w:bCs/>
                <w:sz w:val="18"/>
                <w:szCs w:val="18"/>
              </w:rPr>
              <w:t>Studium Języków Obcych</w:t>
            </w:r>
          </w:p>
        </w:tc>
      </w:tr>
      <w:tr w:rsidR="00460B42" w:rsidRPr="00C92B56" w14:paraId="1D534E62" w14:textId="77777777" w:rsidTr="3934123C">
        <w:trPr>
          <w:jc w:val="center"/>
        </w:trPr>
        <w:tc>
          <w:tcPr>
            <w:tcW w:w="2442" w:type="dxa"/>
            <w:tcBorders>
              <w:top w:val="single" w:sz="12" w:space="0" w:color="000000" w:themeColor="text1"/>
            </w:tcBorders>
            <w:vAlign w:val="center"/>
          </w:tcPr>
          <w:p w14:paraId="0EACFAE1"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e-mail jednostki</w:t>
            </w:r>
          </w:p>
        </w:tc>
        <w:tc>
          <w:tcPr>
            <w:tcW w:w="7825" w:type="dxa"/>
            <w:gridSpan w:val="2"/>
            <w:tcBorders>
              <w:top w:val="single" w:sz="12" w:space="0" w:color="000000" w:themeColor="text1"/>
            </w:tcBorders>
            <w:vAlign w:val="center"/>
          </w:tcPr>
          <w:p w14:paraId="1D2130A1" w14:textId="77777777" w:rsidR="00460B42" w:rsidRPr="00C92B56" w:rsidRDefault="00A170BE" w:rsidP="3934123C">
            <w:pPr>
              <w:pBdr>
                <w:top w:val="nil"/>
                <w:left w:val="nil"/>
                <w:bottom w:val="nil"/>
                <w:right w:val="nil"/>
                <w:between w:val="nil"/>
              </w:pBdr>
              <w:spacing w:line="240" w:lineRule="auto"/>
              <w:ind w:left="0" w:hanging="2"/>
              <w:jc w:val="both"/>
              <w:rPr>
                <w:rFonts w:asciiTheme="majorHAnsi" w:hAnsiTheme="majorHAnsi" w:cstheme="majorBidi"/>
                <w:sz w:val="18"/>
                <w:szCs w:val="18"/>
              </w:rPr>
            </w:pPr>
            <w:r w:rsidRPr="3934123C">
              <w:rPr>
                <w:rFonts w:asciiTheme="majorHAnsi" w:hAnsiTheme="majorHAnsi" w:cstheme="majorBidi"/>
                <w:b/>
                <w:bCs/>
                <w:sz w:val="18"/>
                <w:szCs w:val="18"/>
              </w:rPr>
              <w:t xml:space="preserve">sjosekr@umb.edu.pl </w:t>
            </w:r>
          </w:p>
        </w:tc>
      </w:tr>
      <w:tr w:rsidR="00460B42" w:rsidRPr="00C92B56" w14:paraId="58EB139C" w14:textId="77777777" w:rsidTr="3934123C">
        <w:trPr>
          <w:jc w:val="center"/>
        </w:trPr>
        <w:tc>
          <w:tcPr>
            <w:tcW w:w="2442" w:type="dxa"/>
            <w:vAlign w:val="center"/>
          </w:tcPr>
          <w:p w14:paraId="1FF2BA6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Wydział</w:t>
            </w:r>
          </w:p>
        </w:tc>
        <w:tc>
          <w:tcPr>
            <w:tcW w:w="7825" w:type="dxa"/>
            <w:gridSpan w:val="2"/>
            <w:vAlign w:val="center"/>
          </w:tcPr>
          <w:p w14:paraId="3DE6C39C"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Lekarski z Oddziałem Stomatologii i Oddziałem Nauczania w Języku Angielskim</w:t>
            </w:r>
          </w:p>
        </w:tc>
      </w:tr>
      <w:tr w:rsidR="00460B42" w:rsidRPr="00C92B56" w14:paraId="27C4B0D7" w14:textId="77777777" w:rsidTr="3934123C">
        <w:trPr>
          <w:jc w:val="center"/>
        </w:trPr>
        <w:tc>
          <w:tcPr>
            <w:tcW w:w="2442" w:type="dxa"/>
            <w:vAlign w:val="center"/>
          </w:tcPr>
          <w:p w14:paraId="4D5C1CA4"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Nazwa kierunku studiów</w:t>
            </w:r>
          </w:p>
        </w:tc>
        <w:tc>
          <w:tcPr>
            <w:tcW w:w="7825" w:type="dxa"/>
            <w:gridSpan w:val="2"/>
            <w:vAlign w:val="center"/>
          </w:tcPr>
          <w:p w14:paraId="61C398AB"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Biostatystyka kliniczna</w:t>
            </w:r>
          </w:p>
        </w:tc>
      </w:tr>
      <w:tr w:rsidR="00460B42" w:rsidRPr="00C92B56" w14:paraId="4C56325D" w14:textId="77777777" w:rsidTr="3934123C">
        <w:trPr>
          <w:jc w:val="center"/>
        </w:trPr>
        <w:tc>
          <w:tcPr>
            <w:tcW w:w="2442" w:type="dxa"/>
            <w:vAlign w:val="center"/>
          </w:tcPr>
          <w:p w14:paraId="3FC0DDFB"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Poziom kształcenia</w:t>
            </w:r>
          </w:p>
        </w:tc>
        <w:tc>
          <w:tcPr>
            <w:tcW w:w="7825" w:type="dxa"/>
            <w:gridSpan w:val="2"/>
            <w:vAlign w:val="center"/>
          </w:tcPr>
          <w:p w14:paraId="6510B0A9"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I stopnia</w:t>
            </w:r>
          </w:p>
        </w:tc>
      </w:tr>
      <w:tr w:rsidR="00065AC6" w:rsidRPr="00C92B56" w14:paraId="253706F4" w14:textId="77777777" w:rsidTr="3934123C">
        <w:trPr>
          <w:jc w:val="center"/>
        </w:trPr>
        <w:tc>
          <w:tcPr>
            <w:tcW w:w="2442" w:type="dxa"/>
            <w:vAlign w:val="center"/>
          </w:tcPr>
          <w:p w14:paraId="21D6F400" w14:textId="77777777" w:rsidR="00065AC6" w:rsidRPr="00C92B56" w:rsidRDefault="00065AC6"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Forma studiów</w:t>
            </w:r>
          </w:p>
        </w:tc>
        <w:tc>
          <w:tcPr>
            <w:tcW w:w="7825" w:type="dxa"/>
            <w:gridSpan w:val="2"/>
            <w:vAlign w:val="center"/>
          </w:tcPr>
          <w:p w14:paraId="4E5B7226" w14:textId="3FCA68D3" w:rsidR="00065AC6" w:rsidRPr="00C92B56"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 xml:space="preserve">stacjonarne </w:t>
            </w:r>
            <w:r w:rsidRPr="3934123C">
              <w:rPr>
                <w:rFonts w:ascii="Segoe UI Emoji" w:eastAsia="Nova Mono" w:hAnsi="Segoe UI Emoji" w:cs="Segoe UI Emoji"/>
                <w:sz w:val="18"/>
                <w:szCs w:val="18"/>
              </w:rPr>
              <w:t>⬛</w:t>
            </w:r>
            <w:r w:rsidRPr="3934123C">
              <w:rPr>
                <w:rFonts w:asciiTheme="majorHAnsi" w:hAnsiTheme="majorHAnsi" w:cstheme="majorBidi"/>
                <w:sz w:val="18"/>
                <w:szCs w:val="18"/>
              </w:rPr>
              <w:t xml:space="preserve">                                  niestacjonarne </w:t>
            </w:r>
            <w:r w:rsidRPr="3934123C">
              <w:rPr>
                <w:rFonts w:asciiTheme="majorHAnsi" w:eastAsia="Wingdings 2" w:hAnsiTheme="majorHAnsi" w:cstheme="majorBidi"/>
                <w:sz w:val="18"/>
                <w:szCs w:val="18"/>
              </w:rPr>
              <w:t>£</w:t>
            </w:r>
          </w:p>
        </w:tc>
      </w:tr>
      <w:tr w:rsidR="00065AC6" w:rsidRPr="00C92B56" w14:paraId="2D044EAA" w14:textId="77777777" w:rsidTr="3934123C">
        <w:trPr>
          <w:trHeight w:val="326"/>
          <w:jc w:val="center"/>
        </w:trPr>
        <w:tc>
          <w:tcPr>
            <w:tcW w:w="2442" w:type="dxa"/>
            <w:vAlign w:val="center"/>
          </w:tcPr>
          <w:p w14:paraId="4B128EBD" w14:textId="77777777" w:rsidR="00065AC6" w:rsidRPr="00C92B56" w:rsidRDefault="00065AC6"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Język przedmiotu</w:t>
            </w:r>
          </w:p>
        </w:tc>
        <w:tc>
          <w:tcPr>
            <w:tcW w:w="7825" w:type="dxa"/>
            <w:gridSpan w:val="2"/>
            <w:vAlign w:val="center"/>
          </w:tcPr>
          <w:p w14:paraId="21FAC92C" w14:textId="308316AE" w:rsidR="00065AC6" w:rsidRPr="00C92B56"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 xml:space="preserve">polski </w:t>
            </w:r>
            <w:r w:rsidRPr="3934123C">
              <w:rPr>
                <w:rFonts w:ascii="Segoe UI Emoji" w:eastAsia="Nova Mono" w:hAnsi="Segoe UI Emoji" w:cs="Segoe UI Emoji"/>
                <w:sz w:val="18"/>
                <w:szCs w:val="18"/>
              </w:rPr>
              <w:t>⬛</w:t>
            </w:r>
            <w:r w:rsidRPr="3934123C">
              <w:rPr>
                <w:rFonts w:asciiTheme="majorHAnsi" w:hAnsiTheme="majorHAnsi" w:cstheme="majorBidi"/>
                <w:sz w:val="18"/>
                <w:szCs w:val="18"/>
              </w:rPr>
              <w:t xml:space="preserve">                                                    angielski </w:t>
            </w:r>
            <w:r w:rsidRPr="3934123C">
              <w:rPr>
                <w:rFonts w:asciiTheme="majorHAnsi" w:eastAsia="Wingdings 2" w:hAnsiTheme="majorHAnsi" w:cstheme="majorBidi"/>
                <w:sz w:val="18"/>
                <w:szCs w:val="18"/>
              </w:rPr>
              <w:t>£</w:t>
            </w:r>
          </w:p>
        </w:tc>
      </w:tr>
      <w:tr w:rsidR="00065AC6" w:rsidRPr="00C92B56" w14:paraId="2039790A" w14:textId="77777777" w:rsidTr="3934123C">
        <w:trPr>
          <w:trHeight w:val="285"/>
          <w:jc w:val="center"/>
        </w:trPr>
        <w:tc>
          <w:tcPr>
            <w:tcW w:w="2442" w:type="dxa"/>
            <w:vAlign w:val="center"/>
          </w:tcPr>
          <w:p w14:paraId="194A93A5" w14:textId="77777777" w:rsidR="00065AC6" w:rsidRPr="00C92B56" w:rsidRDefault="00065AC6"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Rodzaj przedmiotu</w:t>
            </w:r>
          </w:p>
        </w:tc>
        <w:tc>
          <w:tcPr>
            <w:tcW w:w="7825" w:type="dxa"/>
            <w:gridSpan w:val="2"/>
            <w:vAlign w:val="center"/>
          </w:tcPr>
          <w:p w14:paraId="5D0EEA25" w14:textId="05AB18FF" w:rsidR="00065AC6" w:rsidRPr="00C92B56"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 xml:space="preserve">obowiązkowy </w:t>
            </w:r>
            <w:r w:rsidRPr="3934123C">
              <w:rPr>
                <w:rFonts w:ascii="Segoe UI Emoji" w:eastAsia="Nova Mono" w:hAnsi="Segoe UI Emoji" w:cs="Segoe UI Emoji"/>
                <w:sz w:val="18"/>
                <w:szCs w:val="18"/>
              </w:rPr>
              <w:t>⬛</w:t>
            </w:r>
            <w:r w:rsidRPr="3934123C">
              <w:rPr>
                <w:rFonts w:asciiTheme="majorHAnsi" w:hAnsiTheme="majorHAnsi" w:cstheme="majorBidi"/>
                <w:sz w:val="18"/>
                <w:szCs w:val="18"/>
              </w:rPr>
              <w:t xml:space="preserve">                                 fakultatywny </w:t>
            </w:r>
            <w:r w:rsidRPr="3934123C">
              <w:rPr>
                <w:rFonts w:asciiTheme="majorHAnsi" w:eastAsia="Wingdings 2" w:hAnsiTheme="majorHAnsi" w:cstheme="majorBidi"/>
                <w:sz w:val="18"/>
                <w:szCs w:val="18"/>
              </w:rPr>
              <w:t>£</w:t>
            </w:r>
          </w:p>
        </w:tc>
      </w:tr>
      <w:tr w:rsidR="00460B42" w:rsidRPr="00C92B56" w14:paraId="6FF682F5" w14:textId="77777777" w:rsidTr="3934123C">
        <w:trPr>
          <w:trHeight w:val="274"/>
          <w:jc w:val="center"/>
        </w:trPr>
        <w:tc>
          <w:tcPr>
            <w:tcW w:w="2442" w:type="dxa"/>
            <w:vAlign w:val="center"/>
          </w:tcPr>
          <w:p w14:paraId="57E5482D"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Rok studiów/semestr</w:t>
            </w:r>
          </w:p>
        </w:tc>
        <w:tc>
          <w:tcPr>
            <w:tcW w:w="3260" w:type="dxa"/>
            <w:tcBorders>
              <w:right w:val="single" w:sz="4" w:space="0" w:color="000000" w:themeColor="text1"/>
            </w:tcBorders>
            <w:vAlign w:val="center"/>
          </w:tcPr>
          <w:p w14:paraId="120ED47F"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p w14:paraId="77A6FAEE" w14:textId="212FA279"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xml:space="preserve">I </w:t>
            </w:r>
            <w:sdt>
              <w:sdtPr>
                <w:rPr>
                  <w:rFonts w:asciiTheme="majorHAnsi" w:hAnsiTheme="majorHAnsi" w:cstheme="majorBidi"/>
                  <w:sz w:val="18"/>
                  <w:szCs w:val="18"/>
                </w:rPr>
                <w:tag w:val="goog_rdk_9"/>
                <w:id w:val="1027497998"/>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II </w:t>
            </w:r>
            <w:sdt>
              <w:sdtPr>
                <w:rPr>
                  <w:rFonts w:asciiTheme="majorHAnsi" w:hAnsiTheme="majorHAnsi" w:cstheme="majorBidi"/>
                  <w:sz w:val="18"/>
                  <w:szCs w:val="18"/>
                </w:rPr>
                <w:tag w:val="goog_rdk_9"/>
                <w:id w:val="1615004130"/>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III    </w:t>
            </w:r>
          </w:p>
        </w:tc>
        <w:tc>
          <w:tcPr>
            <w:tcW w:w="4565" w:type="dxa"/>
            <w:tcBorders>
              <w:left w:val="single" w:sz="4" w:space="0" w:color="000000" w:themeColor="text1"/>
            </w:tcBorders>
            <w:vAlign w:val="center"/>
          </w:tcPr>
          <w:p w14:paraId="5BF5637C" w14:textId="38D86461"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xml:space="preserve">1 </w:t>
            </w:r>
            <w:sdt>
              <w:sdtPr>
                <w:rPr>
                  <w:rFonts w:asciiTheme="majorHAnsi" w:hAnsiTheme="majorHAnsi" w:cstheme="majorBidi"/>
                  <w:sz w:val="18"/>
                  <w:szCs w:val="18"/>
                </w:rPr>
                <w:tag w:val="goog_rdk_9"/>
                <w:id w:val="206273516"/>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2 </w:t>
            </w:r>
            <w:sdt>
              <w:sdtPr>
                <w:rPr>
                  <w:rFonts w:asciiTheme="majorHAnsi" w:hAnsiTheme="majorHAnsi" w:cstheme="majorBidi"/>
                  <w:sz w:val="18"/>
                  <w:szCs w:val="18"/>
                </w:rPr>
                <w:tag w:val="goog_rdk_9"/>
                <w:id w:val="854586450"/>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3 </w:t>
            </w:r>
            <w:sdt>
              <w:sdtPr>
                <w:rPr>
                  <w:rFonts w:asciiTheme="majorHAnsi" w:hAnsiTheme="majorHAnsi" w:cstheme="majorBidi"/>
                  <w:sz w:val="18"/>
                  <w:szCs w:val="18"/>
                </w:rPr>
                <w:tag w:val="goog_rdk_9"/>
                <w:id w:val="829586487"/>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4 </w:t>
            </w:r>
            <w:sdt>
              <w:sdtPr>
                <w:rPr>
                  <w:rFonts w:asciiTheme="majorHAnsi" w:hAnsiTheme="majorHAnsi" w:cstheme="majorBidi"/>
                  <w:sz w:val="18"/>
                  <w:szCs w:val="18"/>
                </w:rPr>
                <w:tag w:val="goog_rdk_9"/>
                <w:id w:val="568166610"/>
                <w:placeholder>
                  <w:docPart w:val="DefaultPlaceholder_1081868574"/>
                </w:placeholder>
              </w:sdtPr>
              <w:sdtEndPr/>
              <w:sdtContent>
                <w:r w:rsidR="00065AC6" w:rsidRPr="3934123C">
                  <w:rPr>
                    <w:rFonts w:ascii="Segoe UI Emoji" w:eastAsia="Nova Mono" w:hAnsi="Segoe UI Emoji" w:cs="Segoe UI Emoji"/>
                    <w:b/>
                    <w:bCs/>
                    <w:sz w:val="18"/>
                    <w:szCs w:val="18"/>
                  </w:rPr>
                  <w:t>⬛</w:t>
                </w:r>
              </w:sdtContent>
            </w:sdt>
            <w:r w:rsidRPr="3934123C">
              <w:rPr>
                <w:rFonts w:asciiTheme="majorHAnsi" w:hAnsiTheme="majorHAnsi" w:cstheme="majorBidi"/>
                <w:sz w:val="18"/>
                <w:szCs w:val="18"/>
              </w:rPr>
              <w:t xml:space="preserve">   5 </w:t>
            </w:r>
            <w:r w:rsidR="00065AC6" w:rsidRPr="3934123C">
              <w:rPr>
                <w:rFonts w:asciiTheme="majorHAnsi" w:eastAsia="Wingdings 2" w:hAnsiTheme="majorHAnsi" w:cstheme="majorBidi"/>
                <w:sz w:val="18"/>
                <w:szCs w:val="18"/>
              </w:rPr>
              <w:t>£</w:t>
            </w:r>
            <w:r w:rsidRPr="3934123C">
              <w:rPr>
                <w:rFonts w:asciiTheme="majorHAnsi" w:hAnsiTheme="majorHAnsi" w:cstheme="majorBidi"/>
                <w:sz w:val="18"/>
                <w:szCs w:val="18"/>
              </w:rPr>
              <w:t xml:space="preserve">   6 </w:t>
            </w:r>
            <w:r w:rsidR="00065AC6" w:rsidRPr="3934123C">
              <w:rPr>
                <w:rFonts w:asciiTheme="majorHAnsi" w:eastAsia="Wingdings 2" w:hAnsiTheme="majorHAnsi" w:cstheme="majorBidi"/>
                <w:sz w:val="18"/>
                <w:szCs w:val="18"/>
              </w:rPr>
              <w:t>£</w:t>
            </w:r>
            <w:r w:rsidRPr="3934123C">
              <w:rPr>
                <w:rFonts w:asciiTheme="majorHAnsi" w:hAnsiTheme="majorHAnsi" w:cstheme="majorBidi"/>
                <w:sz w:val="18"/>
                <w:szCs w:val="18"/>
              </w:rPr>
              <w:t xml:space="preserve">   </w:t>
            </w:r>
          </w:p>
        </w:tc>
      </w:tr>
      <w:tr w:rsidR="00460B42" w:rsidRPr="00C92B56" w14:paraId="235EDF73" w14:textId="77777777" w:rsidTr="3934123C">
        <w:trPr>
          <w:trHeight w:val="274"/>
          <w:jc w:val="center"/>
        </w:trPr>
        <w:tc>
          <w:tcPr>
            <w:tcW w:w="2442" w:type="dxa"/>
            <w:vAlign w:val="center"/>
          </w:tcPr>
          <w:p w14:paraId="5F0AD4F5"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Przedmioty wprowadzające wraz z wymaganiami wstępnymi</w:t>
            </w:r>
          </w:p>
        </w:tc>
        <w:tc>
          <w:tcPr>
            <w:tcW w:w="7825" w:type="dxa"/>
            <w:gridSpan w:val="2"/>
            <w:vAlign w:val="center"/>
          </w:tcPr>
          <w:p w14:paraId="3D98A0D5" w14:textId="145687E5" w:rsidR="00460B42" w:rsidRPr="00C92B56" w:rsidRDefault="00870295"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Zaliczenie przedmiotów zgodnie z postępowaniem rekrutacyjnym</w:t>
            </w:r>
          </w:p>
        </w:tc>
      </w:tr>
      <w:tr w:rsidR="00460B42" w:rsidRPr="00C92B56" w14:paraId="394F5615" w14:textId="77777777" w:rsidTr="3934123C">
        <w:trPr>
          <w:trHeight w:val="361"/>
          <w:jc w:val="center"/>
        </w:trPr>
        <w:tc>
          <w:tcPr>
            <w:tcW w:w="2442" w:type="dxa"/>
            <w:vAlign w:val="center"/>
          </w:tcPr>
          <w:p w14:paraId="09AF10FA"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Liczba godzin zajęć dydaktycznych z podziałem na formy prowadzenia zajęć</w:t>
            </w:r>
          </w:p>
        </w:tc>
        <w:tc>
          <w:tcPr>
            <w:tcW w:w="7825" w:type="dxa"/>
            <w:gridSpan w:val="2"/>
            <w:vAlign w:val="center"/>
          </w:tcPr>
          <w:p w14:paraId="1C2B0444" w14:textId="5FD84965" w:rsidR="00460B42" w:rsidRPr="00C92B56" w:rsidRDefault="00870295"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Ćwiczenia: 120</w:t>
            </w:r>
          </w:p>
        </w:tc>
      </w:tr>
      <w:tr w:rsidR="00460B42" w:rsidRPr="00C92B56" w14:paraId="6B2F1ED2" w14:textId="77777777" w:rsidTr="3934123C">
        <w:trPr>
          <w:trHeight w:val="556"/>
          <w:jc w:val="center"/>
        </w:trPr>
        <w:tc>
          <w:tcPr>
            <w:tcW w:w="2442" w:type="dxa"/>
            <w:vAlign w:val="center"/>
          </w:tcPr>
          <w:p w14:paraId="33A63201"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Założenia i cele przedmiotu</w:t>
            </w:r>
          </w:p>
        </w:tc>
        <w:tc>
          <w:tcPr>
            <w:tcW w:w="7825" w:type="dxa"/>
            <w:gridSpan w:val="2"/>
            <w:vAlign w:val="center"/>
          </w:tcPr>
          <w:p w14:paraId="09D92A0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Celem lektoratu jest nauczanie specjalistycznego medycznego języka angielskiego, tj. kształcenie sprawności językowych pozwalających na: rozumienie tekstów o tematyce zawodowej, tłumaczenie krótkich tekstów specjalistycznych  z języka angielskiego na polski i z języka polskiego na angielski przy pomocy słownika, rozumienie ze słuchu  nagrań audio, video, wykładów i prezentacji, komunikowanie się w środowisku zawodowym, przedstawianie (pisemne i ustne) tematów związanych z działalnością akademicką i przyszłą zawodową w formie multimedialnej prezentacji.</w:t>
            </w:r>
          </w:p>
        </w:tc>
      </w:tr>
      <w:tr w:rsidR="00460B42" w:rsidRPr="00C92B56" w14:paraId="2CD2D724" w14:textId="77777777" w:rsidTr="3934123C">
        <w:trPr>
          <w:trHeight w:val="556"/>
          <w:jc w:val="center"/>
        </w:trPr>
        <w:tc>
          <w:tcPr>
            <w:tcW w:w="2442" w:type="dxa"/>
            <w:vAlign w:val="center"/>
          </w:tcPr>
          <w:p w14:paraId="09BE3FED"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Metody dydaktyczne</w:t>
            </w:r>
          </w:p>
          <w:p w14:paraId="62A70E49"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7825" w:type="dxa"/>
            <w:gridSpan w:val="2"/>
            <w:vAlign w:val="center"/>
          </w:tcPr>
          <w:p w14:paraId="3DDBE049"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podające (wykład informacyjny; pogadanka; objaśnienie);</w:t>
            </w:r>
          </w:p>
          <w:p w14:paraId="37381B39"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problemowe (wykład problemowy; wykład konwersatoryjny; klasyczna metoda problemowa; aktywizujące /metoda przypadków; metoda sytuacyjna; gry symulacyjne, decyzyjne; dyskusja dydaktyczna: burza mózgów, panelowa);</w:t>
            </w:r>
          </w:p>
          <w:p w14:paraId="7E793737"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eksponujące (nagrania audiowizualne);</w:t>
            </w:r>
          </w:p>
          <w:p w14:paraId="0B482D3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programowane (z użyciem komputera; z użyciem podręcznika programowanego);</w:t>
            </w:r>
          </w:p>
          <w:p w14:paraId="6AFAA68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Metody praktyczne (pokaz; ćwiczenia przedmiotowe; ćwiczenia produkcyjne; metoda projektów; metoda przewodniego tekstu).</w:t>
            </w:r>
          </w:p>
        </w:tc>
      </w:tr>
      <w:tr w:rsidR="00460B42" w:rsidRPr="00C92B56" w14:paraId="496D43A3" w14:textId="77777777" w:rsidTr="3934123C">
        <w:trPr>
          <w:trHeight w:val="556"/>
          <w:jc w:val="center"/>
        </w:trPr>
        <w:tc>
          <w:tcPr>
            <w:tcW w:w="2442" w:type="dxa"/>
            <w:vAlign w:val="center"/>
          </w:tcPr>
          <w:p w14:paraId="2F945B1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Imię i nazwisko osoby prowadzącej przedmiot</w:t>
            </w:r>
          </w:p>
        </w:tc>
        <w:tc>
          <w:tcPr>
            <w:tcW w:w="7825" w:type="dxa"/>
            <w:gridSpan w:val="2"/>
            <w:vAlign w:val="center"/>
          </w:tcPr>
          <w:p w14:paraId="69785BF9" w14:textId="2061140B" w:rsidR="00460B42" w:rsidRPr="00C92B56" w:rsidRDefault="00656F1F" w:rsidP="3934123C">
            <w:pPr>
              <w:pBdr>
                <w:top w:val="nil"/>
                <w:left w:val="nil"/>
                <w:bottom w:val="nil"/>
                <w:right w:val="nil"/>
                <w:between w:val="nil"/>
              </w:pBdr>
              <w:spacing w:line="240" w:lineRule="auto"/>
              <w:ind w:left="0" w:hanging="2"/>
              <w:rPr>
                <w:rFonts w:asciiTheme="majorHAnsi" w:hAnsiTheme="majorHAnsi" w:cstheme="majorBidi"/>
                <w:sz w:val="18"/>
                <w:szCs w:val="18"/>
              </w:rPr>
            </w:pPr>
            <w:r>
              <w:rPr>
                <w:rFonts w:asciiTheme="majorHAnsi" w:hAnsiTheme="majorHAnsi" w:cstheme="majorBidi"/>
                <w:sz w:val="18"/>
                <w:szCs w:val="18"/>
              </w:rPr>
              <w:t xml:space="preserve">mgr Maja </w:t>
            </w:r>
            <w:proofErr w:type="spellStart"/>
            <w:r>
              <w:rPr>
                <w:rFonts w:asciiTheme="majorHAnsi" w:hAnsiTheme="majorHAnsi" w:cstheme="majorBidi"/>
                <w:sz w:val="18"/>
                <w:szCs w:val="18"/>
              </w:rPr>
              <w:t>Chmurkowska</w:t>
            </w:r>
            <w:proofErr w:type="spellEnd"/>
          </w:p>
        </w:tc>
      </w:tr>
      <w:tr w:rsidR="00460B42" w:rsidRPr="00C92B56" w14:paraId="2AD9F625" w14:textId="77777777" w:rsidTr="3934123C">
        <w:trPr>
          <w:trHeight w:val="556"/>
          <w:jc w:val="center"/>
        </w:trPr>
        <w:tc>
          <w:tcPr>
            <w:tcW w:w="2442" w:type="dxa"/>
            <w:vAlign w:val="center"/>
          </w:tcPr>
          <w:p w14:paraId="7FC8986E"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Imię i nazwisko osoby odpowiedzialnej za dydaktykę</w:t>
            </w:r>
          </w:p>
        </w:tc>
        <w:tc>
          <w:tcPr>
            <w:tcW w:w="7825" w:type="dxa"/>
            <w:gridSpan w:val="2"/>
            <w:vAlign w:val="center"/>
          </w:tcPr>
          <w:p w14:paraId="4D8CBA75" w14:textId="32438245" w:rsidR="00460B42" w:rsidRPr="00C92B56" w:rsidRDefault="7D8E6D6A"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dr n. hum. Agnieszka Dudzik</w:t>
            </w:r>
          </w:p>
        </w:tc>
      </w:tr>
    </w:tbl>
    <w:p w14:paraId="06C4A28A"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bl>
      <w:tblPr>
        <w:tblStyle w:val="a6"/>
        <w:tblW w:w="10183"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83"/>
        <w:gridCol w:w="3827"/>
        <w:gridCol w:w="1559"/>
        <w:gridCol w:w="1134"/>
        <w:gridCol w:w="2680"/>
      </w:tblGrid>
      <w:tr w:rsidR="00460B42" w:rsidRPr="00C92B56" w14:paraId="3A020F21" w14:textId="77777777" w:rsidTr="3934123C">
        <w:trPr>
          <w:jc w:val="center"/>
        </w:trPr>
        <w:tc>
          <w:tcPr>
            <w:tcW w:w="983" w:type="dxa"/>
            <w:vAlign w:val="center"/>
          </w:tcPr>
          <w:p w14:paraId="409C4B58"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efekty uczenia się przedmiotowe (symbol </w:t>
            </w:r>
          </w:p>
          <w:p w14:paraId="4703462F"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i numer)</w:t>
            </w:r>
          </w:p>
        </w:tc>
        <w:tc>
          <w:tcPr>
            <w:tcW w:w="3827" w:type="dxa"/>
            <w:tcBorders>
              <w:right w:val="single" w:sz="4" w:space="0" w:color="000000" w:themeColor="text1"/>
            </w:tcBorders>
            <w:vAlign w:val="center"/>
          </w:tcPr>
          <w:p w14:paraId="63A86365"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efekty uczenia się przedmiotowe</w:t>
            </w:r>
          </w:p>
          <w:p w14:paraId="4DFA103A"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(opis)</w:t>
            </w:r>
          </w:p>
        </w:tc>
        <w:tc>
          <w:tcPr>
            <w:tcW w:w="1559" w:type="dxa"/>
            <w:tcBorders>
              <w:left w:val="single" w:sz="4" w:space="0" w:color="000000" w:themeColor="text1"/>
              <w:right w:val="single" w:sz="4" w:space="0" w:color="000000" w:themeColor="text1"/>
            </w:tcBorders>
            <w:vAlign w:val="center"/>
          </w:tcPr>
          <w:p w14:paraId="0D4D688D"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Odniesienie do efektów kierunkowych (symbol i numer) </w:t>
            </w:r>
          </w:p>
        </w:tc>
        <w:tc>
          <w:tcPr>
            <w:tcW w:w="1134" w:type="dxa"/>
            <w:tcBorders>
              <w:left w:val="single" w:sz="4" w:space="0" w:color="000000" w:themeColor="text1"/>
            </w:tcBorders>
            <w:vAlign w:val="center"/>
          </w:tcPr>
          <w:p w14:paraId="6DB096C7"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Forma zajęć</w:t>
            </w:r>
          </w:p>
        </w:tc>
        <w:tc>
          <w:tcPr>
            <w:tcW w:w="2680" w:type="dxa"/>
            <w:vAlign w:val="center"/>
          </w:tcPr>
          <w:p w14:paraId="2A953AEB"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Metody weryfikacji osiągnięcia zamierzonych efektów uczenia się</w:t>
            </w:r>
          </w:p>
        </w:tc>
      </w:tr>
      <w:tr w:rsidR="00460B42" w:rsidRPr="00C92B56" w14:paraId="57143593" w14:textId="77777777" w:rsidTr="3934123C">
        <w:trPr>
          <w:jc w:val="center"/>
        </w:trPr>
        <w:tc>
          <w:tcPr>
            <w:tcW w:w="10183" w:type="dxa"/>
            <w:gridSpan w:val="5"/>
            <w:vAlign w:val="center"/>
          </w:tcPr>
          <w:p w14:paraId="7C0B42F2"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wiedza </w:t>
            </w:r>
          </w:p>
        </w:tc>
      </w:tr>
      <w:tr w:rsidR="004518FC" w:rsidRPr="004518FC" w14:paraId="16EFC64A" w14:textId="77777777" w:rsidTr="3934123C">
        <w:trPr>
          <w:trHeight w:val="160"/>
          <w:jc w:val="center"/>
        </w:trPr>
        <w:tc>
          <w:tcPr>
            <w:tcW w:w="983" w:type="dxa"/>
            <w:tcBorders>
              <w:right w:val="single" w:sz="4" w:space="0" w:color="000000" w:themeColor="text1"/>
            </w:tcBorders>
            <w:vAlign w:val="center"/>
          </w:tcPr>
          <w:p w14:paraId="3D58256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W78</w:t>
            </w:r>
          </w:p>
        </w:tc>
        <w:tc>
          <w:tcPr>
            <w:tcW w:w="3827" w:type="dxa"/>
            <w:tcBorders>
              <w:left w:val="single" w:sz="4" w:space="0" w:color="000000" w:themeColor="text1"/>
              <w:right w:val="single" w:sz="4" w:space="0" w:color="000000" w:themeColor="text1"/>
            </w:tcBorders>
            <w:vAlign w:val="center"/>
          </w:tcPr>
          <w:p w14:paraId="799F30C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i struktury gramatyczne wyrażające działalność akademicką związaną ze strukturą uczelni i przedmiotami studiowanymi na kierunku Biostatystyka oraz opisujące profil studenta tego kierunku.</w:t>
            </w:r>
          </w:p>
        </w:tc>
        <w:tc>
          <w:tcPr>
            <w:tcW w:w="1559" w:type="dxa"/>
            <w:tcBorders>
              <w:left w:val="single" w:sz="4" w:space="0" w:color="000000" w:themeColor="text1"/>
              <w:right w:val="single" w:sz="4" w:space="0" w:color="000000" w:themeColor="text1"/>
            </w:tcBorders>
            <w:vAlign w:val="center"/>
          </w:tcPr>
          <w:p w14:paraId="6B1E94F6"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K_W03</w:t>
            </w:r>
          </w:p>
        </w:tc>
        <w:tc>
          <w:tcPr>
            <w:tcW w:w="1134" w:type="dxa"/>
            <w:tcBorders>
              <w:left w:val="single" w:sz="4" w:space="0" w:color="000000" w:themeColor="text1"/>
            </w:tcBorders>
            <w:vAlign w:val="center"/>
          </w:tcPr>
          <w:p w14:paraId="0F457F68" w14:textId="5EEF605B"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restart"/>
            <w:vAlign w:val="center"/>
          </w:tcPr>
          <w:p w14:paraId="78356AC1"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p>
          <w:p w14:paraId="344D743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podsumowujące:</w:t>
            </w:r>
          </w:p>
          <w:p w14:paraId="1A710109"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egzamin</w:t>
            </w:r>
          </w:p>
          <w:p w14:paraId="7C416492"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formujące:</w:t>
            </w:r>
          </w:p>
          <w:p w14:paraId="73BC3EF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obserwacja pracy studenta w trakcie ćwiczeń</w:t>
            </w:r>
          </w:p>
          <w:p w14:paraId="17C90C76"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zaliczenia cząstkowe</w:t>
            </w:r>
          </w:p>
        </w:tc>
      </w:tr>
      <w:tr w:rsidR="004518FC" w:rsidRPr="004518FC" w14:paraId="2E368F15" w14:textId="77777777" w:rsidTr="3934123C">
        <w:trPr>
          <w:trHeight w:val="160"/>
          <w:jc w:val="center"/>
        </w:trPr>
        <w:tc>
          <w:tcPr>
            <w:tcW w:w="983" w:type="dxa"/>
            <w:tcBorders>
              <w:right w:val="single" w:sz="4" w:space="0" w:color="000000" w:themeColor="text1"/>
            </w:tcBorders>
            <w:vAlign w:val="center"/>
          </w:tcPr>
          <w:p w14:paraId="0796B9F0"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W79</w:t>
            </w:r>
          </w:p>
        </w:tc>
        <w:tc>
          <w:tcPr>
            <w:tcW w:w="3827" w:type="dxa"/>
            <w:tcBorders>
              <w:left w:val="single" w:sz="4" w:space="0" w:color="000000" w:themeColor="text1"/>
              <w:right w:val="single" w:sz="4" w:space="0" w:color="000000" w:themeColor="text1"/>
            </w:tcBorders>
            <w:vAlign w:val="center"/>
          </w:tcPr>
          <w:p w14:paraId="3C67D06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i struktury gramatyczne związane z opisem profilu zawodowego biostatystyka.</w:t>
            </w:r>
          </w:p>
        </w:tc>
        <w:tc>
          <w:tcPr>
            <w:tcW w:w="1559" w:type="dxa"/>
            <w:tcBorders>
              <w:left w:val="single" w:sz="4" w:space="0" w:color="000000" w:themeColor="text1"/>
              <w:right w:val="single" w:sz="4" w:space="0" w:color="000000" w:themeColor="text1"/>
            </w:tcBorders>
            <w:vAlign w:val="center"/>
          </w:tcPr>
          <w:p w14:paraId="75B1E8C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K_W04</w:t>
            </w:r>
          </w:p>
        </w:tc>
        <w:tc>
          <w:tcPr>
            <w:tcW w:w="1134" w:type="dxa"/>
            <w:tcBorders>
              <w:left w:val="single" w:sz="4" w:space="0" w:color="000000" w:themeColor="text1"/>
            </w:tcBorders>
            <w:vAlign w:val="center"/>
          </w:tcPr>
          <w:p w14:paraId="453D49A8" w14:textId="48057E56"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5B3F80A1"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2439C5A4" w14:textId="77777777" w:rsidTr="3934123C">
        <w:trPr>
          <w:trHeight w:val="160"/>
          <w:jc w:val="center"/>
        </w:trPr>
        <w:tc>
          <w:tcPr>
            <w:tcW w:w="983" w:type="dxa"/>
            <w:tcBorders>
              <w:right w:val="single" w:sz="4" w:space="0" w:color="000000" w:themeColor="text1"/>
            </w:tcBorders>
            <w:vAlign w:val="center"/>
          </w:tcPr>
          <w:p w14:paraId="7E1BF65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lastRenderedPageBreak/>
              <w:t>W80</w:t>
            </w:r>
          </w:p>
        </w:tc>
        <w:tc>
          <w:tcPr>
            <w:tcW w:w="3827" w:type="dxa"/>
            <w:tcBorders>
              <w:left w:val="single" w:sz="4" w:space="0" w:color="000000" w:themeColor="text1"/>
              <w:right w:val="single" w:sz="4" w:space="0" w:color="000000" w:themeColor="text1"/>
            </w:tcBorders>
            <w:vAlign w:val="center"/>
          </w:tcPr>
          <w:p w14:paraId="11C7308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specjalistyczną i struktury gramatyczne  przedstawiające zagadnienia anatomii.</w:t>
            </w:r>
          </w:p>
        </w:tc>
        <w:tc>
          <w:tcPr>
            <w:tcW w:w="1559" w:type="dxa"/>
            <w:tcBorders>
              <w:left w:val="single" w:sz="4" w:space="0" w:color="000000" w:themeColor="text1"/>
              <w:right w:val="single" w:sz="4" w:space="0" w:color="000000" w:themeColor="text1"/>
            </w:tcBorders>
            <w:vAlign w:val="center"/>
          </w:tcPr>
          <w:p w14:paraId="219E078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K_W05</w:t>
            </w:r>
          </w:p>
        </w:tc>
        <w:tc>
          <w:tcPr>
            <w:tcW w:w="1134" w:type="dxa"/>
            <w:tcBorders>
              <w:left w:val="single" w:sz="4" w:space="0" w:color="000000" w:themeColor="text1"/>
            </w:tcBorders>
            <w:vAlign w:val="center"/>
          </w:tcPr>
          <w:p w14:paraId="4694C23B" w14:textId="61A82FFB"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53EC1DA3"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19856425" w14:textId="77777777" w:rsidTr="3934123C">
        <w:trPr>
          <w:trHeight w:val="160"/>
          <w:jc w:val="center"/>
        </w:trPr>
        <w:tc>
          <w:tcPr>
            <w:tcW w:w="983" w:type="dxa"/>
            <w:tcBorders>
              <w:right w:val="single" w:sz="4" w:space="0" w:color="000000" w:themeColor="text1"/>
            </w:tcBorders>
            <w:vAlign w:val="center"/>
          </w:tcPr>
          <w:p w14:paraId="575FECB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W81</w:t>
            </w:r>
          </w:p>
        </w:tc>
        <w:tc>
          <w:tcPr>
            <w:tcW w:w="3827" w:type="dxa"/>
            <w:tcBorders>
              <w:left w:val="single" w:sz="4" w:space="0" w:color="000000" w:themeColor="text1"/>
              <w:right w:val="single" w:sz="4" w:space="0" w:color="000000" w:themeColor="text1"/>
            </w:tcBorders>
            <w:vAlign w:val="center"/>
          </w:tcPr>
          <w:p w14:paraId="1609BF1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specjalistyczną i struktury gramatyczne  przedstawiające zagadnienia fizjologii człowieka (układy i narządy).</w:t>
            </w:r>
          </w:p>
        </w:tc>
        <w:tc>
          <w:tcPr>
            <w:tcW w:w="1559" w:type="dxa"/>
            <w:tcBorders>
              <w:left w:val="single" w:sz="4" w:space="0" w:color="000000" w:themeColor="text1"/>
              <w:right w:val="single" w:sz="4" w:space="0" w:color="000000" w:themeColor="text1"/>
            </w:tcBorders>
            <w:vAlign w:val="center"/>
          </w:tcPr>
          <w:p w14:paraId="0EF3AFB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K_W06</w:t>
            </w:r>
          </w:p>
        </w:tc>
        <w:tc>
          <w:tcPr>
            <w:tcW w:w="1134" w:type="dxa"/>
            <w:tcBorders>
              <w:left w:val="single" w:sz="4" w:space="0" w:color="000000" w:themeColor="text1"/>
            </w:tcBorders>
            <w:vAlign w:val="center"/>
          </w:tcPr>
          <w:p w14:paraId="35A7DBD7" w14:textId="6503205F"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03A985F9"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2C79E2F1" w14:textId="77777777" w:rsidTr="3934123C">
        <w:trPr>
          <w:trHeight w:val="160"/>
          <w:jc w:val="center"/>
        </w:trPr>
        <w:tc>
          <w:tcPr>
            <w:tcW w:w="983" w:type="dxa"/>
            <w:tcBorders>
              <w:right w:val="single" w:sz="4" w:space="0" w:color="000000" w:themeColor="text1"/>
            </w:tcBorders>
            <w:vAlign w:val="center"/>
          </w:tcPr>
          <w:p w14:paraId="2D5FAC3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W82</w:t>
            </w:r>
          </w:p>
        </w:tc>
        <w:tc>
          <w:tcPr>
            <w:tcW w:w="3827" w:type="dxa"/>
            <w:tcBorders>
              <w:left w:val="single" w:sz="4" w:space="0" w:color="000000" w:themeColor="text1"/>
              <w:right w:val="single" w:sz="4" w:space="0" w:color="000000" w:themeColor="text1"/>
            </w:tcBorders>
            <w:vAlign w:val="center"/>
          </w:tcPr>
          <w:p w14:paraId="4A5FA755"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podstawową terminologię specjalistyczną i struktury gramatyczne  przedstawiające zagadnienia patologii człowieka (choroby i objawy).</w:t>
            </w:r>
          </w:p>
        </w:tc>
        <w:tc>
          <w:tcPr>
            <w:tcW w:w="1559" w:type="dxa"/>
            <w:tcBorders>
              <w:left w:val="single" w:sz="4" w:space="0" w:color="000000" w:themeColor="text1"/>
              <w:right w:val="single" w:sz="4" w:space="0" w:color="000000" w:themeColor="text1"/>
            </w:tcBorders>
            <w:vAlign w:val="center"/>
          </w:tcPr>
          <w:p w14:paraId="52A3356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K_W07</w:t>
            </w:r>
          </w:p>
        </w:tc>
        <w:tc>
          <w:tcPr>
            <w:tcW w:w="1134" w:type="dxa"/>
            <w:tcBorders>
              <w:left w:val="single" w:sz="4" w:space="0" w:color="000000" w:themeColor="text1"/>
            </w:tcBorders>
            <w:vAlign w:val="center"/>
          </w:tcPr>
          <w:p w14:paraId="5A4596B9" w14:textId="7C0955A9"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3AB42846"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12F3AD8E" w14:textId="77777777" w:rsidTr="3934123C">
        <w:trPr>
          <w:trHeight w:val="160"/>
          <w:jc w:val="center"/>
        </w:trPr>
        <w:tc>
          <w:tcPr>
            <w:tcW w:w="983" w:type="dxa"/>
            <w:tcBorders>
              <w:right w:val="single" w:sz="4" w:space="0" w:color="000000" w:themeColor="text1"/>
            </w:tcBorders>
            <w:vAlign w:val="center"/>
          </w:tcPr>
          <w:p w14:paraId="5B040566"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W83</w:t>
            </w:r>
          </w:p>
        </w:tc>
        <w:tc>
          <w:tcPr>
            <w:tcW w:w="3827" w:type="dxa"/>
            <w:tcBorders>
              <w:left w:val="single" w:sz="4" w:space="0" w:color="000000" w:themeColor="text1"/>
              <w:right w:val="single" w:sz="4" w:space="0" w:color="000000" w:themeColor="text1"/>
            </w:tcBorders>
            <w:vAlign w:val="center"/>
          </w:tcPr>
          <w:p w14:paraId="44500FB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słownictwo i struktury gramatyczne charakterystyczne dla listu/maila formalnego, CV i listu motywacyjnego.</w:t>
            </w:r>
          </w:p>
        </w:tc>
        <w:tc>
          <w:tcPr>
            <w:tcW w:w="1559" w:type="dxa"/>
            <w:tcBorders>
              <w:left w:val="single" w:sz="4" w:space="0" w:color="000000" w:themeColor="text1"/>
              <w:right w:val="single" w:sz="4" w:space="0" w:color="000000" w:themeColor="text1"/>
            </w:tcBorders>
            <w:vAlign w:val="center"/>
          </w:tcPr>
          <w:p w14:paraId="4E76D9E2"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K_W08</w:t>
            </w:r>
          </w:p>
        </w:tc>
        <w:tc>
          <w:tcPr>
            <w:tcW w:w="1134" w:type="dxa"/>
            <w:tcBorders>
              <w:left w:val="single" w:sz="4" w:space="0" w:color="000000" w:themeColor="text1"/>
            </w:tcBorders>
            <w:vAlign w:val="center"/>
          </w:tcPr>
          <w:p w14:paraId="4091921C" w14:textId="57DEA121"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2B9F224D"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1852B00B" w14:textId="77777777" w:rsidTr="3934123C">
        <w:trPr>
          <w:trHeight w:val="160"/>
          <w:jc w:val="center"/>
        </w:trPr>
        <w:tc>
          <w:tcPr>
            <w:tcW w:w="983" w:type="dxa"/>
            <w:tcBorders>
              <w:right w:val="single" w:sz="4" w:space="0" w:color="000000" w:themeColor="text1"/>
            </w:tcBorders>
            <w:vAlign w:val="center"/>
          </w:tcPr>
          <w:p w14:paraId="2955E24D"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W84</w:t>
            </w:r>
          </w:p>
        </w:tc>
        <w:tc>
          <w:tcPr>
            <w:tcW w:w="3827" w:type="dxa"/>
            <w:tcBorders>
              <w:left w:val="single" w:sz="4" w:space="0" w:color="000000" w:themeColor="text1"/>
              <w:right w:val="single" w:sz="4" w:space="0" w:color="000000" w:themeColor="text1"/>
            </w:tcBorders>
            <w:vAlign w:val="center"/>
          </w:tcPr>
          <w:p w14:paraId="5ED762E9"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oznaczenia i działania matematyczne,  jednostki miary, wagi i pojemności; zna akronimy oraz struktury  gramatyczne używane przy podawaniu wyników.</w:t>
            </w:r>
          </w:p>
        </w:tc>
        <w:tc>
          <w:tcPr>
            <w:tcW w:w="1559" w:type="dxa"/>
            <w:tcBorders>
              <w:left w:val="single" w:sz="4" w:space="0" w:color="000000" w:themeColor="text1"/>
              <w:right w:val="single" w:sz="4" w:space="0" w:color="000000" w:themeColor="text1"/>
            </w:tcBorders>
            <w:vAlign w:val="center"/>
          </w:tcPr>
          <w:p w14:paraId="07FA74A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K_W09</w:t>
            </w:r>
          </w:p>
        </w:tc>
        <w:tc>
          <w:tcPr>
            <w:tcW w:w="1134" w:type="dxa"/>
            <w:tcBorders>
              <w:left w:val="single" w:sz="4" w:space="0" w:color="000000" w:themeColor="text1"/>
            </w:tcBorders>
            <w:vAlign w:val="center"/>
          </w:tcPr>
          <w:p w14:paraId="2E5A6671" w14:textId="0D4C6BC1"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5D18B7DE"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39F083F2" w14:textId="77777777" w:rsidTr="3934123C">
        <w:trPr>
          <w:trHeight w:val="160"/>
          <w:jc w:val="center"/>
        </w:trPr>
        <w:tc>
          <w:tcPr>
            <w:tcW w:w="983" w:type="dxa"/>
            <w:tcBorders>
              <w:right w:val="single" w:sz="4" w:space="0" w:color="000000" w:themeColor="text1"/>
            </w:tcBorders>
            <w:vAlign w:val="center"/>
          </w:tcPr>
          <w:p w14:paraId="37385B28"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W85</w:t>
            </w:r>
          </w:p>
        </w:tc>
        <w:tc>
          <w:tcPr>
            <w:tcW w:w="3827" w:type="dxa"/>
            <w:tcBorders>
              <w:left w:val="single" w:sz="4" w:space="0" w:color="000000" w:themeColor="text1"/>
              <w:right w:val="single" w:sz="4" w:space="0" w:color="000000" w:themeColor="text1"/>
            </w:tcBorders>
            <w:vAlign w:val="center"/>
          </w:tcPr>
          <w:p w14:paraId="080DDA1D"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słownictwo i struktury gramatyczne przydatne do opisu tendencji/ trendów.</w:t>
            </w:r>
          </w:p>
        </w:tc>
        <w:tc>
          <w:tcPr>
            <w:tcW w:w="1559" w:type="dxa"/>
            <w:tcBorders>
              <w:left w:val="single" w:sz="4" w:space="0" w:color="000000" w:themeColor="text1"/>
              <w:right w:val="single" w:sz="4" w:space="0" w:color="000000" w:themeColor="text1"/>
            </w:tcBorders>
            <w:vAlign w:val="center"/>
          </w:tcPr>
          <w:p w14:paraId="1675301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K_W10</w:t>
            </w:r>
          </w:p>
        </w:tc>
        <w:tc>
          <w:tcPr>
            <w:tcW w:w="1134" w:type="dxa"/>
            <w:tcBorders>
              <w:left w:val="single" w:sz="4" w:space="0" w:color="000000" w:themeColor="text1"/>
            </w:tcBorders>
            <w:vAlign w:val="center"/>
          </w:tcPr>
          <w:p w14:paraId="28C222D1" w14:textId="56ECA343"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3ABE8491"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0BDDD3B8" w14:textId="77777777" w:rsidTr="3934123C">
        <w:trPr>
          <w:trHeight w:val="160"/>
          <w:jc w:val="center"/>
        </w:trPr>
        <w:tc>
          <w:tcPr>
            <w:tcW w:w="983" w:type="dxa"/>
            <w:tcBorders>
              <w:right w:val="single" w:sz="4" w:space="0" w:color="000000" w:themeColor="text1"/>
            </w:tcBorders>
            <w:vAlign w:val="center"/>
          </w:tcPr>
          <w:p w14:paraId="5B02A98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W86</w:t>
            </w:r>
          </w:p>
        </w:tc>
        <w:tc>
          <w:tcPr>
            <w:tcW w:w="3827" w:type="dxa"/>
            <w:tcBorders>
              <w:left w:val="single" w:sz="4" w:space="0" w:color="000000" w:themeColor="text1"/>
              <w:right w:val="single" w:sz="4" w:space="0" w:color="000000" w:themeColor="text1"/>
            </w:tcBorders>
            <w:vAlign w:val="center"/>
          </w:tcPr>
          <w:p w14:paraId="102DF530"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słownictwo i struktury gramatyczne używane do odczytywania danych z tabel i wykresów.</w:t>
            </w:r>
          </w:p>
        </w:tc>
        <w:tc>
          <w:tcPr>
            <w:tcW w:w="1559" w:type="dxa"/>
            <w:tcBorders>
              <w:left w:val="single" w:sz="4" w:space="0" w:color="000000" w:themeColor="text1"/>
              <w:right w:val="single" w:sz="4" w:space="0" w:color="000000" w:themeColor="text1"/>
            </w:tcBorders>
            <w:vAlign w:val="center"/>
          </w:tcPr>
          <w:p w14:paraId="4E23E9C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K_W11</w:t>
            </w:r>
          </w:p>
        </w:tc>
        <w:tc>
          <w:tcPr>
            <w:tcW w:w="1134" w:type="dxa"/>
            <w:tcBorders>
              <w:left w:val="single" w:sz="4" w:space="0" w:color="000000" w:themeColor="text1"/>
            </w:tcBorders>
            <w:vAlign w:val="center"/>
          </w:tcPr>
          <w:p w14:paraId="52CD8CF4" w14:textId="68D2ABB8"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32A555EA" w14:textId="77777777" w:rsidR="00460B42" w:rsidRPr="004518FC" w:rsidRDefault="00460B42">
            <w:pPr>
              <w:pBdr>
                <w:top w:val="nil"/>
                <w:left w:val="nil"/>
                <w:bottom w:val="nil"/>
                <w:right w:val="nil"/>
                <w:between w:val="nil"/>
              </w:pBdr>
              <w:spacing w:line="240" w:lineRule="auto"/>
              <w:ind w:left="0" w:hanging="2"/>
              <w:rPr>
                <w:rFonts w:asciiTheme="majorHAnsi" w:hAnsiTheme="majorHAnsi" w:cstheme="majorHAnsi"/>
                <w:color w:val="FF0000"/>
                <w:sz w:val="18"/>
                <w:szCs w:val="18"/>
                <w:u w:val="single"/>
              </w:rPr>
            </w:pPr>
          </w:p>
        </w:tc>
      </w:tr>
      <w:tr w:rsidR="004518FC" w:rsidRPr="004518FC" w14:paraId="75413DC5" w14:textId="77777777" w:rsidTr="3934123C">
        <w:trPr>
          <w:jc w:val="center"/>
        </w:trPr>
        <w:tc>
          <w:tcPr>
            <w:tcW w:w="10183" w:type="dxa"/>
            <w:gridSpan w:val="5"/>
            <w:vAlign w:val="center"/>
          </w:tcPr>
          <w:p w14:paraId="580FE7EC" w14:textId="77777777" w:rsidR="00460B42" w:rsidRPr="007769CB"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umiejętności</w:t>
            </w:r>
          </w:p>
        </w:tc>
      </w:tr>
      <w:tr w:rsidR="004518FC" w:rsidRPr="004518FC" w14:paraId="126AF690" w14:textId="77777777" w:rsidTr="3934123C">
        <w:trPr>
          <w:cantSplit/>
          <w:trHeight w:val="160"/>
          <w:jc w:val="center"/>
        </w:trPr>
        <w:tc>
          <w:tcPr>
            <w:tcW w:w="983" w:type="dxa"/>
            <w:vAlign w:val="center"/>
          </w:tcPr>
          <w:p w14:paraId="62EBA421"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U74</w:t>
            </w:r>
          </w:p>
        </w:tc>
        <w:tc>
          <w:tcPr>
            <w:tcW w:w="3827" w:type="dxa"/>
            <w:tcBorders>
              <w:right w:val="single" w:sz="4" w:space="0" w:color="000000" w:themeColor="text1"/>
            </w:tcBorders>
            <w:vAlign w:val="center"/>
          </w:tcPr>
          <w:p w14:paraId="05045FAE" w14:textId="04A8FAB5"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Komunikuje się w języku angielskim na poziomie co najmniej B2 Europejskiego Systemu Kształcenia Językowego</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13D759F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K_U04</w:t>
            </w:r>
          </w:p>
        </w:tc>
        <w:tc>
          <w:tcPr>
            <w:tcW w:w="1134" w:type="dxa"/>
            <w:tcBorders>
              <w:left w:val="single" w:sz="4" w:space="0" w:color="000000" w:themeColor="text1"/>
            </w:tcBorders>
            <w:vAlign w:val="center"/>
          </w:tcPr>
          <w:p w14:paraId="47A27A8C" w14:textId="1B5EF80C"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restart"/>
            <w:vAlign w:val="center"/>
          </w:tcPr>
          <w:p w14:paraId="3F441A56" w14:textId="77777777" w:rsidR="00460B42" w:rsidRPr="004518FC" w:rsidRDefault="00A170BE" w:rsidP="3934123C">
            <w:pPr>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podsumowujące:</w:t>
            </w:r>
          </w:p>
          <w:p w14:paraId="32B3280A" w14:textId="77777777" w:rsidR="00460B42" w:rsidRPr="004518FC"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 egzamin</w:t>
            </w:r>
          </w:p>
          <w:p w14:paraId="1E13D676" w14:textId="77777777" w:rsidR="00460B42" w:rsidRPr="004518FC"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 samoocena</w:t>
            </w:r>
          </w:p>
          <w:p w14:paraId="7A1723A3" w14:textId="77777777" w:rsidR="00460B42" w:rsidRPr="004518FC" w:rsidRDefault="00A170BE" w:rsidP="3934123C">
            <w:pPr>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formujące:</w:t>
            </w:r>
          </w:p>
          <w:p w14:paraId="64BF1BF3" w14:textId="77777777" w:rsidR="00460B42" w:rsidRPr="004518FC"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 obserwacja pracy studenta w trakcie ćwiczeń</w:t>
            </w:r>
          </w:p>
          <w:p w14:paraId="12A01D4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zaliczenia cząstkowe</w:t>
            </w:r>
          </w:p>
          <w:p w14:paraId="239125F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bieżąca informacja zwrotna</w:t>
            </w:r>
          </w:p>
        </w:tc>
      </w:tr>
      <w:tr w:rsidR="004518FC" w:rsidRPr="004518FC" w14:paraId="6DA02ECB" w14:textId="77777777" w:rsidTr="3934123C">
        <w:trPr>
          <w:cantSplit/>
          <w:trHeight w:val="200"/>
          <w:jc w:val="center"/>
        </w:trPr>
        <w:tc>
          <w:tcPr>
            <w:tcW w:w="983" w:type="dxa"/>
            <w:vAlign w:val="center"/>
          </w:tcPr>
          <w:p w14:paraId="2C81A6C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U75</w:t>
            </w:r>
          </w:p>
        </w:tc>
        <w:tc>
          <w:tcPr>
            <w:tcW w:w="3827" w:type="dxa"/>
            <w:tcBorders>
              <w:right w:val="single" w:sz="4" w:space="0" w:color="000000" w:themeColor="text1"/>
            </w:tcBorders>
            <w:vAlign w:val="center"/>
          </w:tcPr>
          <w:p w14:paraId="04E76661" w14:textId="61A6A946"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Posiada umiejętność pracy w zespole</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3C4F3B0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K_U05</w:t>
            </w:r>
          </w:p>
        </w:tc>
        <w:tc>
          <w:tcPr>
            <w:tcW w:w="1134" w:type="dxa"/>
            <w:tcBorders>
              <w:left w:val="single" w:sz="4" w:space="0" w:color="000000" w:themeColor="text1"/>
            </w:tcBorders>
            <w:vAlign w:val="center"/>
          </w:tcPr>
          <w:p w14:paraId="46995B2E" w14:textId="3CE1D127"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044BDE6A" w14:textId="77777777" w:rsidR="00460B42" w:rsidRPr="004518FC" w:rsidRDefault="00460B42">
            <w:pPr>
              <w:widowControl w:val="0"/>
              <w:pBdr>
                <w:top w:val="nil"/>
                <w:left w:val="nil"/>
                <w:bottom w:val="nil"/>
                <w:right w:val="nil"/>
                <w:between w:val="nil"/>
              </w:pBdr>
              <w:spacing w:line="240" w:lineRule="auto"/>
              <w:ind w:left="0" w:hanging="2"/>
              <w:rPr>
                <w:rFonts w:asciiTheme="majorHAnsi" w:hAnsiTheme="majorHAnsi" w:cstheme="majorHAnsi"/>
                <w:color w:val="FF0000"/>
                <w:sz w:val="18"/>
                <w:szCs w:val="18"/>
              </w:rPr>
            </w:pPr>
          </w:p>
        </w:tc>
      </w:tr>
      <w:tr w:rsidR="004518FC" w:rsidRPr="004518FC" w14:paraId="7A1F3768" w14:textId="77777777" w:rsidTr="3934123C">
        <w:trPr>
          <w:cantSplit/>
          <w:trHeight w:val="200"/>
          <w:jc w:val="center"/>
        </w:trPr>
        <w:tc>
          <w:tcPr>
            <w:tcW w:w="983" w:type="dxa"/>
            <w:vAlign w:val="center"/>
          </w:tcPr>
          <w:p w14:paraId="35301AFB"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U76</w:t>
            </w:r>
          </w:p>
        </w:tc>
        <w:tc>
          <w:tcPr>
            <w:tcW w:w="3827" w:type="dxa"/>
            <w:tcBorders>
              <w:right w:val="single" w:sz="4" w:space="0" w:color="000000" w:themeColor="text1"/>
            </w:tcBorders>
            <w:vAlign w:val="center"/>
          </w:tcPr>
          <w:p w14:paraId="1187E521" w14:textId="51B8D31F"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Potrafi wykorzystać swoją wiedzę z zakresu biostatystyki pisemnie i ustnie (np. poprzez przygotowanie i przeprowadzenie prezentacji czy omówienie wyników badań)</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256DE394"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K_U06</w:t>
            </w:r>
          </w:p>
        </w:tc>
        <w:tc>
          <w:tcPr>
            <w:tcW w:w="1134" w:type="dxa"/>
            <w:tcBorders>
              <w:left w:val="single" w:sz="4" w:space="0" w:color="000000" w:themeColor="text1"/>
            </w:tcBorders>
            <w:vAlign w:val="center"/>
          </w:tcPr>
          <w:p w14:paraId="03C06E46" w14:textId="275D09C0"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08532E2D" w14:textId="77777777" w:rsidR="00460B42" w:rsidRPr="004518FC" w:rsidRDefault="00460B42">
            <w:pPr>
              <w:widowControl w:val="0"/>
              <w:pBdr>
                <w:top w:val="nil"/>
                <w:left w:val="nil"/>
                <w:bottom w:val="nil"/>
                <w:right w:val="nil"/>
                <w:between w:val="nil"/>
              </w:pBdr>
              <w:spacing w:line="240" w:lineRule="auto"/>
              <w:ind w:left="0" w:hanging="2"/>
              <w:rPr>
                <w:rFonts w:asciiTheme="majorHAnsi" w:hAnsiTheme="majorHAnsi" w:cstheme="majorHAnsi"/>
                <w:color w:val="FF0000"/>
                <w:sz w:val="18"/>
                <w:szCs w:val="18"/>
              </w:rPr>
            </w:pPr>
          </w:p>
        </w:tc>
      </w:tr>
      <w:tr w:rsidR="004518FC" w:rsidRPr="004518FC" w14:paraId="4BF90A96" w14:textId="77777777" w:rsidTr="3934123C">
        <w:trPr>
          <w:cantSplit/>
          <w:trHeight w:val="200"/>
          <w:jc w:val="center"/>
        </w:trPr>
        <w:tc>
          <w:tcPr>
            <w:tcW w:w="983" w:type="dxa"/>
            <w:vAlign w:val="center"/>
          </w:tcPr>
          <w:p w14:paraId="1A9D806D"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U77</w:t>
            </w:r>
          </w:p>
        </w:tc>
        <w:tc>
          <w:tcPr>
            <w:tcW w:w="3827" w:type="dxa"/>
            <w:tcBorders>
              <w:right w:val="single" w:sz="4" w:space="0" w:color="000000" w:themeColor="text1"/>
            </w:tcBorders>
            <w:vAlign w:val="center"/>
          </w:tcPr>
          <w:p w14:paraId="2754A1F4" w14:textId="3A882D4B"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Umie znajdować niezbędne informacje w literaturze fachowej, bazach danych i innych źródłach, zna podstawowe czasopisma naukowe w zakresie biostatystyki</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74D5C4A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K_U07</w:t>
            </w:r>
          </w:p>
        </w:tc>
        <w:tc>
          <w:tcPr>
            <w:tcW w:w="1134" w:type="dxa"/>
            <w:tcBorders>
              <w:left w:val="single" w:sz="4" w:space="0" w:color="000000" w:themeColor="text1"/>
            </w:tcBorders>
            <w:vAlign w:val="center"/>
          </w:tcPr>
          <w:p w14:paraId="47E5877E" w14:textId="72B32760"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4B8BC45D" w14:textId="77777777" w:rsidR="00460B42" w:rsidRPr="004518FC" w:rsidRDefault="00460B42">
            <w:pPr>
              <w:widowControl w:val="0"/>
              <w:pBdr>
                <w:top w:val="nil"/>
                <w:left w:val="nil"/>
                <w:bottom w:val="nil"/>
                <w:right w:val="nil"/>
                <w:between w:val="nil"/>
              </w:pBdr>
              <w:spacing w:line="240" w:lineRule="auto"/>
              <w:ind w:left="0" w:hanging="2"/>
              <w:rPr>
                <w:rFonts w:asciiTheme="majorHAnsi" w:hAnsiTheme="majorHAnsi" w:cstheme="majorHAnsi"/>
                <w:color w:val="FF0000"/>
                <w:sz w:val="18"/>
                <w:szCs w:val="18"/>
              </w:rPr>
            </w:pPr>
          </w:p>
        </w:tc>
      </w:tr>
      <w:tr w:rsidR="004518FC" w:rsidRPr="004518FC" w14:paraId="2F885E96" w14:textId="77777777" w:rsidTr="3934123C">
        <w:trPr>
          <w:jc w:val="center"/>
        </w:trPr>
        <w:tc>
          <w:tcPr>
            <w:tcW w:w="10183" w:type="dxa"/>
            <w:gridSpan w:val="5"/>
            <w:vAlign w:val="center"/>
          </w:tcPr>
          <w:p w14:paraId="2C17FE6D" w14:textId="77777777" w:rsidR="00460B42" w:rsidRPr="007769CB"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kompetencje społeczne</w:t>
            </w:r>
          </w:p>
        </w:tc>
      </w:tr>
      <w:tr w:rsidR="004518FC" w:rsidRPr="004518FC" w14:paraId="0A3440B8" w14:textId="77777777" w:rsidTr="3934123C">
        <w:trPr>
          <w:cantSplit/>
          <w:jc w:val="center"/>
        </w:trPr>
        <w:tc>
          <w:tcPr>
            <w:tcW w:w="983" w:type="dxa"/>
            <w:vAlign w:val="center"/>
          </w:tcPr>
          <w:p w14:paraId="1DA162C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K1</w:t>
            </w:r>
          </w:p>
          <w:p w14:paraId="53584929"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3827" w:type="dxa"/>
            <w:tcBorders>
              <w:right w:val="single" w:sz="4" w:space="0" w:color="000000" w:themeColor="text1"/>
            </w:tcBorders>
            <w:vAlign w:val="center"/>
          </w:tcPr>
          <w:p w14:paraId="7CFB78F1" w14:textId="153E78B4"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Zna poziom własnych kompetencji i swoje ograniczenia w wykonywaniu zadań zawodowych oraz wie, kiedy zasięgnąć opinii ekspertów</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565BA797"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K_K01</w:t>
            </w:r>
          </w:p>
        </w:tc>
        <w:tc>
          <w:tcPr>
            <w:tcW w:w="1134" w:type="dxa"/>
            <w:tcBorders>
              <w:left w:val="single" w:sz="4" w:space="0" w:color="000000" w:themeColor="text1"/>
            </w:tcBorders>
            <w:vAlign w:val="center"/>
          </w:tcPr>
          <w:p w14:paraId="15393761" w14:textId="6BFC171F"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restart"/>
            <w:vAlign w:val="center"/>
          </w:tcPr>
          <w:p w14:paraId="4F0E50D0" w14:textId="6D60A358"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podsumowujące:</w:t>
            </w:r>
          </w:p>
          <w:p w14:paraId="733F2DD3"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samoocena</w:t>
            </w:r>
          </w:p>
          <w:p w14:paraId="59CDF7EE"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u w:val="single"/>
              </w:rPr>
            </w:pPr>
            <w:r w:rsidRPr="3934123C">
              <w:rPr>
                <w:rFonts w:asciiTheme="majorHAnsi" w:hAnsiTheme="majorHAnsi" w:cstheme="majorBidi"/>
                <w:sz w:val="18"/>
                <w:szCs w:val="18"/>
                <w:u w:val="single"/>
              </w:rPr>
              <w:t>Metody formujące:</w:t>
            </w:r>
          </w:p>
          <w:p w14:paraId="4DAD3E1A"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 bieżąca informacja zwrotna</w:t>
            </w:r>
          </w:p>
        </w:tc>
      </w:tr>
      <w:tr w:rsidR="004518FC" w:rsidRPr="004518FC" w14:paraId="445F2F16" w14:textId="77777777" w:rsidTr="3934123C">
        <w:trPr>
          <w:cantSplit/>
          <w:jc w:val="center"/>
        </w:trPr>
        <w:tc>
          <w:tcPr>
            <w:tcW w:w="983" w:type="dxa"/>
            <w:vAlign w:val="center"/>
          </w:tcPr>
          <w:p w14:paraId="11A37B15"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K2</w:t>
            </w:r>
          </w:p>
          <w:p w14:paraId="47B59CDC"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3827" w:type="dxa"/>
            <w:tcBorders>
              <w:right w:val="single" w:sz="4" w:space="0" w:color="000000" w:themeColor="text1"/>
            </w:tcBorders>
            <w:vAlign w:val="center"/>
          </w:tcPr>
          <w:p w14:paraId="1D4F81A9" w14:textId="18A95ECB"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Efektywnie rozwiązuje postawione przed nim problemy, popierając je argumentacją w kontekście wybranych perspektyw teoretycznych oraz poglądów różnych autorów</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0E2DECCA"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K_K02</w:t>
            </w:r>
          </w:p>
        </w:tc>
        <w:tc>
          <w:tcPr>
            <w:tcW w:w="1134" w:type="dxa"/>
            <w:tcBorders>
              <w:left w:val="single" w:sz="4" w:space="0" w:color="000000" w:themeColor="text1"/>
            </w:tcBorders>
            <w:vAlign w:val="center"/>
          </w:tcPr>
          <w:p w14:paraId="12E1C44C" w14:textId="18EF809B"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7A3452F3" w14:textId="77777777" w:rsidR="00460B42" w:rsidRPr="004518FC" w:rsidRDefault="00460B42">
            <w:pPr>
              <w:widowControl w:val="0"/>
              <w:pBdr>
                <w:top w:val="nil"/>
                <w:left w:val="nil"/>
                <w:bottom w:val="nil"/>
                <w:right w:val="nil"/>
                <w:between w:val="nil"/>
              </w:pBdr>
              <w:spacing w:line="276" w:lineRule="auto"/>
              <w:ind w:left="0" w:hanging="2"/>
              <w:rPr>
                <w:rFonts w:asciiTheme="majorHAnsi" w:hAnsiTheme="majorHAnsi" w:cstheme="majorHAnsi"/>
                <w:color w:val="FF0000"/>
                <w:sz w:val="18"/>
                <w:szCs w:val="18"/>
              </w:rPr>
            </w:pPr>
          </w:p>
        </w:tc>
      </w:tr>
      <w:tr w:rsidR="00460B42" w:rsidRPr="004518FC" w14:paraId="263A500B" w14:textId="77777777" w:rsidTr="3934123C">
        <w:trPr>
          <w:cantSplit/>
          <w:jc w:val="center"/>
        </w:trPr>
        <w:tc>
          <w:tcPr>
            <w:tcW w:w="983" w:type="dxa"/>
            <w:vAlign w:val="center"/>
          </w:tcPr>
          <w:p w14:paraId="129E2DBF"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K5</w:t>
            </w:r>
          </w:p>
        </w:tc>
        <w:tc>
          <w:tcPr>
            <w:tcW w:w="3827" w:type="dxa"/>
            <w:tcBorders>
              <w:right w:val="single" w:sz="4" w:space="0" w:color="000000" w:themeColor="text1"/>
            </w:tcBorders>
            <w:vAlign w:val="center"/>
          </w:tcPr>
          <w:p w14:paraId="594DA831" w14:textId="34A65D93"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Wykazuje tolerancję i otwartość wobec odmiennych poglądów i postaw, ukształtowanych przez różne czynniki społeczno-kulturowe</w:t>
            </w:r>
            <w:r w:rsidR="00870295" w:rsidRPr="3934123C">
              <w:rPr>
                <w:rFonts w:asciiTheme="majorHAnsi" w:hAnsiTheme="majorHAnsi" w:cstheme="majorBidi"/>
                <w:sz w:val="18"/>
                <w:szCs w:val="18"/>
              </w:rPr>
              <w:t>.</w:t>
            </w:r>
          </w:p>
        </w:tc>
        <w:tc>
          <w:tcPr>
            <w:tcW w:w="1559" w:type="dxa"/>
            <w:tcBorders>
              <w:left w:val="single" w:sz="4" w:space="0" w:color="000000" w:themeColor="text1"/>
              <w:right w:val="single" w:sz="4" w:space="0" w:color="000000" w:themeColor="text1"/>
            </w:tcBorders>
            <w:vAlign w:val="center"/>
          </w:tcPr>
          <w:p w14:paraId="133A354C" w14:textId="77777777" w:rsidR="00460B42" w:rsidRPr="004518FC"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K_K04</w:t>
            </w:r>
          </w:p>
        </w:tc>
        <w:tc>
          <w:tcPr>
            <w:tcW w:w="1134" w:type="dxa"/>
            <w:tcBorders>
              <w:left w:val="single" w:sz="4" w:space="0" w:color="000000" w:themeColor="text1"/>
            </w:tcBorders>
            <w:vAlign w:val="center"/>
          </w:tcPr>
          <w:p w14:paraId="3B1B61C0" w14:textId="32D49F7A" w:rsidR="00460B42" w:rsidRPr="007769CB" w:rsidRDefault="00065AC6"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sz w:val="18"/>
                <w:szCs w:val="18"/>
              </w:rPr>
              <w:t>Ćwiczenia</w:t>
            </w:r>
          </w:p>
        </w:tc>
        <w:tc>
          <w:tcPr>
            <w:tcW w:w="2680" w:type="dxa"/>
            <w:vMerge/>
            <w:vAlign w:val="center"/>
          </w:tcPr>
          <w:p w14:paraId="2481E4FC" w14:textId="77777777" w:rsidR="00460B42" w:rsidRPr="004518FC" w:rsidRDefault="00460B42">
            <w:pPr>
              <w:widowControl w:val="0"/>
              <w:pBdr>
                <w:top w:val="nil"/>
                <w:left w:val="nil"/>
                <w:bottom w:val="nil"/>
                <w:right w:val="nil"/>
                <w:between w:val="nil"/>
              </w:pBdr>
              <w:spacing w:line="276" w:lineRule="auto"/>
              <w:ind w:left="0" w:hanging="2"/>
              <w:rPr>
                <w:rFonts w:asciiTheme="majorHAnsi" w:hAnsiTheme="majorHAnsi" w:cstheme="majorHAnsi"/>
                <w:color w:val="FF0000"/>
                <w:sz w:val="18"/>
                <w:szCs w:val="18"/>
              </w:rPr>
            </w:pPr>
          </w:p>
        </w:tc>
      </w:tr>
    </w:tbl>
    <w:p w14:paraId="261D8E30" w14:textId="77777777" w:rsidR="00460B42" w:rsidRPr="004518FC"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bl>
      <w:tblPr>
        <w:tblStyle w:val="a7"/>
        <w:tblW w:w="10188"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722"/>
        <w:gridCol w:w="3430"/>
        <w:gridCol w:w="4036"/>
      </w:tblGrid>
      <w:tr w:rsidR="00460B42" w:rsidRPr="00C92B56" w14:paraId="79F35651" w14:textId="77777777" w:rsidTr="3934123C">
        <w:trPr>
          <w:trHeight w:val="361"/>
          <w:jc w:val="center"/>
        </w:trPr>
        <w:tc>
          <w:tcPr>
            <w:tcW w:w="2722" w:type="dxa"/>
            <w:tcBorders>
              <w:top w:val="single" w:sz="12" w:space="0" w:color="000000" w:themeColor="text1"/>
            </w:tcBorders>
            <w:vAlign w:val="center"/>
          </w:tcPr>
          <w:p w14:paraId="56E49942"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b/>
                <w:bCs/>
                <w:sz w:val="18"/>
                <w:szCs w:val="18"/>
              </w:rPr>
              <w:t>Punkty ECTS</w:t>
            </w:r>
          </w:p>
        </w:tc>
        <w:tc>
          <w:tcPr>
            <w:tcW w:w="7466" w:type="dxa"/>
            <w:gridSpan w:val="2"/>
            <w:tcBorders>
              <w:top w:val="single" w:sz="12" w:space="0" w:color="000000" w:themeColor="text1"/>
            </w:tcBorders>
            <w:vAlign w:val="center"/>
          </w:tcPr>
          <w:p w14:paraId="1AD8604E" w14:textId="77777777" w:rsidR="00460B42" w:rsidRPr="00C92B56" w:rsidRDefault="00A170BE" w:rsidP="3934123C">
            <w:pPr>
              <w:ind w:left="0" w:hanging="2"/>
              <w:rPr>
                <w:rFonts w:asciiTheme="majorHAnsi" w:hAnsiTheme="majorHAnsi" w:cstheme="majorBidi"/>
                <w:sz w:val="18"/>
                <w:szCs w:val="18"/>
              </w:rPr>
            </w:pPr>
            <w:r w:rsidRPr="3934123C">
              <w:rPr>
                <w:rFonts w:asciiTheme="majorHAnsi" w:hAnsiTheme="majorHAnsi" w:cstheme="majorBidi"/>
                <w:sz w:val="18"/>
                <w:szCs w:val="18"/>
              </w:rPr>
              <w:t>8</w:t>
            </w:r>
          </w:p>
        </w:tc>
      </w:tr>
      <w:tr w:rsidR="00460B42" w:rsidRPr="00C92B56" w14:paraId="3D058641" w14:textId="77777777" w:rsidTr="3934123C">
        <w:trPr>
          <w:trHeight w:val="361"/>
          <w:jc w:val="center"/>
        </w:trPr>
        <w:tc>
          <w:tcPr>
            <w:tcW w:w="10188" w:type="dxa"/>
            <w:gridSpan w:val="3"/>
            <w:tcBorders>
              <w:top w:val="single" w:sz="12" w:space="0" w:color="000000" w:themeColor="text1"/>
            </w:tcBorders>
            <w:vAlign w:val="center"/>
          </w:tcPr>
          <w:p w14:paraId="0743544B"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Obciążenie pracą studenta</w:t>
            </w:r>
          </w:p>
        </w:tc>
      </w:tr>
      <w:tr w:rsidR="00460B42" w:rsidRPr="00C92B56" w14:paraId="2EB55AAA" w14:textId="77777777" w:rsidTr="3934123C">
        <w:trPr>
          <w:trHeight w:val="270"/>
          <w:jc w:val="center"/>
        </w:trPr>
        <w:tc>
          <w:tcPr>
            <w:tcW w:w="6152" w:type="dxa"/>
            <w:gridSpan w:val="2"/>
            <w:tcBorders>
              <w:top w:val="single" w:sz="12" w:space="0" w:color="000000" w:themeColor="text1"/>
              <w:bottom w:val="single" w:sz="4" w:space="0" w:color="000000" w:themeColor="text1"/>
              <w:right w:val="single" w:sz="4" w:space="0" w:color="000000" w:themeColor="text1"/>
            </w:tcBorders>
            <w:vAlign w:val="center"/>
          </w:tcPr>
          <w:p w14:paraId="17FC509F"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Forma aktywności</w:t>
            </w:r>
          </w:p>
        </w:tc>
        <w:tc>
          <w:tcPr>
            <w:tcW w:w="4036" w:type="dxa"/>
            <w:tcBorders>
              <w:top w:val="single" w:sz="12" w:space="0" w:color="000000" w:themeColor="text1"/>
              <w:left w:val="single" w:sz="4" w:space="0" w:color="000000" w:themeColor="text1"/>
              <w:bottom w:val="single" w:sz="4" w:space="0" w:color="000000" w:themeColor="text1"/>
            </w:tcBorders>
            <w:vAlign w:val="center"/>
          </w:tcPr>
          <w:p w14:paraId="45AD918B"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 xml:space="preserve">Liczba godzin na zrealizowanie aktywności </w:t>
            </w:r>
          </w:p>
        </w:tc>
      </w:tr>
      <w:tr w:rsidR="00460B42" w:rsidRPr="00C92B56" w14:paraId="59580861" w14:textId="77777777" w:rsidTr="3934123C">
        <w:trPr>
          <w:trHeight w:val="225"/>
          <w:jc w:val="center"/>
        </w:trPr>
        <w:tc>
          <w:tcPr>
            <w:tcW w:w="10188" w:type="dxa"/>
            <w:gridSpan w:val="3"/>
            <w:tcBorders>
              <w:top w:val="single" w:sz="4" w:space="0" w:color="000000" w:themeColor="text1"/>
              <w:bottom w:val="single" w:sz="4" w:space="0" w:color="000000" w:themeColor="text1"/>
            </w:tcBorders>
            <w:vAlign w:val="center"/>
          </w:tcPr>
          <w:p w14:paraId="7E63E513"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Zajęcia wymagające udziału prowadzącego:</w:t>
            </w:r>
          </w:p>
        </w:tc>
      </w:tr>
      <w:tr w:rsidR="00460B42" w:rsidRPr="00C92B56" w14:paraId="29305177" w14:textId="77777777" w:rsidTr="3934123C">
        <w:trPr>
          <w:trHeight w:val="22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21466275"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wykłady (wg planu studiów)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243BE797"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22CBB155" w14:textId="77777777" w:rsidTr="3934123C">
        <w:trPr>
          <w:trHeight w:val="298"/>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3DB21241"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ćwiczenia (wg planu studiów)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73732126"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120</w:t>
            </w:r>
          </w:p>
        </w:tc>
      </w:tr>
      <w:tr w:rsidR="00460B42" w:rsidRPr="00C92B56" w14:paraId="3E51C0DB" w14:textId="77777777" w:rsidTr="3934123C">
        <w:trPr>
          <w:trHeight w:val="298"/>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7B5ECD89"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seminaria (wg planu studiów)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7F0001CB"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01219458" w14:textId="77777777" w:rsidTr="3934123C">
        <w:trPr>
          <w:trHeight w:val="19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616071FD"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Realizacja przedmiotu: fakultety</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4C01EE58"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1AF955B4" w14:textId="77777777" w:rsidTr="3934123C">
        <w:trPr>
          <w:trHeight w:val="19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00449671" w14:textId="77777777" w:rsidR="00460B42" w:rsidRPr="00C92B56" w:rsidRDefault="00A170BE" w:rsidP="3934123C">
            <w:pPr>
              <w:numPr>
                <w:ilvl w:val="0"/>
                <w:numId w:val="2"/>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Udział w konsultacjach</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624C0F71"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28196544" w14:textId="77777777" w:rsidTr="3934123C">
        <w:trPr>
          <w:trHeight w:val="225"/>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6A599AD4"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0A9598F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godziny razem: 120</w:t>
            </w:r>
          </w:p>
        </w:tc>
      </w:tr>
      <w:tr w:rsidR="00460B42" w:rsidRPr="00C92B56" w14:paraId="4E728A57" w14:textId="77777777" w:rsidTr="3934123C">
        <w:trPr>
          <w:trHeight w:val="319"/>
          <w:jc w:val="center"/>
        </w:trPr>
        <w:tc>
          <w:tcPr>
            <w:tcW w:w="10188" w:type="dxa"/>
            <w:gridSpan w:val="3"/>
            <w:tcBorders>
              <w:top w:val="single" w:sz="4" w:space="0" w:color="000000" w:themeColor="text1"/>
            </w:tcBorders>
            <w:vAlign w:val="center"/>
          </w:tcPr>
          <w:p w14:paraId="70F6FDC6" w14:textId="4F480DE5"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Samodzielna praca studenta:</w:t>
            </w:r>
          </w:p>
        </w:tc>
      </w:tr>
      <w:tr w:rsidR="00460B42" w:rsidRPr="00C92B56" w14:paraId="794C01F4" w14:textId="77777777" w:rsidTr="3934123C">
        <w:trPr>
          <w:trHeight w:val="210"/>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1B321DB9" w14:textId="77777777" w:rsidR="00460B42" w:rsidRPr="00C92B56" w:rsidRDefault="00A170BE" w:rsidP="3934123C">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Samodzielne przygotowanie się do zajęć teoretycznych i praktycznych (wykonanie projektu, dokumentacji, opisu przypadku itp.)</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6CAB0E2F"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60</w:t>
            </w:r>
          </w:p>
        </w:tc>
      </w:tr>
      <w:tr w:rsidR="00460B42" w:rsidRPr="00C92B56" w14:paraId="7BDCAF10" w14:textId="77777777" w:rsidTr="3934123C">
        <w:trPr>
          <w:trHeight w:val="225"/>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73F3E898" w14:textId="77777777" w:rsidR="00460B42" w:rsidRPr="00C92B56" w:rsidRDefault="00A170BE" w:rsidP="3934123C">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lastRenderedPageBreak/>
              <w:t>Samodzielne przygotowanie się do zaliczeń/kolokwiów</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6F2F1244"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r>
      <w:tr w:rsidR="00460B42" w:rsidRPr="00C92B56" w14:paraId="05E9EBDC" w14:textId="77777777" w:rsidTr="3934123C">
        <w:trPr>
          <w:trHeight w:val="165"/>
          <w:jc w:val="center"/>
        </w:trPr>
        <w:tc>
          <w:tcPr>
            <w:tcW w:w="6152" w:type="dxa"/>
            <w:gridSpan w:val="2"/>
            <w:tcBorders>
              <w:top w:val="single" w:sz="4" w:space="0" w:color="000000" w:themeColor="text1"/>
              <w:bottom w:val="single" w:sz="4" w:space="0" w:color="000000" w:themeColor="text1"/>
              <w:right w:val="single" w:sz="4" w:space="0" w:color="000000" w:themeColor="text1"/>
            </w:tcBorders>
            <w:vAlign w:val="center"/>
          </w:tcPr>
          <w:p w14:paraId="5C34FC76" w14:textId="77777777" w:rsidR="00460B42" w:rsidRPr="00C92B56" w:rsidRDefault="00A170BE" w:rsidP="3934123C">
            <w:pPr>
              <w:numPr>
                <w:ilvl w:val="0"/>
                <w:numId w:val="1"/>
              </w:numPr>
              <w:pBdr>
                <w:top w:val="nil"/>
                <w:left w:val="nil"/>
                <w:bottom w:val="nil"/>
                <w:right w:val="nil"/>
                <w:between w:val="nil"/>
              </w:pBdr>
              <w:spacing w:line="240" w:lineRule="auto"/>
              <w:ind w:leftChars="0" w:left="714" w:firstLineChars="0" w:hanging="357"/>
              <w:rPr>
                <w:rFonts w:asciiTheme="majorHAnsi" w:hAnsiTheme="majorHAnsi" w:cstheme="majorBidi"/>
                <w:sz w:val="18"/>
                <w:szCs w:val="18"/>
              </w:rPr>
            </w:pPr>
            <w:r w:rsidRPr="3934123C">
              <w:rPr>
                <w:rFonts w:asciiTheme="majorHAnsi" w:hAnsiTheme="majorHAnsi" w:cstheme="majorBidi"/>
                <w:sz w:val="18"/>
                <w:szCs w:val="18"/>
              </w:rPr>
              <w:t>Samodzielne przygotowanie się do egzaminu/zaliczenia końcowego</w:t>
            </w:r>
          </w:p>
        </w:tc>
        <w:tc>
          <w:tcPr>
            <w:tcW w:w="4036" w:type="dxa"/>
            <w:tcBorders>
              <w:top w:val="single" w:sz="4" w:space="0" w:color="000000" w:themeColor="text1"/>
              <w:left w:val="single" w:sz="4" w:space="0" w:color="000000" w:themeColor="text1"/>
              <w:bottom w:val="single" w:sz="4" w:space="0" w:color="000000" w:themeColor="text1"/>
            </w:tcBorders>
            <w:vAlign w:val="center"/>
          </w:tcPr>
          <w:p w14:paraId="77C61A3F"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20</w:t>
            </w:r>
          </w:p>
        </w:tc>
      </w:tr>
      <w:tr w:rsidR="00460B42" w:rsidRPr="00C92B56" w14:paraId="6EFE4AEC" w14:textId="77777777" w:rsidTr="3934123C">
        <w:trPr>
          <w:trHeight w:val="264"/>
          <w:jc w:val="center"/>
        </w:trPr>
        <w:tc>
          <w:tcPr>
            <w:tcW w:w="6152" w:type="dxa"/>
            <w:gridSpan w:val="2"/>
            <w:tcBorders>
              <w:top w:val="single" w:sz="4" w:space="0" w:color="000000" w:themeColor="text1"/>
              <w:right w:val="single" w:sz="4" w:space="0" w:color="000000" w:themeColor="text1"/>
            </w:tcBorders>
            <w:vAlign w:val="center"/>
          </w:tcPr>
          <w:p w14:paraId="7A0A0BE5" w14:textId="77777777" w:rsidR="00460B42" w:rsidRPr="00C92B56" w:rsidRDefault="00460B42" w:rsidP="3934123C">
            <w:pPr>
              <w:pBdr>
                <w:top w:val="nil"/>
                <w:left w:val="nil"/>
                <w:bottom w:val="nil"/>
                <w:right w:val="nil"/>
                <w:between w:val="nil"/>
              </w:pBdr>
              <w:spacing w:line="240" w:lineRule="auto"/>
              <w:ind w:left="0" w:hanging="2"/>
              <w:rPr>
                <w:rFonts w:asciiTheme="majorHAnsi" w:hAnsiTheme="majorHAnsi" w:cstheme="majorBidi"/>
                <w:sz w:val="18"/>
                <w:szCs w:val="18"/>
              </w:rPr>
            </w:pPr>
          </w:p>
        </w:tc>
        <w:tc>
          <w:tcPr>
            <w:tcW w:w="4036" w:type="dxa"/>
            <w:tcBorders>
              <w:top w:val="single" w:sz="4" w:space="0" w:color="000000" w:themeColor="text1"/>
              <w:left w:val="single" w:sz="4" w:space="0" w:color="000000" w:themeColor="text1"/>
            </w:tcBorders>
            <w:vAlign w:val="center"/>
          </w:tcPr>
          <w:p w14:paraId="6E773A23" w14:textId="77777777" w:rsidR="00460B42" w:rsidRPr="00C92B56" w:rsidRDefault="00A170BE" w:rsidP="3934123C">
            <w:pPr>
              <w:pBdr>
                <w:top w:val="nil"/>
                <w:left w:val="nil"/>
                <w:bottom w:val="nil"/>
                <w:right w:val="nil"/>
                <w:between w:val="nil"/>
              </w:pBdr>
              <w:spacing w:line="240" w:lineRule="auto"/>
              <w:ind w:left="0" w:hanging="2"/>
              <w:rPr>
                <w:rFonts w:asciiTheme="majorHAnsi" w:hAnsiTheme="majorHAnsi" w:cstheme="majorBidi"/>
                <w:sz w:val="18"/>
                <w:szCs w:val="18"/>
              </w:rPr>
            </w:pPr>
            <w:r w:rsidRPr="3934123C">
              <w:rPr>
                <w:rFonts w:asciiTheme="majorHAnsi" w:hAnsiTheme="majorHAnsi" w:cstheme="majorBidi"/>
                <w:sz w:val="18"/>
                <w:szCs w:val="18"/>
              </w:rPr>
              <w:t>godziny razem: 80</w:t>
            </w:r>
          </w:p>
        </w:tc>
      </w:tr>
    </w:tbl>
    <w:p w14:paraId="2C8D2377" w14:textId="77777777" w:rsidR="00460B42" w:rsidRPr="00C92B56" w:rsidRDefault="00460B42"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p>
    <w:tbl>
      <w:tblPr>
        <w:tblW w:w="10206" w:type="dxa"/>
        <w:tblInd w:w="-58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4111"/>
        <w:gridCol w:w="6095"/>
      </w:tblGrid>
      <w:tr w:rsidR="00460B42" w:rsidRPr="00C92B56" w14:paraId="4C7DA1BB" w14:textId="77777777" w:rsidTr="3934123C">
        <w:tc>
          <w:tcPr>
            <w:tcW w:w="10206" w:type="dxa"/>
            <w:gridSpan w:val="2"/>
          </w:tcPr>
          <w:p w14:paraId="3D965D14" w14:textId="1A49F9FD" w:rsidR="00460B42" w:rsidRPr="00C92B56"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Treści programowe przedmiotu:</w:t>
            </w:r>
          </w:p>
        </w:tc>
      </w:tr>
      <w:tr w:rsidR="00460B42" w:rsidRPr="00C92B56" w14:paraId="56DA4EF8" w14:textId="77777777" w:rsidTr="3934123C">
        <w:trPr>
          <w:trHeight w:val="330"/>
        </w:trPr>
        <w:tc>
          <w:tcPr>
            <w:tcW w:w="4111" w:type="dxa"/>
            <w:tcBorders>
              <w:right w:val="single" w:sz="4" w:space="0" w:color="000000" w:themeColor="text1"/>
            </w:tcBorders>
          </w:tcPr>
          <w:p w14:paraId="0AB25821" w14:textId="77777777" w:rsidR="00460B42" w:rsidRPr="00C92B56"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efekty uczenia się przedmiotowe</w:t>
            </w:r>
          </w:p>
          <w:p w14:paraId="76EBB19E" w14:textId="77777777" w:rsidR="00460B42" w:rsidRPr="00C92B56"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(symbol i numer)</w:t>
            </w:r>
          </w:p>
        </w:tc>
        <w:tc>
          <w:tcPr>
            <w:tcW w:w="6095" w:type="dxa"/>
            <w:tcBorders>
              <w:left w:val="single" w:sz="4" w:space="0" w:color="000000" w:themeColor="text1"/>
            </w:tcBorders>
          </w:tcPr>
          <w:p w14:paraId="4B09ED1D" w14:textId="77777777" w:rsidR="00460B42" w:rsidRPr="00C92B56" w:rsidRDefault="00A170BE" w:rsidP="3934123C">
            <w:pPr>
              <w:pBdr>
                <w:top w:val="nil"/>
                <w:left w:val="nil"/>
                <w:bottom w:val="nil"/>
                <w:right w:val="nil"/>
                <w:between w:val="nil"/>
              </w:pBdr>
              <w:spacing w:line="240" w:lineRule="auto"/>
              <w:ind w:left="0" w:hanging="2"/>
              <w:jc w:val="center"/>
              <w:rPr>
                <w:rFonts w:asciiTheme="majorHAnsi" w:hAnsiTheme="majorHAnsi" w:cstheme="majorBidi"/>
                <w:sz w:val="18"/>
                <w:szCs w:val="18"/>
              </w:rPr>
            </w:pPr>
            <w:r w:rsidRPr="3934123C">
              <w:rPr>
                <w:rFonts w:asciiTheme="majorHAnsi" w:hAnsiTheme="majorHAnsi" w:cstheme="majorBidi"/>
                <w:b/>
                <w:bCs/>
                <w:sz w:val="18"/>
                <w:szCs w:val="18"/>
              </w:rPr>
              <w:t>tematyka</w:t>
            </w:r>
          </w:p>
        </w:tc>
      </w:tr>
      <w:tr w:rsidR="00535624" w:rsidRPr="00535624" w14:paraId="51C2BE35" w14:textId="77777777" w:rsidTr="3934123C">
        <w:trPr>
          <w:trHeight w:val="330"/>
        </w:trPr>
        <w:tc>
          <w:tcPr>
            <w:tcW w:w="4111" w:type="dxa"/>
            <w:vMerge w:val="restart"/>
            <w:tcBorders>
              <w:right w:val="single" w:sz="4" w:space="0" w:color="000000" w:themeColor="text1"/>
            </w:tcBorders>
            <w:vAlign w:val="center"/>
          </w:tcPr>
          <w:p w14:paraId="10146D58" w14:textId="77777777" w:rsidR="00460B42" w:rsidRPr="00535624" w:rsidRDefault="00A170BE" w:rsidP="3934123C">
            <w:pPr>
              <w:pBdr>
                <w:top w:val="nil"/>
                <w:left w:val="nil"/>
                <w:bottom w:val="nil"/>
                <w:right w:val="nil"/>
                <w:between w:val="nil"/>
              </w:pBdr>
              <w:tabs>
                <w:tab w:val="left" w:pos="5670"/>
              </w:tabs>
              <w:spacing w:line="240" w:lineRule="auto"/>
              <w:ind w:left="0" w:hanging="2"/>
              <w:jc w:val="center"/>
              <w:rPr>
                <w:rFonts w:asciiTheme="majorHAnsi" w:hAnsiTheme="majorHAnsi" w:cstheme="majorBidi"/>
                <w:sz w:val="18"/>
                <w:szCs w:val="18"/>
              </w:rPr>
            </w:pPr>
            <w:r w:rsidRPr="00535624">
              <w:rPr>
                <w:rFonts w:asciiTheme="majorHAnsi" w:hAnsiTheme="majorHAnsi" w:cstheme="majorBidi"/>
                <w:sz w:val="18"/>
                <w:szCs w:val="18"/>
              </w:rPr>
              <w:t>W78, W79, W80, W81, W82, W83, W84, W85, W86, U74, U75, U76, U77, K1, K2, K5</w:t>
            </w:r>
          </w:p>
        </w:tc>
        <w:tc>
          <w:tcPr>
            <w:tcW w:w="6095" w:type="dxa"/>
            <w:tcBorders>
              <w:left w:val="single" w:sz="4" w:space="0" w:color="000000" w:themeColor="text1"/>
            </w:tcBorders>
          </w:tcPr>
          <w:p w14:paraId="7AB375FF" w14:textId="5C959AEE" w:rsidR="00460B42" w:rsidRPr="0057250B" w:rsidRDefault="74BBA2A0" w:rsidP="0057250B">
            <w:pPr>
              <w:pBdr>
                <w:top w:val="nil"/>
                <w:left w:val="nil"/>
                <w:bottom w:val="nil"/>
                <w:right w:val="nil"/>
                <w:between w:val="nil"/>
              </w:pBdr>
              <w:spacing w:line="240" w:lineRule="auto"/>
              <w:ind w:left="0" w:hanging="2"/>
              <w:rPr>
                <w:rFonts w:ascii="Calibri" w:eastAsia="Calibri" w:hAnsi="Calibri" w:cs="Calibri"/>
                <w:sz w:val="18"/>
                <w:szCs w:val="18"/>
              </w:rPr>
            </w:pPr>
            <w:r w:rsidRPr="00535624">
              <w:rPr>
                <w:rFonts w:ascii="Calibri" w:eastAsia="Calibri" w:hAnsi="Calibri" w:cs="Calibri"/>
                <w:sz w:val="18"/>
                <w:szCs w:val="18"/>
              </w:rPr>
              <w:t>Zajęcia organizacyjne. Przepisy BHP. Regulamin SJO. Zapoznanie z tematyką zajęć lektoratu języka angielskiego. Autoprezentacja. Doskonalenie sprawności mówienia.</w:t>
            </w:r>
          </w:p>
        </w:tc>
      </w:tr>
      <w:tr w:rsidR="00535624" w:rsidRPr="00535624" w14:paraId="41266C09" w14:textId="77777777" w:rsidTr="3934123C">
        <w:trPr>
          <w:trHeight w:val="330"/>
        </w:trPr>
        <w:tc>
          <w:tcPr>
            <w:tcW w:w="4111" w:type="dxa"/>
            <w:vMerge/>
          </w:tcPr>
          <w:p w14:paraId="3707D9C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33AC864" w14:textId="3DD657ED" w:rsidR="00460B42" w:rsidRPr="00535624" w:rsidRDefault="3FA98278"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Uniwersytet Medyczny w Białymstoku – historia, teraźniejszość i przyszłość. Struktura uczelni, nazwy wydziałów, nazwy przedmiotów, tytuły naukowe na wyższej uczelni. Doskonalenie sprawności czytania ze zrozumieniem, mówienia i pisania. Ćwiczenia leksykalne.</w:t>
            </w:r>
          </w:p>
        </w:tc>
      </w:tr>
      <w:tr w:rsidR="00535624" w:rsidRPr="00535624" w14:paraId="11CC7973" w14:textId="77777777" w:rsidTr="3934123C">
        <w:trPr>
          <w:trHeight w:val="330"/>
        </w:trPr>
        <w:tc>
          <w:tcPr>
            <w:tcW w:w="4111" w:type="dxa"/>
            <w:vMerge/>
          </w:tcPr>
          <w:p w14:paraId="7A0B689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2B84219" w14:textId="72658BA7" w:rsidR="00460B42" w:rsidRPr="0057250B" w:rsidRDefault="3FA98278"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 xml:space="preserve">Charakterystyka studiów medycznych w Polsce. Rozmowa o motywacjach i oczekiwaniach zawodowych. </w:t>
            </w:r>
            <w:proofErr w:type="spellStart"/>
            <w:r w:rsidRPr="00535624">
              <w:rPr>
                <w:rFonts w:asciiTheme="majorHAnsi" w:eastAsiaTheme="majorEastAsia" w:hAnsiTheme="majorHAnsi" w:cstheme="majorBidi"/>
                <w:sz w:val="18"/>
                <w:szCs w:val="18"/>
                <w:lang w:val="en-US"/>
              </w:rPr>
              <w:t>Doskonalenie</w:t>
            </w:r>
            <w:proofErr w:type="spellEnd"/>
            <w:r w:rsidRPr="00535624">
              <w:rPr>
                <w:rFonts w:asciiTheme="majorHAnsi" w:eastAsiaTheme="majorEastAsia" w:hAnsiTheme="majorHAnsi" w:cstheme="majorBidi"/>
                <w:sz w:val="18"/>
                <w:szCs w:val="18"/>
                <w:lang w:val="en-US"/>
              </w:rPr>
              <w:t xml:space="preserve"> </w:t>
            </w:r>
            <w:proofErr w:type="spellStart"/>
            <w:r w:rsidRPr="00535624">
              <w:rPr>
                <w:rFonts w:asciiTheme="majorHAnsi" w:eastAsiaTheme="majorEastAsia" w:hAnsiTheme="majorHAnsi" w:cstheme="majorBidi"/>
                <w:sz w:val="18"/>
                <w:szCs w:val="18"/>
                <w:lang w:val="en-US"/>
              </w:rPr>
              <w:t>sprawności</w:t>
            </w:r>
            <w:proofErr w:type="spellEnd"/>
            <w:r w:rsidRPr="00535624">
              <w:rPr>
                <w:rFonts w:asciiTheme="majorHAnsi" w:eastAsiaTheme="majorEastAsia" w:hAnsiTheme="majorHAnsi" w:cstheme="majorBidi"/>
                <w:sz w:val="18"/>
                <w:szCs w:val="18"/>
                <w:lang w:val="en-US"/>
              </w:rPr>
              <w:t xml:space="preserve"> </w:t>
            </w:r>
            <w:proofErr w:type="spellStart"/>
            <w:r w:rsidRPr="00535624">
              <w:rPr>
                <w:rFonts w:asciiTheme="majorHAnsi" w:eastAsiaTheme="majorEastAsia" w:hAnsiTheme="majorHAnsi" w:cstheme="majorBidi"/>
                <w:sz w:val="18"/>
                <w:szCs w:val="18"/>
                <w:lang w:val="en-US"/>
              </w:rPr>
              <w:t>pisania</w:t>
            </w:r>
            <w:proofErr w:type="spellEnd"/>
            <w:r w:rsidRPr="00535624">
              <w:rPr>
                <w:rFonts w:asciiTheme="majorHAnsi" w:eastAsiaTheme="majorEastAsia" w:hAnsiTheme="majorHAnsi" w:cstheme="majorBidi"/>
                <w:sz w:val="18"/>
                <w:szCs w:val="18"/>
                <w:lang w:val="en-US"/>
              </w:rPr>
              <w:t xml:space="preserve"> i </w:t>
            </w:r>
            <w:proofErr w:type="spellStart"/>
            <w:r w:rsidRPr="00535624">
              <w:rPr>
                <w:rFonts w:asciiTheme="majorHAnsi" w:eastAsiaTheme="majorEastAsia" w:hAnsiTheme="majorHAnsi" w:cstheme="majorBidi"/>
                <w:sz w:val="18"/>
                <w:szCs w:val="18"/>
                <w:lang w:val="en-US"/>
              </w:rPr>
              <w:t>mówienia</w:t>
            </w:r>
            <w:proofErr w:type="spellEnd"/>
            <w:r w:rsidRPr="00535624">
              <w:rPr>
                <w:rFonts w:asciiTheme="majorHAnsi" w:eastAsiaTheme="majorEastAsia" w:hAnsiTheme="majorHAnsi" w:cstheme="majorBidi"/>
                <w:sz w:val="18"/>
                <w:szCs w:val="18"/>
                <w:lang w:val="en-US"/>
              </w:rPr>
              <w:t xml:space="preserve">. </w:t>
            </w:r>
            <w:proofErr w:type="spellStart"/>
            <w:r w:rsidRPr="00535624">
              <w:rPr>
                <w:rFonts w:asciiTheme="majorHAnsi" w:eastAsiaTheme="majorEastAsia" w:hAnsiTheme="majorHAnsi" w:cstheme="majorBidi"/>
                <w:sz w:val="18"/>
                <w:szCs w:val="18"/>
                <w:lang w:val="en-US"/>
              </w:rPr>
              <w:t>Język</w:t>
            </w:r>
            <w:proofErr w:type="spellEnd"/>
            <w:r w:rsidRPr="00535624">
              <w:rPr>
                <w:rFonts w:asciiTheme="majorHAnsi" w:eastAsiaTheme="majorEastAsia" w:hAnsiTheme="majorHAnsi" w:cstheme="majorBidi"/>
                <w:sz w:val="18"/>
                <w:szCs w:val="18"/>
                <w:lang w:val="en-US"/>
              </w:rPr>
              <w:t xml:space="preserve"> </w:t>
            </w:r>
            <w:proofErr w:type="spellStart"/>
            <w:r w:rsidRPr="00535624">
              <w:rPr>
                <w:rFonts w:asciiTheme="majorHAnsi" w:eastAsiaTheme="majorEastAsia" w:hAnsiTheme="majorHAnsi" w:cstheme="majorBidi"/>
                <w:sz w:val="18"/>
                <w:szCs w:val="18"/>
                <w:lang w:val="en-US"/>
              </w:rPr>
              <w:t>argumentacji</w:t>
            </w:r>
            <w:proofErr w:type="spellEnd"/>
            <w:r w:rsidRPr="00535624">
              <w:rPr>
                <w:rFonts w:asciiTheme="majorHAnsi" w:eastAsiaTheme="majorEastAsia" w:hAnsiTheme="majorHAnsi" w:cstheme="majorBidi"/>
                <w:sz w:val="18"/>
                <w:szCs w:val="18"/>
                <w:lang w:val="en-US"/>
              </w:rPr>
              <w:t>.</w:t>
            </w:r>
          </w:p>
        </w:tc>
      </w:tr>
      <w:tr w:rsidR="00535624" w:rsidRPr="00535624" w14:paraId="491DF558" w14:textId="77777777" w:rsidTr="3934123C">
        <w:trPr>
          <w:trHeight w:val="330"/>
        </w:trPr>
        <w:tc>
          <w:tcPr>
            <w:tcW w:w="4111" w:type="dxa"/>
            <w:vMerge/>
          </w:tcPr>
          <w:p w14:paraId="6C5BE56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C7B8159" w14:textId="3CAB74CA" w:rsidR="00460B42" w:rsidRPr="0057250B"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Biostatystyka w Polsce i na świecie. Doskonalenie sprawności czytania i wyszukiwania informacji. Ćwiczenia leksykalne.</w:t>
            </w:r>
          </w:p>
        </w:tc>
      </w:tr>
      <w:tr w:rsidR="00535624" w:rsidRPr="00535624" w14:paraId="10863CFC" w14:textId="77777777" w:rsidTr="3934123C">
        <w:trPr>
          <w:trHeight w:val="330"/>
        </w:trPr>
        <w:tc>
          <w:tcPr>
            <w:tcW w:w="4111" w:type="dxa"/>
            <w:vMerge/>
          </w:tcPr>
          <w:p w14:paraId="1D5A0BC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282D731" w14:textId="04DB879C" w:rsidR="00460B42" w:rsidRPr="00535624" w:rsidRDefault="50A7B270"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Studiowanie i studia- słownictwo dotyczące rodzajów kursów, studentów, tytułów, stopni i dyplomów.</w:t>
            </w:r>
          </w:p>
        </w:tc>
      </w:tr>
      <w:tr w:rsidR="00535624" w:rsidRPr="00535624" w14:paraId="3E8B606D" w14:textId="77777777" w:rsidTr="3934123C">
        <w:trPr>
          <w:trHeight w:val="330"/>
        </w:trPr>
        <w:tc>
          <w:tcPr>
            <w:tcW w:w="4111" w:type="dxa"/>
            <w:vMerge/>
          </w:tcPr>
          <w:p w14:paraId="08DE3C48"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0BB5A7D" w14:textId="18AC2B3F"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Różne aspekty życia studenckiego. Doskonalenie sprawności słuchania i czytania ze zrozumieniem oraz mówienia.</w:t>
            </w:r>
          </w:p>
        </w:tc>
      </w:tr>
      <w:tr w:rsidR="00535624" w:rsidRPr="00535624" w14:paraId="6C78E3FA" w14:textId="77777777" w:rsidTr="3934123C">
        <w:trPr>
          <w:trHeight w:val="330"/>
        </w:trPr>
        <w:tc>
          <w:tcPr>
            <w:tcW w:w="4111" w:type="dxa"/>
            <w:vMerge/>
          </w:tcPr>
          <w:p w14:paraId="03FF087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9F4B962" w14:textId="1F0F02DF"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Budowa ludzkiego ciała – części ciała (terminy specjalistyczne i potoczne), cechy ludzkiego ciała, organy wewnętrzne i zewnętrzne, pozycja anatomiczna, jamy ciała. Doskonalenie sprawności czytania ze zrozumieniem, mówienia i pisania. Wyszukiwanie informacji. Ćwiczenia leksykalne. Ćwiczenie wymowy.</w:t>
            </w:r>
          </w:p>
        </w:tc>
      </w:tr>
      <w:tr w:rsidR="00535624" w:rsidRPr="00535624" w14:paraId="00D01158" w14:textId="77777777" w:rsidTr="3934123C">
        <w:trPr>
          <w:trHeight w:val="330"/>
        </w:trPr>
        <w:tc>
          <w:tcPr>
            <w:tcW w:w="4111" w:type="dxa"/>
            <w:vMerge/>
          </w:tcPr>
          <w:p w14:paraId="74CEE5ED"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057BBE5" w14:textId="30635498" w:rsidR="00460B42" w:rsidRPr="00535624" w:rsidRDefault="50A7B270"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Układy organizmu: krążenia, oddechowy, pokarmowy- budowa, funkcje, zaburzenia. Ćwiczenie sprawności słuchania i czytania ze zrozumieniem oraz mówienia. Ćwiczenia leksykalne</w:t>
            </w:r>
          </w:p>
        </w:tc>
      </w:tr>
      <w:tr w:rsidR="00535624" w:rsidRPr="00535624" w14:paraId="4497B1B3" w14:textId="77777777" w:rsidTr="3934123C">
        <w:trPr>
          <w:trHeight w:val="330"/>
        </w:trPr>
        <w:tc>
          <w:tcPr>
            <w:tcW w:w="4111" w:type="dxa"/>
            <w:vMerge/>
          </w:tcPr>
          <w:p w14:paraId="4936059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880E9D7" w14:textId="064C18E2"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semestralny sprawdzający wiadomości i omówienie testu.</w:t>
            </w:r>
          </w:p>
        </w:tc>
      </w:tr>
      <w:tr w:rsidR="00535624" w:rsidRPr="00535624" w14:paraId="6EA8F021" w14:textId="77777777" w:rsidTr="3934123C">
        <w:trPr>
          <w:trHeight w:val="330"/>
        </w:trPr>
        <w:tc>
          <w:tcPr>
            <w:tcW w:w="4111" w:type="dxa"/>
            <w:vMerge/>
          </w:tcPr>
          <w:p w14:paraId="0A88FCA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450E689" w14:textId="09F67D93" w:rsidR="00460B42" w:rsidRPr="00535624" w:rsidRDefault="50A7B270"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Układy organizmu: nerwowy, dokrewny, wydalniczy, rozrodczy- budowa, funkcje, zaburzenia. Ćwiczenie sprawności słuchania i czytania ze zrozumieniem oraz mówienia. Ćwiczenia leksykalne.</w:t>
            </w:r>
          </w:p>
        </w:tc>
      </w:tr>
      <w:tr w:rsidR="00535624" w:rsidRPr="00535624" w14:paraId="5F58DAEF" w14:textId="77777777" w:rsidTr="3934123C">
        <w:trPr>
          <w:trHeight w:val="330"/>
        </w:trPr>
        <w:tc>
          <w:tcPr>
            <w:tcW w:w="4111" w:type="dxa"/>
            <w:vMerge/>
          </w:tcPr>
          <w:p w14:paraId="6211247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6AFBFAB" w14:textId="6DB1116D" w:rsidR="00460B42" w:rsidRPr="00535624" w:rsidRDefault="50A7B270"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Badanie pacjenta i komunikacja z pacjentem. Ćwiczenia leksykalne. Ćwiczenie sprawności słuchania i czytania ze zrozumieniem oraz mówienia.</w:t>
            </w:r>
          </w:p>
        </w:tc>
      </w:tr>
      <w:tr w:rsidR="00535624" w:rsidRPr="00535624" w14:paraId="6D3F4714" w14:textId="77777777" w:rsidTr="3934123C">
        <w:trPr>
          <w:trHeight w:val="330"/>
        </w:trPr>
        <w:tc>
          <w:tcPr>
            <w:tcW w:w="4111" w:type="dxa"/>
            <w:vMerge/>
          </w:tcPr>
          <w:p w14:paraId="6ED3FE87"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5D87CF9" w14:textId="3CF66401" w:rsidR="00460B42" w:rsidRPr="00535624" w:rsidRDefault="4954FB87"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Diagnoza – badania i sprzęt diagnostyczny. Ćwiczenia leksykalne. Ćwiczenie sprawności słuchania i czytania ze zrozumieniem oraz pisania</w:t>
            </w:r>
          </w:p>
        </w:tc>
      </w:tr>
      <w:tr w:rsidR="00535624" w:rsidRPr="00535624" w14:paraId="0E449840" w14:textId="77777777" w:rsidTr="3934123C">
        <w:trPr>
          <w:trHeight w:val="330"/>
        </w:trPr>
        <w:tc>
          <w:tcPr>
            <w:tcW w:w="4111" w:type="dxa"/>
            <w:vMerge/>
          </w:tcPr>
          <w:p w14:paraId="2F96B65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3DCF234" w14:textId="5367594C" w:rsidR="00460B42" w:rsidRPr="00535624" w:rsidRDefault="4954FB87"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Oddziały, sprzęt i wyposażenia szpitala - ćwiczenia leksykalne. Struktury językowe służące definiowaniu pojęć.</w:t>
            </w:r>
          </w:p>
        </w:tc>
      </w:tr>
      <w:tr w:rsidR="00535624" w:rsidRPr="00535624" w14:paraId="3802E701" w14:textId="77777777" w:rsidTr="3934123C">
        <w:trPr>
          <w:trHeight w:val="330"/>
        </w:trPr>
        <w:tc>
          <w:tcPr>
            <w:tcW w:w="4111" w:type="dxa"/>
            <w:vMerge/>
          </w:tcPr>
          <w:p w14:paraId="78917D2E"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007C34D1" w14:textId="42B4F25C" w:rsidR="00460B42" w:rsidRPr="00535624" w:rsidRDefault="4954FB87"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Lekarze specjaliści i pracownicy szpitala. Ćwiczenie sprawności czytania ze zrozumieniem oraz wyszukiwania informacji</w:t>
            </w:r>
          </w:p>
        </w:tc>
      </w:tr>
      <w:tr w:rsidR="00535624" w:rsidRPr="00535624" w14:paraId="00A70857" w14:textId="77777777" w:rsidTr="3934123C">
        <w:trPr>
          <w:trHeight w:val="330"/>
        </w:trPr>
        <w:tc>
          <w:tcPr>
            <w:tcW w:w="4111" w:type="dxa"/>
            <w:vMerge/>
          </w:tcPr>
          <w:p w14:paraId="6264EA3A"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47AA8B5" w14:textId="3ED997C5" w:rsidR="00460B42" w:rsidRPr="00535624" w:rsidRDefault="4954FB87"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Utrzymywanie higieny w szpitalu. Ćwiczenia leksykalne. Ćwiczenie sprawności słuchania i czytania ze zrozumieniem.</w:t>
            </w:r>
          </w:p>
        </w:tc>
      </w:tr>
      <w:tr w:rsidR="00535624" w:rsidRPr="00535624" w14:paraId="6BCB4151" w14:textId="77777777" w:rsidTr="3934123C">
        <w:trPr>
          <w:trHeight w:val="330"/>
        </w:trPr>
        <w:tc>
          <w:tcPr>
            <w:tcW w:w="4111" w:type="dxa"/>
            <w:vMerge/>
          </w:tcPr>
          <w:p w14:paraId="22F7AA41"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24B3F62" w14:textId="3CA02E44" w:rsidR="00460B42" w:rsidRPr="00535624" w:rsidRDefault="0BA1AB9E"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Podstawowe zasady udzielania pierwszej pomocy w nagłych wypadkach. Język instrukcji i poleceń. Opisywanie wykonywanych czynności. Doskonalenie sprawności czytania i słuchania ze zrozumieniem, mówienia i pisania.</w:t>
            </w:r>
          </w:p>
        </w:tc>
      </w:tr>
      <w:tr w:rsidR="00535624" w:rsidRPr="00535624" w14:paraId="60F7A4FF" w14:textId="77777777" w:rsidTr="3934123C">
        <w:trPr>
          <w:trHeight w:val="330"/>
        </w:trPr>
        <w:tc>
          <w:tcPr>
            <w:tcW w:w="4111" w:type="dxa"/>
            <w:vMerge/>
          </w:tcPr>
          <w:p w14:paraId="6F95B72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DA012A1" w14:textId="2B7D930B"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Powtórzenie wiadomości z zakresu budowy ciała ludzkiego, chorób i opisu szpitala. Ćwiczenia leksykalne i translacyjne. Praca ze słownikiem</w:t>
            </w:r>
          </w:p>
        </w:tc>
      </w:tr>
      <w:tr w:rsidR="00535624" w:rsidRPr="00535624" w14:paraId="399909A6" w14:textId="77777777" w:rsidTr="3934123C">
        <w:trPr>
          <w:trHeight w:val="330"/>
        </w:trPr>
        <w:tc>
          <w:tcPr>
            <w:tcW w:w="4111" w:type="dxa"/>
            <w:vMerge/>
          </w:tcPr>
          <w:p w14:paraId="1781A3CE"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375CF27" w14:textId="603D637E"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semestralny. Omówienie i poprawa testu. Zaliczenia</w:t>
            </w:r>
          </w:p>
        </w:tc>
      </w:tr>
      <w:tr w:rsidR="00535624" w:rsidRPr="00535624" w14:paraId="0E7E77CC" w14:textId="77777777" w:rsidTr="3934123C">
        <w:trPr>
          <w:trHeight w:val="330"/>
        </w:trPr>
        <w:tc>
          <w:tcPr>
            <w:tcW w:w="4111" w:type="dxa"/>
            <w:vMerge/>
          </w:tcPr>
          <w:p w14:paraId="3F13F02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1C83098" w14:textId="0FBE9E2A" w:rsidR="00460B42" w:rsidRPr="00535624" w:rsidRDefault="3B5754D6"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ROK II</w:t>
            </w:r>
            <w:r w:rsidR="00A170BE" w:rsidRPr="00535624">
              <w:br/>
            </w:r>
            <w:r w:rsidR="0BA1AB9E" w:rsidRPr="00535624">
              <w:rPr>
                <w:rFonts w:asciiTheme="majorHAnsi" w:eastAsiaTheme="majorEastAsia" w:hAnsiTheme="majorHAnsi" w:cstheme="majorBidi"/>
                <w:sz w:val="18"/>
                <w:szCs w:val="18"/>
              </w:rPr>
              <w:t>Zajęcia organizacyjne. Przepisy BHP. Regulamin SJO. Zapoznanie z tematyką zajęć lektoratu języka angielskiego.</w:t>
            </w:r>
          </w:p>
          <w:p w14:paraId="7AF119FA" w14:textId="765770B2"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Doskonalenie sprawności mówienia i słuchania.</w:t>
            </w:r>
          </w:p>
        </w:tc>
      </w:tr>
      <w:tr w:rsidR="00535624" w:rsidRPr="00535624" w14:paraId="20C67ADD" w14:textId="77777777" w:rsidTr="3934123C">
        <w:trPr>
          <w:trHeight w:val="330"/>
        </w:trPr>
        <w:tc>
          <w:tcPr>
            <w:tcW w:w="4111" w:type="dxa"/>
            <w:vMerge/>
          </w:tcPr>
          <w:p w14:paraId="24C676D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CCA1CF9" w14:textId="6469EB12"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Pomiary i jednostki pomiarowe- ćwiczenia leksykalne. Przedrostki liczbowe- słowotwórstwo.</w:t>
            </w:r>
          </w:p>
        </w:tc>
      </w:tr>
      <w:tr w:rsidR="00535624" w:rsidRPr="00535624" w14:paraId="55DB9813" w14:textId="77777777" w:rsidTr="3934123C">
        <w:trPr>
          <w:trHeight w:val="330"/>
        </w:trPr>
        <w:tc>
          <w:tcPr>
            <w:tcW w:w="4111" w:type="dxa"/>
            <w:vMerge/>
          </w:tcPr>
          <w:p w14:paraId="7964343E"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4352510" w14:textId="759E2FEB"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Strona bierna w kontekście naukowym. Tworzenie zdań w stronie biernej w różnych czasach. Ćwiczenie sprawności pisania.</w:t>
            </w:r>
          </w:p>
        </w:tc>
      </w:tr>
      <w:tr w:rsidR="00535624" w:rsidRPr="00535624" w14:paraId="5958645A" w14:textId="77777777" w:rsidTr="3934123C">
        <w:trPr>
          <w:trHeight w:val="330"/>
        </w:trPr>
        <w:tc>
          <w:tcPr>
            <w:tcW w:w="4111" w:type="dxa"/>
            <w:vMerge/>
          </w:tcPr>
          <w:p w14:paraId="6465F2C2"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61EDEDC" w14:textId="681BCE67" w:rsidR="00460B42" w:rsidRPr="00535624" w:rsidRDefault="0BA1AB9E"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Częstotliwość występowania chorób -analiza informacji statystycznych na podstawie tabel i wykresów. Analiza słownictwa w opisach wykresów i tabel. Ćwiczenia leksykalne. Praca z tekstem specjalistycznym, wyszukiwanie informacji. Ćwiczenia translacyjne.</w:t>
            </w:r>
          </w:p>
        </w:tc>
      </w:tr>
      <w:tr w:rsidR="00535624" w:rsidRPr="00535624" w14:paraId="35FBC5E5" w14:textId="77777777" w:rsidTr="3934123C">
        <w:trPr>
          <w:trHeight w:val="330"/>
        </w:trPr>
        <w:tc>
          <w:tcPr>
            <w:tcW w:w="4111" w:type="dxa"/>
            <w:vMerge/>
          </w:tcPr>
          <w:p w14:paraId="2F0EC702"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4F56A4C" w14:textId="0DCA2E3F" w:rsidR="00460B42" w:rsidRPr="00535624" w:rsidRDefault="0BA1AB9E" w:rsidP="0057250B">
            <w:pPr>
              <w:pStyle w:val="default"/>
              <w:spacing w:beforeAutospacing="0" w:afterAutospacing="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Teksty akademickie. Charakterystyka języka angielskiego dla celów akademickich. Język formalny i nieformalny. Ćwiczenia leksykalne. Ćwiczenie sprawności pisania.</w:t>
            </w:r>
          </w:p>
        </w:tc>
      </w:tr>
      <w:tr w:rsidR="00535624" w:rsidRPr="00535624" w14:paraId="5D15C248" w14:textId="77777777" w:rsidTr="3934123C">
        <w:trPr>
          <w:trHeight w:val="330"/>
        </w:trPr>
        <w:tc>
          <w:tcPr>
            <w:tcW w:w="4111" w:type="dxa"/>
            <w:vMerge/>
          </w:tcPr>
          <w:p w14:paraId="16E3A55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64A57C4" w14:textId="205CDEC9" w:rsidR="00460B42" w:rsidRPr="00535624" w:rsidRDefault="0BA1AB9E"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Komunikacja i współpraca w środowisku akademickim: zabieranie głosu w dyskusji, wyrażanie i podtrzymywanie własnych opinii, pytanie o opinie i reagowanie na opinie innych. Podawanie i rozważanie sugestii. Zwroty i struktury typowe dla dyskusji i negocjacji. Ćwiczenia leksykalne. Ćwiczenie sprawności mówienia. Praca w grupach.</w:t>
            </w:r>
          </w:p>
        </w:tc>
      </w:tr>
      <w:tr w:rsidR="00535624" w:rsidRPr="00535624" w14:paraId="70ADB7C2" w14:textId="77777777" w:rsidTr="3934123C">
        <w:trPr>
          <w:trHeight w:val="330"/>
        </w:trPr>
        <w:tc>
          <w:tcPr>
            <w:tcW w:w="4111" w:type="dxa"/>
            <w:vMerge/>
          </w:tcPr>
          <w:p w14:paraId="26CB3A52"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D89206C" w14:textId="5D4B1DB3"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Organizowanie, przeprowadzanie i udział w zebraniach zespołu. Ćwiczenie sprawności mówienia w kontekście zebrań. Ćwiczenie sprawności czytania ze zrozumieniem.</w:t>
            </w:r>
          </w:p>
        </w:tc>
      </w:tr>
      <w:tr w:rsidR="00535624" w:rsidRPr="00535624" w14:paraId="7AC48874" w14:textId="77777777" w:rsidTr="3934123C">
        <w:trPr>
          <w:trHeight w:val="330"/>
        </w:trPr>
        <w:tc>
          <w:tcPr>
            <w:tcW w:w="4111" w:type="dxa"/>
            <w:vMerge/>
          </w:tcPr>
          <w:p w14:paraId="536F763A"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76176682" w14:textId="78C2B969"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Przygotowanie do pisania tekstów o charakterze akademickim. Korespondencja w środowisku akademickim – list formalny, e-mail, notatka. Ćwiczenia leksykalne. Ćwiczenie sprawności pisania.</w:t>
            </w:r>
          </w:p>
        </w:tc>
      </w:tr>
      <w:tr w:rsidR="00535624" w:rsidRPr="00535624" w14:paraId="66BB7BC3" w14:textId="77777777" w:rsidTr="3934123C">
        <w:trPr>
          <w:trHeight w:val="330"/>
        </w:trPr>
        <w:tc>
          <w:tcPr>
            <w:tcW w:w="4111" w:type="dxa"/>
            <w:vMerge/>
          </w:tcPr>
          <w:p w14:paraId="60B3B47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91F097A" w14:textId="32FA08C4"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Potrzeby współczesnych szpitali. Powtórzenie słownictwa związanego ze szpitalami. Ćwiczenie sprawności czytania ze zrozumieniem. Czasowniki modalne- ćwiczenia translacyjne.</w:t>
            </w:r>
          </w:p>
        </w:tc>
      </w:tr>
      <w:tr w:rsidR="00535624" w:rsidRPr="00535624" w14:paraId="3E336F2A" w14:textId="77777777" w:rsidTr="3934123C">
        <w:trPr>
          <w:trHeight w:val="330"/>
        </w:trPr>
        <w:tc>
          <w:tcPr>
            <w:tcW w:w="4111" w:type="dxa"/>
            <w:vMerge/>
          </w:tcPr>
          <w:p w14:paraId="4187DE01"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45C9100" w14:textId="702D6414"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Wprowadzenie do pisania sprawozdań. Omówienie struktury i celów pisania sprawozdań. Praca z tekstem sprawozdania. Wyszukiwanie informacji.</w:t>
            </w:r>
          </w:p>
        </w:tc>
      </w:tr>
      <w:tr w:rsidR="00535624" w:rsidRPr="00535624" w14:paraId="7388D5B9" w14:textId="77777777" w:rsidTr="3934123C">
        <w:trPr>
          <w:trHeight w:val="330"/>
        </w:trPr>
        <w:tc>
          <w:tcPr>
            <w:tcW w:w="4111" w:type="dxa"/>
            <w:vMerge/>
          </w:tcPr>
          <w:p w14:paraId="563C60A5"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554713B" w14:textId="1CB6F801"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Zwroty i struktury językowe związane z pisaniem sprawozdań. Wykorzystanie danych z tabeli i notatek w pisaniu sprawozdań. Ćwiczenie sprawności pisania.</w:t>
            </w:r>
          </w:p>
        </w:tc>
      </w:tr>
      <w:tr w:rsidR="00535624" w:rsidRPr="00535624" w14:paraId="1082924F" w14:textId="77777777" w:rsidTr="3934123C">
        <w:trPr>
          <w:trHeight w:val="330"/>
        </w:trPr>
        <w:tc>
          <w:tcPr>
            <w:tcW w:w="4111" w:type="dxa"/>
            <w:vMerge/>
          </w:tcPr>
          <w:p w14:paraId="637C0C9F"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8FD17B0" w14:textId="1C7AF00D"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Język logiki i wnioskowania w tekście. Struktury gramatyczne związane z wyciąganiem wniosków. Ćwiczenie sprawności pisania i mówienia</w:t>
            </w:r>
          </w:p>
        </w:tc>
      </w:tr>
      <w:tr w:rsidR="00535624" w:rsidRPr="00535624" w14:paraId="342444CC" w14:textId="77777777" w:rsidTr="3934123C">
        <w:trPr>
          <w:trHeight w:val="330"/>
        </w:trPr>
        <w:tc>
          <w:tcPr>
            <w:tcW w:w="4111" w:type="dxa"/>
            <w:vMerge/>
          </w:tcPr>
          <w:p w14:paraId="7C338C3B"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097A1BA" w14:textId="226EA761"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sprawdzający wiadomości. Omówienie testu.</w:t>
            </w:r>
          </w:p>
        </w:tc>
      </w:tr>
      <w:tr w:rsidR="00535624" w:rsidRPr="00535624" w14:paraId="632B7AA8" w14:textId="77777777" w:rsidTr="3934123C">
        <w:trPr>
          <w:trHeight w:val="330"/>
        </w:trPr>
        <w:tc>
          <w:tcPr>
            <w:tcW w:w="4111" w:type="dxa"/>
            <w:vMerge/>
          </w:tcPr>
          <w:p w14:paraId="6E7012FC"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5C953552" w14:textId="218B368C"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Ankiety i kwestionariusze. Ćwiczenia leksykalne i translacyjne. Ćwiczenie sprawności czytania ze zrozumieniem.</w:t>
            </w:r>
          </w:p>
        </w:tc>
      </w:tr>
      <w:tr w:rsidR="00535624" w:rsidRPr="00535624" w14:paraId="72FB165B" w14:textId="77777777" w:rsidTr="3934123C">
        <w:trPr>
          <w:trHeight w:val="330"/>
        </w:trPr>
        <w:tc>
          <w:tcPr>
            <w:tcW w:w="4111" w:type="dxa"/>
            <w:vMerge/>
          </w:tcPr>
          <w:p w14:paraId="160D602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A2E0824" w14:textId="25DB8BD4" w:rsidR="00460B42" w:rsidRPr="00535624" w:rsidRDefault="0BA1AB9E" w:rsidP="0057250B">
            <w:pPr>
              <w:pStyle w:val="default"/>
              <w:spacing w:before="100" w:after="10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Tworzenie pytań w ankietach i kwestionariuszach. Opracowanie ankiety na temat zwyczajów związanych z trybem życia oraz czynników warunkujących zdrowie. Ćwiczenie sprawności pisania i mówienia.</w:t>
            </w:r>
          </w:p>
        </w:tc>
      </w:tr>
      <w:tr w:rsidR="00535624" w:rsidRPr="00535624" w14:paraId="0A4F3941" w14:textId="77777777" w:rsidTr="3934123C">
        <w:trPr>
          <w:trHeight w:val="330"/>
        </w:trPr>
        <w:tc>
          <w:tcPr>
            <w:tcW w:w="4111" w:type="dxa"/>
            <w:vMerge/>
          </w:tcPr>
          <w:p w14:paraId="259593A0"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764D309F" w14:textId="72901071" w:rsidR="00460B42" w:rsidRPr="00535624" w:rsidRDefault="0BA1AB9E" w:rsidP="0057250B">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Podstawowe zasady wygłaszania prezentacji: cechy dobrej prezentacji. Omówienie podstawowych zagadnień związanych z celem i strukturą prezentacji. Ćwiczenie sprawności mówienia i słuchania ze zrozumieniem. Ćwiczenia leksykalne.</w:t>
            </w:r>
          </w:p>
        </w:tc>
      </w:tr>
      <w:tr w:rsidR="00535624" w:rsidRPr="00535624" w14:paraId="37C6BA6E" w14:textId="77777777" w:rsidTr="3934123C">
        <w:trPr>
          <w:trHeight w:val="330"/>
        </w:trPr>
        <w:tc>
          <w:tcPr>
            <w:tcW w:w="4111" w:type="dxa"/>
            <w:vMerge/>
          </w:tcPr>
          <w:p w14:paraId="1C541EE6"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62321E71" w14:textId="7DAFC160"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Język prezentacji na podstawie tekstu- typowe zwroty, struktury i wyrażenia. Ćwiczenie sprawności czytania ze zrozumieniem. Ćwiczenia leksykalne. Przygotowanie do tworzenia własnych prezentacji.</w:t>
            </w:r>
          </w:p>
        </w:tc>
      </w:tr>
      <w:tr w:rsidR="00535624" w:rsidRPr="00535624" w14:paraId="77850547" w14:textId="77777777" w:rsidTr="3934123C">
        <w:trPr>
          <w:trHeight w:val="330"/>
        </w:trPr>
        <w:tc>
          <w:tcPr>
            <w:tcW w:w="4111" w:type="dxa"/>
            <w:vMerge/>
          </w:tcPr>
          <w:p w14:paraId="5DEADE95"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1669E50E" w14:textId="06709B63"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Prezentacje studentów na wybrany temat z zakresu biostatystyki/ statystyki medycznej.</w:t>
            </w:r>
          </w:p>
        </w:tc>
      </w:tr>
      <w:tr w:rsidR="00535624" w:rsidRPr="00535624" w14:paraId="2345D42C" w14:textId="77777777" w:rsidTr="3934123C">
        <w:trPr>
          <w:trHeight w:val="330"/>
        </w:trPr>
        <w:tc>
          <w:tcPr>
            <w:tcW w:w="4111" w:type="dxa"/>
            <w:vMerge/>
          </w:tcPr>
          <w:p w14:paraId="452861AA"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9378DC0" w14:textId="0BBBE292"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Wybrane aspekty zdrowego trybu życia - zwroty i struktury związane z opisywaniem zalet i wad oraz korzyści związanych ze zmianą trybu życia. Ćwiczenia leksykalne. Ćwiczenie sprawności pisania i mówienia</w:t>
            </w:r>
          </w:p>
        </w:tc>
      </w:tr>
      <w:tr w:rsidR="00535624" w:rsidRPr="00535624" w14:paraId="6D9EF295" w14:textId="77777777" w:rsidTr="3934123C">
        <w:trPr>
          <w:trHeight w:val="330"/>
        </w:trPr>
        <w:tc>
          <w:tcPr>
            <w:tcW w:w="4111" w:type="dxa"/>
            <w:vMerge/>
          </w:tcPr>
          <w:p w14:paraId="48E95228"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3A01AEE2" w14:textId="1BD3A362" w:rsidR="00460B42" w:rsidRPr="00535624" w:rsidRDefault="0BA1AB9E" w:rsidP="0057250B">
            <w:pPr>
              <w:pStyle w:val="default"/>
              <w:spacing w:before="100" w:after="100"/>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Wybrane zagadnienia z leksyki matematycznej. Ćwiczenia leksykalne i translacyjne.</w:t>
            </w:r>
          </w:p>
        </w:tc>
      </w:tr>
      <w:tr w:rsidR="00535624" w:rsidRPr="00535624" w14:paraId="5A4A95E1" w14:textId="77777777" w:rsidTr="3934123C">
        <w:trPr>
          <w:trHeight w:val="330"/>
        </w:trPr>
        <w:tc>
          <w:tcPr>
            <w:tcW w:w="4111" w:type="dxa"/>
            <w:vMerge/>
          </w:tcPr>
          <w:p w14:paraId="05CD4035"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2E24F152" w14:textId="2F9DD4ED" w:rsidR="00460B42" w:rsidRPr="00535624" w:rsidRDefault="0BA1AB9E" w:rsidP="3934123C">
            <w:pP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Wybrane zagadnienia z leksyki informatycznej. Ćwiczenia leksykalne. Wyszukiwanie informacji.</w:t>
            </w:r>
          </w:p>
        </w:tc>
      </w:tr>
      <w:tr w:rsidR="00535624" w:rsidRPr="00535624" w14:paraId="7AE79E5B" w14:textId="77777777" w:rsidTr="3934123C">
        <w:trPr>
          <w:trHeight w:val="330"/>
        </w:trPr>
        <w:tc>
          <w:tcPr>
            <w:tcW w:w="4111" w:type="dxa"/>
            <w:vMerge/>
          </w:tcPr>
          <w:p w14:paraId="7A64B054"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03CD6D52" w14:textId="2DFF2652"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Powtórzenie wiadomości. Ćwiczenia leksykalne i translacyjne.</w:t>
            </w:r>
          </w:p>
        </w:tc>
      </w:tr>
      <w:tr w:rsidR="00535624" w:rsidRPr="00535624" w14:paraId="185BE092" w14:textId="77777777" w:rsidTr="3934123C">
        <w:trPr>
          <w:trHeight w:val="330"/>
        </w:trPr>
        <w:tc>
          <w:tcPr>
            <w:tcW w:w="4111" w:type="dxa"/>
            <w:vMerge/>
          </w:tcPr>
          <w:p w14:paraId="22B2F269" w14:textId="77777777" w:rsidR="00460B42" w:rsidRPr="00535624" w:rsidRDefault="00460B42">
            <w:pPr>
              <w:pBdr>
                <w:top w:val="nil"/>
                <w:left w:val="nil"/>
                <w:bottom w:val="nil"/>
                <w:right w:val="nil"/>
                <w:between w:val="nil"/>
              </w:pBdr>
              <w:tabs>
                <w:tab w:val="left" w:pos="5670"/>
              </w:tabs>
              <w:spacing w:line="240" w:lineRule="auto"/>
              <w:ind w:left="0" w:hanging="2"/>
              <w:jc w:val="center"/>
              <w:rPr>
                <w:rFonts w:asciiTheme="majorHAnsi" w:hAnsiTheme="majorHAnsi" w:cstheme="majorHAnsi"/>
                <w:sz w:val="18"/>
                <w:szCs w:val="18"/>
              </w:rPr>
            </w:pPr>
          </w:p>
        </w:tc>
        <w:tc>
          <w:tcPr>
            <w:tcW w:w="6095" w:type="dxa"/>
            <w:tcBorders>
              <w:left w:val="single" w:sz="4" w:space="0" w:color="000000" w:themeColor="text1"/>
            </w:tcBorders>
          </w:tcPr>
          <w:p w14:paraId="460A689B" w14:textId="4018AEB1" w:rsidR="00460B42" w:rsidRPr="00535624" w:rsidRDefault="0BA1AB9E"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rPr>
              <w:t>Test semestralny. Omówienie i poprawa testu. Zaliczenia</w:t>
            </w:r>
          </w:p>
        </w:tc>
      </w:tr>
    </w:tbl>
    <w:p w14:paraId="3115DB41" w14:textId="77777777" w:rsidR="00460B42" w:rsidRPr="00535624" w:rsidRDefault="00460B42" w:rsidP="0057250B">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Bidi"/>
          <w:sz w:val="18"/>
          <w:szCs w:val="18"/>
        </w:rPr>
      </w:pPr>
    </w:p>
    <w:tbl>
      <w:tblPr>
        <w:tblStyle w:val="a9"/>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535624" w:rsidRPr="00535624" w14:paraId="5F4A19AA" w14:textId="77777777" w:rsidTr="3934123C">
        <w:tc>
          <w:tcPr>
            <w:tcW w:w="10206" w:type="dxa"/>
          </w:tcPr>
          <w:p w14:paraId="2E892B2D" w14:textId="230812B0" w:rsidR="00460B42" w:rsidRPr="00535624" w:rsidRDefault="00A170BE"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r w:rsidRPr="00535624">
              <w:rPr>
                <w:rFonts w:asciiTheme="majorHAnsi" w:hAnsiTheme="majorHAnsi" w:cstheme="majorBidi"/>
                <w:b/>
                <w:bCs/>
                <w:sz w:val="18"/>
                <w:szCs w:val="18"/>
              </w:rPr>
              <w:t xml:space="preserve">Literatura podstawowa: </w:t>
            </w:r>
          </w:p>
        </w:tc>
      </w:tr>
      <w:tr w:rsidR="00535624" w:rsidRPr="00535624" w14:paraId="564958A4" w14:textId="77777777" w:rsidTr="3934123C">
        <w:tc>
          <w:tcPr>
            <w:tcW w:w="10206" w:type="dxa"/>
          </w:tcPr>
          <w:p w14:paraId="6CA5C65C" w14:textId="0B76AB5C" w:rsidR="00460B42" w:rsidRPr="00535624" w:rsidRDefault="08E46D45"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 xml:space="preserve">1. Patoka Z.M. </w:t>
            </w:r>
            <w:r w:rsidRPr="00535624">
              <w:rPr>
                <w:rFonts w:asciiTheme="majorHAnsi" w:eastAsiaTheme="majorEastAsia" w:hAnsiTheme="majorHAnsi" w:cstheme="majorBidi"/>
                <w:i/>
                <w:iCs/>
                <w:sz w:val="18"/>
                <w:szCs w:val="18"/>
                <w:lang w:val="en-GB"/>
              </w:rPr>
              <w:t>English for Public Health</w:t>
            </w:r>
            <w:r w:rsidRPr="00535624">
              <w:rPr>
                <w:rFonts w:asciiTheme="majorHAnsi" w:eastAsiaTheme="majorEastAsia" w:hAnsiTheme="majorHAnsi" w:cstheme="majorBidi"/>
                <w:sz w:val="18"/>
                <w:szCs w:val="18"/>
                <w:lang w:val="en-GB"/>
              </w:rPr>
              <w:t xml:space="preserve">. </w:t>
            </w:r>
            <w:proofErr w:type="spellStart"/>
            <w:r w:rsidRPr="00535624">
              <w:rPr>
                <w:rFonts w:asciiTheme="majorHAnsi" w:eastAsiaTheme="majorEastAsia" w:hAnsiTheme="majorHAnsi" w:cstheme="majorBidi"/>
                <w:sz w:val="18"/>
                <w:szCs w:val="18"/>
                <w:lang w:val="en-GB"/>
              </w:rPr>
              <w:t>Wydawnictwo</w:t>
            </w:r>
            <w:proofErr w:type="spellEnd"/>
            <w:r w:rsidRPr="00535624">
              <w:rPr>
                <w:rFonts w:asciiTheme="majorHAnsi" w:eastAsiaTheme="majorEastAsia" w:hAnsiTheme="majorHAnsi" w:cstheme="majorBidi"/>
                <w:sz w:val="18"/>
                <w:szCs w:val="18"/>
                <w:lang w:val="en-GB"/>
              </w:rPr>
              <w:t xml:space="preserve"> </w:t>
            </w:r>
            <w:proofErr w:type="spellStart"/>
            <w:r w:rsidRPr="00535624">
              <w:rPr>
                <w:rFonts w:asciiTheme="majorHAnsi" w:eastAsiaTheme="majorEastAsia" w:hAnsiTheme="majorHAnsi" w:cstheme="majorBidi"/>
                <w:sz w:val="18"/>
                <w:szCs w:val="18"/>
                <w:lang w:val="en-GB"/>
              </w:rPr>
              <w:t>lekarskie</w:t>
            </w:r>
            <w:proofErr w:type="spellEnd"/>
            <w:r w:rsidRPr="00535624">
              <w:rPr>
                <w:rFonts w:asciiTheme="majorHAnsi" w:eastAsiaTheme="majorEastAsia" w:hAnsiTheme="majorHAnsi" w:cstheme="majorBidi"/>
                <w:sz w:val="18"/>
                <w:szCs w:val="18"/>
                <w:lang w:val="en-GB"/>
              </w:rPr>
              <w:t xml:space="preserve"> PZWL, 2022.</w:t>
            </w:r>
          </w:p>
          <w:p w14:paraId="507F71ED" w14:textId="3F8DD943" w:rsidR="00460B42" w:rsidRPr="00535624" w:rsidRDefault="08E46D45"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US"/>
              </w:rPr>
              <w:t xml:space="preserve">2. Evans V., Dooley J., Tran T.M. </w:t>
            </w:r>
            <w:r w:rsidRPr="00535624">
              <w:rPr>
                <w:rFonts w:asciiTheme="majorHAnsi" w:eastAsiaTheme="majorEastAsia" w:hAnsiTheme="majorHAnsi" w:cstheme="majorBidi"/>
                <w:i/>
                <w:iCs/>
                <w:sz w:val="18"/>
                <w:szCs w:val="18"/>
                <w:lang w:val="en-US"/>
              </w:rPr>
              <w:t>Career Paths: Medical.</w:t>
            </w:r>
            <w:r w:rsidRPr="00535624">
              <w:rPr>
                <w:rFonts w:asciiTheme="majorHAnsi" w:eastAsiaTheme="majorEastAsia" w:hAnsiTheme="majorHAnsi" w:cstheme="majorBidi"/>
                <w:sz w:val="18"/>
                <w:szCs w:val="18"/>
                <w:lang w:val="en-US"/>
              </w:rPr>
              <w:t xml:space="preserve"> </w:t>
            </w:r>
            <w:r w:rsidRPr="00535624">
              <w:rPr>
                <w:rFonts w:asciiTheme="majorHAnsi" w:eastAsiaTheme="majorEastAsia" w:hAnsiTheme="majorHAnsi" w:cstheme="majorBidi"/>
                <w:sz w:val="18"/>
                <w:szCs w:val="18"/>
                <w:lang w:val="en-GB"/>
              </w:rPr>
              <w:t>Express Publishing, 2021.</w:t>
            </w:r>
          </w:p>
          <w:p w14:paraId="36E458A4" w14:textId="607711EF" w:rsidR="00460B42" w:rsidRPr="00535624" w:rsidRDefault="08E46D45"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rPr>
            </w:pPr>
            <w:r w:rsidRPr="00535624">
              <w:rPr>
                <w:rFonts w:asciiTheme="majorHAnsi" w:eastAsiaTheme="majorEastAsia" w:hAnsiTheme="majorHAnsi" w:cstheme="majorBidi"/>
                <w:sz w:val="18"/>
                <w:szCs w:val="18"/>
                <w:lang w:val="en-GB"/>
              </w:rPr>
              <w:t xml:space="preserve">3. Lipińska A., </w:t>
            </w:r>
            <w:proofErr w:type="spellStart"/>
            <w:r w:rsidRPr="00535624">
              <w:rPr>
                <w:rFonts w:asciiTheme="majorHAnsi" w:eastAsiaTheme="majorEastAsia" w:hAnsiTheme="majorHAnsi" w:cstheme="majorBidi"/>
                <w:sz w:val="18"/>
                <w:szCs w:val="18"/>
                <w:lang w:val="en-GB"/>
              </w:rPr>
              <w:t>Wiśniewska-Leśków</w:t>
            </w:r>
            <w:proofErr w:type="spellEnd"/>
            <w:r w:rsidRPr="00535624">
              <w:rPr>
                <w:rFonts w:asciiTheme="majorHAnsi" w:eastAsiaTheme="majorEastAsia" w:hAnsiTheme="majorHAnsi" w:cstheme="majorBidi"/>
                <w:sz w:val="18"/>
                <w:szCs w:val="18"/>
                <w:lang w:val="en-GB"/>
              </w:rPr>
              <w:t xml:space="preserve"> S., </w:t>
            </w:r>
            <w:proofErr w:type="spellStart"/>
            <w:r w:rsidRPr="00535624">
              <w:rPr>
                <w:rFonts w:asciiTheme="majorHAnsi" w:eastAsiaTheme="majorEastAsia" w:hAnsiTheme="majorHAnsi" w:cstheme="majorBidi"/>
                <w:sz w:val="18"/>
                <w:szCs w:val="18"/>
                <w:lang w:val="en-GB"/>
              </w:rPr>
              <w:t>Szczepankiewicz</w:t>
            </w:r>
            <w:proofErr w:type="spellEnd"/>
            <w:r w:rsidRPr="00535624">
              <w:rPr>
                <w:rFonts w:asciiTheme="majorHAnsi" w:eastAsiaTheme="majorEastAsia" w:hAnsiTheme="majorHAnsi" w:cstheme="majorBidi"/>
                <w:sz w:val="18"/>
                <w:szCs w:val="18"/>
                <w:lang w:val="en-GB"/>
              </w:rPr>
              <w:t xml:space="preserve"> Z. </w:t>
            </w:r>
            <w:r w:rsidRPr="00535624">
              <w:rPr>
                <w:rFonts w:asciiTheme="majorHAnsi" w:eastAsiaTheme="majorEastAsia" w:hAnsiTheme="majorHAnsi" w:cstheme="majorBidi"/>
                <w:i/>
                <w:iCs/>
                <w:sz w:val="18"/>
                <w:szCs w:val="18"/>
                <w:lang w:val="en-GB"/>
              </w:rPr>
              <w:t>English for Medical Sciences</w:t>
            </w:r>
            <w:r w:rsidRPr="00535624">
              <w:rPr>
                <w:rFonts w:asciiTheme="majorHAnsi" w:eastAsiaTheme="majorEastAsia" w:hAnsiTheme="majorHAnsi" w:cstheme="majorBidi"/>
                <w:sz w:val="18"/>
                <w:szCs w:val="18"/>
                <w:lang w:val="en-GB"/>
              </w:rPr>
              <w:t xml:space="preserve">. </w:t>
            </w:r>
            <w:proofErr w:type="spellStart"/>
            <w:r w:rsidRPr="00535624">
              <w:rPr>
                <w:rFonts w:asciiTheme="majorHAnsi" w:eastAsiaTheme="majorEastAsia" w:hAnsiTheme="majorHAnsi" w:cstheme="majorBidi"/>
                <w:sz w:val="18"/>
                <w:szCs w:val="18"/>
                <w:lang w:val="en-GB"/>
              </w:rPr>
              <w:t>MedPharm</w:t>
            </w:r>
            <w:proofErr w:type="spellEnd"/>
            <w:r w:rsidRPr="00535624">
              <w:rPr>
                <w:rFonts w:asciiTheme="majorHAnsi" w:eastAsiaTheme="majorEastAsia" w:hAnsiTheme="majorHAnsi" w:cstheme="majorBidi"/>
                <w:sz w:val="18"/>
                <w:szCs w:val="18"/>
                <w:lang w:val="en-GB"/>
              </w:rPr>
              <w:t xml:space="preserve"> Polska, 2013.</w:t>
            </w:r>
          </w:p>
          <w:p w14:paraId="38C77111" w14:textId="734226DE" w:rsidR="00460B42" w:rsidRPr="00535624"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tc>
      </w:tr>
      <w:tr w:rsidR="00535624" w:rsidRPr="00535624" w14:paraId="12943581" w14:textId="77777777" w:rsidTr="3934123C">
        <w:tc>
          <w:tcPr>
            <w:tcW w:w="10206" w:type="dxa"/>
          </w:tcPr>
          <w:p w14:paraId="56DA5FA6" w14:textId="07C1B120" w:rsidR="00460B42" w:rsidRPr="00535624" w:rsidRDefault="00A170BE"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r w:rsidRPr="00535624">
              <w:rPr>
                <w:rFonts w:asciiTheme="majorHAnsi" w:hAnsiTheme="majorHAnsi" w:cstheme="majorBidi"/>
                <w:b/>
                <w:bCs/>
                <w:sz w:val="18"/>
                <w:szCs w:val="18"/>
              </w:rPr>
              <w:t xml:space="preserve">Literatura uzupełniająca: </w:t>
            </w:r>
          </w:p>
        </w:tc>
      </w:tr>
      <w:tr w:rsidR="00535624" w:rsidRPr="00535624" w14:paraId="08E713CE" w14:textId="77777777" w:rsidTr="3934123C">
        <w:tc>
          <w:tcPr>
            <w:tcW w:w="10206" w:type="dxa"/>
          </w:tcPr>
          <w:p w14:paraId="21FE5459" w14:textId="5B28AC72" w:rsidR="00460B42" w:rsidRPr="00535624" w:rsidRDefault="1B93FE4F"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 xml:space="preserve">1. </w:t>
            </w:r>
            <w:r w:rsidRPr="00535624">
              <w:rPr>
                <w:rFonts w:asciiTheme="majorHAnsi" w:eastAsiaTheme="majorEastAsia" w:hAnsiTheme="majorHAnsi" w:cstheme="majorBidi"/>
                <w:sz w:val="18"/>
                <w:szCs w:val="18"/>
                <w:lang w:val="en-US"/>
              </w:rPr>
              <w:t>Evans V., Dooley J., Cassidy J.J. </w:t>
            </w:r>
            <w:r w:rsidRPr="00535624">
              <w:rPr>
                <w:rFonts w:asciiTheme="majorHAnsi" w:eastAsiaTheme="majorEastAsia" w:hAnsiTheme="majorHAnsi" w:cstheme="majorBidi"/>
                <w:i/>
                <w:iCs/>
                <w:sz w:val="18"/>
                <w:szCs w:val="18"/>
                <w:lang w:val="en-US"/>
              </w:rPr>
              <w:t>Career Paths: University Studies.</w:t>
            </w:r>
            <w:r w:rsidRPr="00535624">
              <w:rPr>
                <w:rFonts w:asciiTheme="majorHAnsi" w:eastAsiaTheme="majorEastAsia" w:hAnsiTheme="majorHAnsi" w:cstheme="majorBidi"/>
                <w:sz w:val="18"/>
                <w:szCs w:val="18"/>
                <w:lang w:val="en-US"/>
              </w:rPr>
              <w:t> Express Publishing, 2015.</w:t>
            </w:r>
          </w:p>
          <w:p w14:paraId="3AFFE535" w14:textId="6C86748B" w:rsidR="00460B42" w:rsidRPr="00535624" w:rsidRDefault="1B93FE4F" w:rsidP="3934123C">
            <w:pPr>
              <w:pBdr>
                <w:top w:val="nil"/>
                <w:left w:val="nil"/>
                <w:bottom w:val="nil"/>
                <w:right w:val="nil"/>
                <w:between w:val="nil"/>
              </w:pBdr>
              <w:spacing w:line="240" w:lineRule="auto"/>
              <w:ind w:left="0" w:hanging="2"/>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2. McCarter S. </w:t>
            </w:r>
            <w:r w:rsidRPr="00535624">
              <w:rPr>
                <w:rFonts w:asciiTheme="majorHAnsi" w:eastAsiaTheme="majorEastAsia" w:hAnsiTheme="majorHAnsi" w:cstheme="majorBidi"/>
                <w:i/>
                <w:iCs/>
                <w:sz w:val="18"/>
                <w:szCs w:val="18"/>
                <w:lang w:val="en-GB"/>
              </w:rPr>
              <w:t>Oxford English for Careers – Medicine 1</w:t>
            </w:r>
            <w:r w:rsidRPr="00535624">
              <w:rPr>
                <w:rFonts w:asciiTheme="majorHAnsi" w:eastAsiaTheme="majorEastAsia" w:hAnsiTheme="majorHAnsi" w:cstheme="majorBidi"/>
                <w:sz w:val="18"/>
                <w:szCs w:val="18"/>
                <w:lang w:val="en-GB"/>
              </w:rPr>
              <w:t>. Oxford University Press, 2009.</w:t>
            </w:r>
          </w:p>
          <w:p w14:paraId="7AFE4D44" w14:textId="775B566B" w:rsidR="00460B42" w:rsidRPr="00535624" w:rsidRDefault="1B93FE4F" w:rsidP="3934123C">
            <w:pPr>
              <w:pBdr>
                <w:top w:val="nil"/>
                <w:left w:val="nil"/>
                <w:bottom w:val="nil"/>
                <w:right w:val="nil"/>
                <w:between w:val="nil"/>
              </w:pBdr>
              <w:tabs>
                <w:tab w:val="left" w:pos="5670"/>
              </w:tabs>
              <w:spacing w:line="240" w:lineRule="auto"/>
              <w:ind w:left="0" w:hanging="2"/>
              <w:jc w:val="both"/>
              <w:rPr>
                <w:rFonts w:asciiTheme="majorHAnsi" w:eastAsiaTheme="majorEastAsia" w:hAnsiTheme="majorHAnsi" w:cstheme="majorBidi"/>
                <w:sz w:val="18"/>
                <w:szCs w:val="18"/>
                <w:lang w:val="en-GB"/>
              </w:rPr>
            </w:pPr>
            <w:r w:rsidRPr="00535624">
              <w:rPr>
                <w:rFonts w:asciiTheme="majorHAnsi" w:eastAsiaTheme="majorEastAsia" w:hAnsiTheme="majorHAnsi" w:cstheme="majorBidi"/>
                <w:sz w:val="18"/>
                <w:szCs w:val="18"/>
                <w:lang w:val="en-GB"/>
              </w:rPr>
              <w:t xml:space="preserve">3. Domański P., Domański A., </w:t>
            </w:r>
            <w:r w:rsidRPr="00535624">
              <w:rPr>
                <w:rFonts w:asciiTheme="majorHAnsi" w:eastAsiaTheme="majorEastAsia" w:hAnsiTheme="majorHAnsi" w:cstheme="majorBidi"/>
                <w:i/>
                <w:iCs/>
                <w:sz w:val="18"/>
                <w:szCs w:val="18"/>
                <w:lang w:val="en-GB"/>
              </w:rPr>
              <w:t xml:space="preserve">English in Science and Technology </w:t>
            </w:r>
            <w:proofErr w:type="spellStart"/>
            <w:r w:rsidRPr="00535624">
              <w:rPr>
                <w:rFonts w:asciiTheme="majorHAnsi" w:eastAsiaTheme="majorEastAsia" w:hAnsiTheme="majorHAnsi" w:cstheme="majorBidi"/>
                <w:sz w:val="18"/>
                <w:szCs w:val="18"/>
                <w:lang w:val="en-GB"/>
              </w:rPr>
              <w:t>Wydawnictwo</w:t>
            </w:r>
            <w:proofErr w:type="spellEnd"/>
            <w:r w:rsidRPr="00535624">
              <w:rPr>
                <w:rFonts w:asciiTheme="majorHAnsi" w:eastAsiaTheme="majorEastAsia" w:hAnsiTheme="majorHAnsi" w:cstheme="majorBidi"/>
                <w:sz w:val="18"/>
                <w:szCs w:val="18"/>
                <w:lang w:val="en-GB"/>
              </w:rPr>
              <w:t xml:space="preserve"> </w:t>
            </w:r>
            <w:proofErr w:type="spellStart"/>
            <w:r w:rsidRPr="00535624">
              <w:rPr>
                <w:rFonts w:asciiTheme="majorHAnsi" w:eastAsiaTheme="majorEastAsia" w:hAnsiTheme="majorHAnsi" w:cstheme="majorBidi"/>
                <w:sz w:val="18"/>
                <w:szCs w:val="18"/>
                <w:lang w:val="en-GB"/>
              </w:rPr>
              <w:t>Poltext</w:t>
            </w:r>
            <w:proofErr w:type="spellEnd"/>
            <w:r w:rsidRPr="00535624">
              <w:rPr>
                <w:rFonts w:asciiTheme="majorHAnsi" w:eastAsiaTheme="majorEastAsia" w:hAnsiTheme="majorHAnsi" w:cstheme="majorBidi"/>
                <w:sz w:val="18"/>
                <w:szCs w:val="18"/>
                <w:lang w:val="en-GB"/>
              </w:rPr>
              <w:t>, 2017</w:t>
            </w:r>
          </w:p>
        </w:tc>
      </w:tr>
    </w:tbl>
    <w:p w14:paraId="23EF811B" w14:textId="77777777" w:rsidR="00460B42" w:rsidRPr="00473EBC"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lang w:val="en-GB"/>
        </w:rPr>
      </w:pPr>
    </w:p>
    <w:tbl>
      <w:tblPr>
        <w:tblStyle w:val="aa"/>
        <w:tblW w:w="10206" w:type="dxa"/>
        <w:tblInd w:w="-5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206"/>
      </w:tblGrid>
      <w:tr w:rsidR="00460B42" w:rsidRPr="00C92B56" w14:paraId="38B5E151" w14:textId="77777777" w:rsidTr="3934123C">
        <w:tc>
          <w:tcPr>
            <w:tcW w:w="10206" w:type="dxa"/>
          </w:tcPr>
          <w:p w14:paraId="3638B649" w14:textId="2CB4BB2B" w:rsidR="00460B42" w:rsidRPr="00C92B56" w:rsidRDefault="00A170BE"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r w:rsidRPr="3934123C">
              <w:rPr>
                <w:rFonts w:asciiTheme="majorHAnsi" w:hAnsiTheme="majorHAnsi" w:cstheme="majorBidi"/>
                <w:b/>
                <w:bCs/>
                <w:sz w:val="18"/>
                <w:szCs w:val="18"/>
              </w:rPr>
              <w:t>Kryteria oceny osiągniętych efektów uczenia się oraz forma i warunki uzyskania zaliczenia przedmiotu:</w:t>
            </w:r>
          </w:p>
        </w:tc>
      </w:tr>
      <w:tr w:rsidR="00460B42" w:rsidRPr="00C92B56" w14:paraId="7DCF222D" w14:textId="77777777" w:rsidTr="3934123C">
        <w:tc>
          <w:tcPr>
            <w:tcW w:w="10206" w:type="dxa"/>
          </w:tcPr>
          <w:p w14:paraId="7C204668"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left="0" w:firstLineChars="0" w:hanging="2"/>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Przedmiotem nauczania jest język specjalistyczny, dostosowany do potrzeb zawodowych przyszłych absolwentów.</w:t>
            </w:r>
          </w:p>
          <w:p w14:paraId="7D39F598"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lastRenderedPageBreak/>
              <w:t>Studenci mają obowiązek zgłoszenia się na zajęcia w pierwszym tygodniu nauki, zgodnie z harmonogramem grupy, do której zostali przypisani. Przeniesienie studenta do innej grupy może odbyć się za zgodą obu nauczycieli prowadzących zajęcia w grupach, których ta zmiana dotyczy.</w:t>
            </w:r>
          </w:p>
          <w:p w14:paraId="338FC520"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Obowiązkiem studentów, ponoszących współodpowiedzialność za osiągnięcie efektów kształcenia, jest systematyczne zdobywanie wiedzy, przygotowywanie się do zajęć i aktywny w nich udział.</w:t>
            </w:r>
          </w:p>
          <w:p w14:paraId="2D8A2EAC"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Studenci mają obowiązek uczęszczać na zajęcia punktualnie. Każde spóźnienie powyżej 15 minut jest traktowane jako nieobecność. Spóźnienie poniżej 15 minut powinno być zgłoszone prowadzącemu zajęcia. Każde trzy spóźnienia są traktowane jako jedna nieobecność.</w:t>
            </w:r>
          </w:p>
          <w:p w14:paraId="292D525B"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 xml:space="preserve">Liczba nieobecności na zajęciach nie może przekraczać 30% w ciągu całego roku akademickiego. Istnieje obowiązek usprawiedliwienia wszystkich nieobecności i wyrównania zaległości w sposób ustalony przez prowadzącego zajęcia. </w:t>
            </w:r>
          </w:p>
          <w:p w14:paraId="4ABD26AE"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Wszystkie udokumentowane zwolnienia powinny być dostarczone nie później niż na pierwszych zajęciach po zakończeniu okresu zwolnienia.</w:t>
            </w:r>
          </w:p>
          <w:p w14:paraId="5581AED6"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Wszystkie sprawdziany muszą być zaliczane w grupie, do której student jest przypisany.</w:t>
            </w:r>
          </w:p>
          <w:p w14:paraId="6B1D2879"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Nieusprawiedliwiona nieobecność na zapowiedzianym sprawdzianie skutkuje uzyskaniem oceny niedostatecznej z tego sprawdzianu.</w:t>
            </w:r>
          </w:p>
          <w:p w14:paraId="58A696E7"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Niezaliczone sprawdziany muszą być poprawione w ciągu 2 tygodni od momentu ogłoszenia wyników.</w:t>
            </w:r>
          </w:p>
          <w:p w14:paraId="09F7F9F5"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 przypadku usprawiedliwionej nieobecności w czasie przeprowadzania sprawdzianu, ocena niedostateczna nie zostanie wpisana, a sprawdzian ten powinien być zaliczony w przeciągu 2 tygodni od powrotu na zajęcia.</w:t>
            </w:r>
          </w:p>
          <w:p w14:paraId="093CDDE9"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Student ma obowiązek posiadać nieuzupełniony wcześniej podręcznik i/lub materiały do zajęć oraz kompletować materiały dodatkowe dostarczane lub zalecane przez prowadzącego zajęcia, z poszanowaniem praw autorskich.</w:t>
            </w:r>
          </w:p>
          <w:p w14:paraId="7F19E611"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W SJO obowiązuje następująca skala ocen:</w:t>
            </w:r>
          </w:p>
          <w:p w14:paraId="1F9C23BF"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93-100% - bardzo dobry (5,0)</w:t>
            </w:r>
          </w:p>
          <w:p w14:paraId="44141CBF"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85-92% - ponad dobry (4,5)</w:t>
            </w:r>
          </w:p>
          <w:p w14:paraId="529F945E"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77-84% - dobry (4,0)</w:t>
            </w:r>
          </w:p>
          <w:p w14:paraId="4F0BB0D7"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69-76% - dość dobry (3,5)</w:t>
            </w:r>
          </w:p>
          <w:p w14:paraId="0E8C0804"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60-68% - dostateczny (3,0)</w:t>
            </w:r>
          </w:p>
          <w:p w14:paraId="2D1C481D"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poniżej 60% - niedostateczny (2,0)</w:t>
            </w:r>
          </w:p>
          <w:p w14:paraId="61D2A283" w14:textId="0381B71B" w:rsidR="00CF2282" w:rsidRPr="00FE2479" w:rsidRDefault="00CF2282" w:rsidP="00CF2282">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CF2282">
              <w:rPr>
                <w:rFonts w:ascii="Calibri" w:hAnsi="Calibri" w:cs="Calibri"/>
                <w:position w:val="0"/>
                <w:sz w:val="18"/>
                <w:szCs w:val="18"/>
              </w:rPr>
              <w:t xml:space="preserve">Przedmiot kończy się egzaminem </w:t>
            </w:r>
            <w:r>
              <w:rPr>
                <w:rFonts w:ascii="Calibri" w:hAnsi="Calibri" w:cs="Calibri"/>
                <w:position w:val="0"/>
                <w:sz w:val="18"/>
                <w:szCs w:val="18"/>
              </w:rPr>
              <w:t xml:space="preserve">pisemnym </w:t>
            </w:r>
            <w:r w:rsidRPr="00CF2282">
              <w:rPr>
                <w:rFonts w:ascii="Calibri" w:hAnsi="Calibri" w:cs="Calibri"/>
                <w:position w:val="0"/>
                <w:sz w:val="18"/>
                <w:szCs w:val="18"/>
              </w:rPr>
              <w:t>weryfikującym wiedzę, umiejętności. Finalna ocena z przedmiotu warunkowana jest wynikiem uzyskanym z egzaminu.</w:t>
            </w:r>
          </w:p>
          <w:p w14:paraId="7E09B5BF"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 xml:space="preserve">Egzaminy końcowe, obejmujące całość materiału ze wszystkich lat lektoratu, odbywają się w sesji egzaminacyjnej, po zakończeniu zajęć i po uzyskaniu zaliczenia. </w:t>
            </w:r>
          </w:p>
          <w:p w14:paraId="558E6828"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Ocena końcowa wpisana do odpowiednich rejestrów uczelni będzie średnią wszystkich ocen uzyskanych przez cały okres trwania lektoratu (50%) i oceny z egzaminu końcowego (50%), pod warunkiem uzyskania z egzaminu oceny co najmniej dostatecznej. Przy ustalaniu średniej ocen stosuje się następującą skalę:</w:t>
            </w:r>
          </w:p>
          <w:p w14:paraId="533EA577"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4,75-5,00: bardzo dobry</w:t>
            </w:r>
          </w:p>
          <w:p w14:paraId="255EA564"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4,25-4,74: ponad dobry</w:t>
            </w:r>
          </w:p>
          <w:p w14:paraId="3AFBBB08"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3,75-4,24: dobry</w:t>
            </w:r>
          </w:p>
          <w:p w14:paraId="6642E33E"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3,25-3,74: dość dobry</w:t>
            </w:r>
          </w:p>
          <w:p w14:paraId="2F14AA59"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3,00-3,24: dostateczny</w:t>
            </w:r>
          </w:p>
          <w:p w14:paraId="46D7F697" w14:textId="77777777" w:rsidR="00FE2479" w:rsidRPr="00FE2479" w:rsidRDefault="00FE2479" w:rsidP="00FE2479">
            <w:pPr>
              <w:tabs>
                <w:tab w:val="left" w:pos="740"/>
              </w:tabs>
              <w:suppressAutoHyphens w:val="0"/>
              <w:autoSpaceDE w:val="0"/>
              <w:autoSpaceDN w:val="0"/>
              <w:adjustRightInd w:val="0"/>
              <w:spacing w:line="240" w:lineRule="auto"/>
              <w:ind w:leftChars="0" w:left="720" w:firstLineChars="0" w:firstLine="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2,00-2,99: niedostateczny</w:t>
            </w:r>
          </w:p>
          <w:p w14:paraId="661BEC06"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Zaliczenie przedmiotu musi nastąpić przed rozpoczęciem sesji egzaminacyjnej. Egzaminy poprawkowe odbywają się w wyznaczonych terminach (zgodnie z obowiązującym harmonogramem ramowym).</w:t>
            </w:r>
          </w:p>
          <w:p w14:paraId="583A94F8" w14:textId="4FA029D3"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Terminy egzaminów (podstawowy i 2 poprawkowe) wyznaczane są przez jednostkę w porozumieniu z przedstawicielem studentów. Dopuszczalne jest wyznaczenie jednego terminu dodatkowego dla wszystkich osób, które usprawiedliwiły nieobecność na którymkolwiek z poprzednich terminów. Nie wyznacza się innych niż ustalone na powyższej zasadzie dodatkowych terminów egzaminów</w:t>
            </w:r>
          </w:p>
          <w:p w14:paraId="5A71D26C"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Student jest informowany o wynikach swoich prac pisemnych oraz ocenie końcowej bezpośrednio przez prowadzącego zajęcia. Student ma prawo wglądu do prac pisemnych w terminie do 2 tygodni od daty sprawdzianu w obecności prowadzącego lektorat.</w:t>
            </w:r>
          </w:p>
          <w:p w14:paraId="5BA25B64"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Zaliczenie ćwiczeń i wpisy zaliczeniowe student może uzyskać wyłącznie w trakcie trwania roku akademickiego.</w:t>
            </w:r>
          </w:p>
          <w:p w14:paraId="7E98E337" w14:textId="77777777" w:rsidR="00FE2479" w:rsidRPr="00FE2479" w:rsidRDefault="00FE2479" w:rsidP="00FE2479">
            <w:pPr>
              <w:numPr>
                <w:ilvl w:val="0"/>
                <w:numId w:val="5"/>
              </w:numPr>
              <w:tabs>
                <w:tab w:val="left" w:pos="740"/>
              </w:tabs>
              <w:suppressAutoHyphens w:val="0"/>
              <w:autoSpaceDE w:val="0"/>
              <w:autoSpaceDN w:val="0"/>
              <w:adjustRightInd w:val="0"/>
              <w:spacing w:line="240" w:lineRule="auto"/>
              <w:ind w:leftChars="0" w:firstLineChars="0"/>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 xml:space="preserve">Posiadanie certyfikatu potwierdzającego znajomość j. angielskiego lub oceny z lektoratu otrzymanej na tym samym lub innym kierunku studiów w UMB lub innej uczelni nie zwalnia z uczęszczania na zajęcia przewidziane programem studiów. </w:t>
            </w:r>
          </w:p>
          <w:p w14:paraId="2A8F0E86" w14:textId="77777777" w:rsidR="007B37DB" w:rsidRDefault="00FE2479" w:rsidP="007B37DB">
            <w:pPr>
              <w:numPr>
                <w:ilvl w:val="0"/>
                <w:numId w:val="5"/>
              </w:numPr>
              <w:tabs>
                <w:tab w:val="left" w:pos="740"/>
              </w:tabs>
              <w:suppressAutoHyphens w:val="0"/>
              <w:autoSpaceDE w:val="0"/>
              <w:autoSpaceDN w:val="0"/>
              <w:adjustRightInd w:val="0"/>
              <w:spacing w:line="240" w:lineRule="auto"/>
              <w:ind w:leftChars="0" w:left="314" w:firstLineChars="0" w:hanging="2"/>
              <w:jc w:val="both"/>
              <w:textDirection w:val="lrTb"/>
              <w:textAlignment w:val="auto"/>
              <w:outlineLvl w:val="9"/>
              <w:rPr>
                <w:rFonts w:ascii="Calibri" w:hAnsi="Calibri" w:cs="Calibri"/>
                <w:position w:val="0"/>
                <w:sz w:val="18"/>
                <w:szCs w:val="18"/>
              </w:rPr>
            </w:pPr>
            <w:r w:rsidRPr="00FE2479">
              <w:rPr>
                <w:rFonts w:ascii="Calibri" w:hAnsi="Calibri" w:cs="Calibri"/>
                <w:position w:val="0"/>
                <w:sz w:val="18"/>
                <w:szCs w:val="18"/>
              </w:rPr>
              <w:t>zabrania się posiadania wszelkich urządzeń elektronicznych i akcesoriów do takich urządzeń podczas egzaminów, kolokwiów i innych form sprawdzania wiedzy. Konsekwencją wykrycia niedozwolonej pomocy podczas egzaminu jest ocena niedostateczna, utrata prawa do przystąpienia do egzaminu poprawkowego oraz wszczęcie postępowania dyscyplinarnego.</w:t>
            </w:r>
          </w:p>
          <w:p w14:paraId="4D099618" w14:textId="31F1F69F" w:rsidR="00FE2479" w:rsidRPr="007B37DB" w:rsidRDefault="00FE2479" w:rsidP="007B37DB">
            <w:pPr>
              <w:numPr>
                <w:ilvl w:val="0"/>
                <w:numId w:val="5"/>
              </w:numPr>
              <w:tabs>
                <w:tab w:val="left" w:pos="740"/>
              </w:tabs>
              <w:suppressAutoHyphens w:val="0"/>
              <w:autoSpaceDE w:val="0"/>
              <w:autoSpaceDN w:val="0"/>
              <w:adjustRightInd w:val="0"/>
              <w:spacing w:line="240" w:lineRule="auto"/>
              <w:ind w:leftChars="0" w:left="0" w:firstLineChars="0" w:hanging="2"/>
              <w:jc w:val="both"/>
              <w:textDirection w:val="lrTb"/>
              <w:textAlignment w:val="auto"/>
              <w:outlineLvl w:val="9"/>
              <w:rPr>
                <w:rFonts w:ascii="Calibri" w:hAnsi="Calibri" w:cs="Calibri"/>
                <w:position w:val="0"/>
                <w:sz w:val="18"/>
                <w:szCs w:val="18"/>
              </w:rPr>
            </w:pPr>
            <w:r w:rsidRPr="007B37DB">
              <w:rPr>
                <w:rFonts w:ascii="Calibri" w:hAnsi="Calibri" w:cs="Calibri"/>
                <w:position w:val="0"/>
                <w:sz w:val="18"/>
                <w:szCs w:val="18"/>
              </w:rPr>
              <w:t>Podczas zajęć obowiązuje całkowity zakaz używania telefonów komórkowych i innych urządzeń, chyba że stanowią one pomoc dydaktyczną, a prowadzący zajęcia wyrazi zgodę na korzystanie z nich.</w:t>
            </w:r>
          </w:p>
          <w:p w14:paraId="588EEAB6" w14:textId="3CDC664F" w:rsidR="00460B42" w:rsidRPr="00C92B56" w:rsidRDefault="00460B42" w:rsidP="007B37DB">
            <w:pPr>
              <w:ind w:leftChars="0" w:left="0" w:firstLineChars="0" w:firstLine="0"/>
              <w:rPr>
                <w:rFonts w:asciiTheme="majorHAnsi" w:hAnsiTheme="majorHAnsi" w:cstheme="majorBidi"/>
                <w:sz w:val="18"/>
                <w:szCs w:val="18"/>
              </w:rPr>
            </w:pPr>
          </w:p>
        </w:tc>
      </w:tr>
    </w:tbl>
    <w:p w14:paraId="0E5F254B"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732654FB"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20971DDE"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60618AB7"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191369BF"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18CC8102"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787DDB2D"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0F4E490F" w14:textId="77777777" w:rsidR="00460B42" w:rsidRPr="00C92B56" w:rsidRDefault="00460B42" w:rsidP="3934123C">
      <w:pPr>
        <w:pBdr>
          <w:top w:val="nil"/>
          <w:left w:val="nil"/>
          <w:bottom w:val="nil"/>
          <w:right w:val="nil"/>
          <w:between w:val="nil"/>
        </w:pBdr>
        <w:tabs>
          <w:tab w:val="left" w:pos="5670"/>
        </w:tabs>
        <w:spacing w:line="240" w:lineRule="auto"/>
        <w:ind w:left="0" w:hanging="2"/>
        <w:jc w:val="both"/>
        <w:rPr>
          <w:rFonts w:asciiTheme="majorHAnsi" w:hAnsiTheme="majorHAnsi" w:cstheme="majorBidi"/>
          <w:sz w:val="18"/>
          <w:szCs w:val="18"/>
        </w:rPr>
      </w:pPr>
    </w:p>
    <w:p w14:paraId="6E459802" w14:textId="77777777" w:rsidR="00460B42" w:rsidRPr="00C92B56" w:rsidRDefault="00A170BE" w:rsidP="3934123C">
      <w:pPr>
        <w:pBdr>
          <w:top w:val="nil"/>
          <w:left w:val="nil"/>
          <w:bottom w:val="nil"/>
          <w:right w:val="nil"/>
          <w:between w:val="nil"/>
        </w:pBdr>
        <w:tabs>
          <w:tab w:val="left" w:pos="5670"/>
        </w:tabs>
        <w:spacing w:line="240" w:lineRule="auto"/>
        <w:ind w:leftChars="0" w:left="0" w:firstLineChars="0" w:firstLine="0"/>
        <w:jc w:val="both"/>
        <w:rPr>
          <w:rFonts w:asciiTheme="majorHAnsi" w:hAnsiTheme="majorHAnsi" w:cstheme="majorBidi"/>
          <w:sz w:val="18"/>
          <w:szCs w:val="18"/>
        </w:rPr>
      </w:pPr>
      <w:r w:rsidRPr="3934123C">
        <w:rPr>
          <w:rFonts w:asciiTheme="majorHAnsi" w:hAnsiTheme="majorHAnsi" w:cstheme="majorBidi"/>
          <w:sz w:val="18"/>
          <w:szCs w:val="18"/>
        </w:rPr>
        <w:t>…………………………………………………………………………...</w:t>
      </w:r>
    </w:p>
    <w:p w14:paraId="7EE58513" w14:textId="77777777" w:rsidR="00460B42" w:rsidRPr="00C92B56" w:rsidRDefault="00A170BE" w:rsidP="3934123C">
      <w:pPr>
        <w:pBdr>
          <w:top w:val="nil"/>
          <w:left w:val="nil"/>
          <w:bottom w:val="nil"/>
          <w:right w:val="nil"/>
          <w:between w:val="nil"/>
        </w:pBdr>
        <w:tabs>
          <w:tab w:val="left" w:pos="5670"/>
        </w:tabs>
        <w:spacing w:line="240" w:lineRule="auto"/>
        <w:ind w:left="0" w:hanging="2"/>
        <w:rPr>
          <w:rFonts w:asciiTheme="majorHAnsi" w:hAnsiTheme="majorHAnsi" w:cstheme="majorBidi"/>
          <w:sz w:val="18"/>
          <w:szCs w:val="18"/>
        </w:rPr>
      </w:pPr>
      <w:r w:rsidRPr="3934123C">
        <w:rPr>
          <w:rFonts w:asciiTheme="majorHAnsi" w:hAnsiTheme="majorHAnsi" w:cstheme="majorBidi"/>
          <w:i/>
          <w:iCs/>
          <w:sz w:val="18"/>
          <w:szCs w:val="18"/>
        </w:rPr>
        <w:t>(podpis kierownika jednostki prowadzącej zajęcia lub koordynatora przedmiotu)</w:t>
      </w:r>
    </w:p>
    <w:sectPr w:rsidR="00460B42" w:rsidRPr="00C92B56">
      <w:pgSz w:w="11906" w:h="16838"/>
      <w:pgMar w:top="357"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8JW9K0DqTKTgBs" int2:id="h8ovH2Bh">
      <int2:state int2:value="Rejected" int2:type="LegacyProofing"/>
    </int2:textHash>
    <int2:textHash int2:hashCode="M4x/V+FPq0PQwn" int2:id="qdoUpyui">
      <int2:state int2:value="Rejected" int2:type="LegacyProofing"/>
    </int2:textHash>
    <int2:textHash int2:hashCode="69hejC6QvM21ix" int2:id="aM7hutle">
      <int2:state int2:value="Rejected" int2:type="LegacyProofing"/>
    </int2:textHash>
    <int2:textHash int2:hashCode="E31wH6fKHrXNdn" int2:id="JJwbYAwI">
      <int2:state int2:value="Rejected" int2:type="LegacyProofing"/>
    </int2:textHash>
    <int2:textHash int2:hashCode="BC3EUS+j05HFFw" int2:id="svQTzfx9">
      <int2:state int2:value="Rejected" int2:type="LegacyProofing"/>
    </int2:textHash>
    <int2:textHash int2:hashCode="DmmoLiyqyebyiL" int2:id="01lLOgky">
      <int2:state int2:value="Rejected" int2:type="LegacyProofing"/>
    </int2:textHash>
    <int2:textHash int2:hashCode="GJN+qvjaL2QqXz" int2:id="sCT1rAvV">
      <int2:state int2:value="Rejected" int2:type="LegacyProofing"/>
    </int2:textHash>
    <int2:textHash int2:hashCode="vHaqSNu2xPEOtK" int2:id="8Y14ZXRY">
      <int2:state int2:value="Rejected" int2:type="LegacyProofing"/>
    </int2:textHash>
    <int2:textHash int2:hashCode="gTRk4v9NAT8Tbg" int2:id="9emLVPTJ">
      <int2:state int2:value="Rejected" int2:type="LegacyProofing"/>
    </int2:textHash>
    <int2:textHash int2:hashCode="Io6S1AEMh0Aq0d" int2:id="ADeDGjNN">
      <int2:state int2:value="Rejected" int2:type="LegacyProofing"/>
    </int2:textHash>
    <int2:textHash int2:hashCode="EZOZe+VzAHHQDp" int2:id="RJsltbpJ">
      <int2:state int2:value="Rejected" int2:type="LegacyProofing"/>
    </int2:textHash>
    <int2:textHash int2:hashCode="8hXGALBVz9OtPm" int2:id="ZdLjg31v">
      <int2:state int2:value="Rejected" int2:type="LegacyProofing"/>
    </int2:textHash>
    <int2:textHash int2:hashCode="Cz2zv6ZxQX317U" int2:id="XtClFdZc">
      <int2:state int2:value="Rejected" int2:type="LegacyProofing"/>
    </int2:textHash>
    <int2:textHash int2:hashCode="ALAPIXKITNuI+x" int2:id="rdXpFkX4">
      <int2:state int2:value="Rejected" int2:type="LegacyProofing"/>
    </int2:textHash>
    <int2:textHash int2:hashCode="34MY95zU6AP/Fh" int2:id="o989JD5k">
      <int2:state int2:value="Rejected" int2:type="LegacyProofing"/>
    </int2:textHash>
    <int2:textHash int2:hashCode="t1LElKfgWJIVHn" int2:id="z5ydHc3t">
      <int2:state int2:value="Rejected" int2:type="LegacyProofing"/>
    </int2:textHash>
    <int2:textHash int2:hashCode="bBfX3VjQ313mK4" int2:id="3d6D25XK">
      <int2:state int2:value="Rejected" int2:type="LegacyProofing"/>
    </int2:textHash>
    <int2:textHash int2:hashCode="LcTXL8TFis1/FS" int2:id="u1gwW88A">
      <int2:state int2:value="Rejected" int2:type="LegacyProofing"/>
    </int2:textHash>
    <int2:textHash int2:hashCode="vW4w9DvAKms7tR" int2:id="0bVkOt2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3BD4"/>
    <w:multiLevelType w:val="multilevel"/>
    <w:tmpl w:val="EB4ED28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DBF4765"/>
    <w:multiLevelType w:val="hybridMultilevel"/>
    <w:tmpl w:val="823E0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F0739BA"/>
    <w:multiLevelType w:val="multilevel"/>
    <w:tmpl w:val="BDCCC7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5B964CD"/>
    <w:multiLevelType w:val="hybridMultilevel"/>
    <w:tmpl w:val="C368FB94"/>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4" w15:restartNumberingAfterBreak="0">
    <w:nsid w:val="7B5E27DA"/>
    <w:multiLevelType w:val="hybridMultilevel"/>
    <w:tmpl w:val="443AF9B6"/>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num w:numId="1" w16cid:durableId="641231064">
    <w:abstractNumId w:val="2"/>
  </w:num>
  <w:num w:numId="2" w16cid:durableId="1306617486">
    <w:abstractNumId w:val="0"/>
  </w:num>
  <w:num w:numId="3" w16cid:durableId="866066533">
    <w:abstractNumId w:val="4"/>
  </w:num>
  <w:num w:numId="4" w16cid:durableId="392851745">
    <w:abstractNumId w:val="3"/>
  </w:num>
  <w:num w:numId="5" w16cid:durableId="445008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42"/>
    <w:rsid w:val="00065AC6"/>
    <w:rsid w:val="00194C52"/>
    <w:rsid w:val="003A0503"/>
    <w:rsid w:val="003A70B6"/>
    <w:rsid w:val="004518FC"/>
    <w:rsid w:val="00460B42"/>
    <w:rsid w:val="00473EBC"/>
    <w:rsid w:val="00535624"/>
    <w:rsid w:val="0057250B"/>
    <w:rsid w:val="00614A7C"/>
    <w:rsid w:val="00656F1F"/>
    <w:rsid w:val="007769CB"/>
    <w:rsid w:val="007B37DB"/>
    <w:rsid w:val="00870295"/>
    <w:rsid w:val="00A170BE"/>
    <w:rsid w:val="00A71456"/>
    <w:rsid w:val="00AD56DA"/>
    <w:rsid w:val="00AF10FF"/>
    <w:rsid w:val="00C0608E"/>
    <w:rsid w:val="00C5335D"/>
    <w:rsid w:val="00C92B56"/>
    <w:rsid w:val="00CF2282"/>
    <w:rsid w:val="00DE2E2A"/>
    <w:rsid w:val="00FE2479"/>
    <w:rsid w:val="04C44FB8"/>
    <w:rsid w:val="0534BB9F"/>
    <w:rsid w:val="07C5706B"/>
    <w:rsid w:val="0803DE00"/>
    <w:rsid w:val="08E46D45"/>
    <w:rsid w:val="0BA1AB9E"/>
    <w:rsid w:val="134690A7"/>
    <w:rsid w:val="153792A6"/>
    <w:rsid w:val="1B51A28C"/>
    <w:rsid w:val="1B93FE4F"/>
    <w:rsid w:val="21A49485"/>
    <w:rsid w:val="2D1CFB82"/>
    <w:rsid w:val="2D3A8F0C"/>
    <w:rsid w:val="2EB8CBE3"/>
    <w:rsid w:val="2EC2B1A7"/>
    <w:rsid w:val="31F06CA5"/>
    <w:rsid w:val="320BBC08"/>
    <w:rsid w:val="35280D67"/>
    <w:rsid w:val="37BD6237"/>
    <w:rsid w:val="37DC571D"/>
    <w:rsid w:val="3934123C"/>
    <w:rsid w:val="3B5754D6"/>
    <w:rsid w:val="3B974EEB"/>
    <w:rsid w:val="3EE8180A"/>
    <w:rsid w:val="3FA98278"/>
    <w:rsid w:val="435B71A3"/>
    <w:rsid w:val="439F39A2"/>
    <w:rsid w:val="44600AC6"/>
    <w:rsid w:val="487DBF79"/>
    <w:rsid w:val="4954FB87"/>
    <w:rsid w:val="50A7B270"/>
    <w:rsid w:val="5174A6CB"/>
    <w:rsid w:val="52A947F8"/>
    <w:rsid w:val="52AC31BD"/>
    <w:rsid w:val="52C0BC53"/>
    <w:rsid w:val="540FC824"/>
    <w:rsid w:val="555C4281"/>
    <w:rsid w:val="55AB9885"/>
    <w:rsid w:val="587ABAE6"/>
    <w:rsid w:val="591FA126"/>
    <w:rsid w:val="5DA7F537"/>
    <w:rsid w:val="6171A238"/>
    <w:rsid w:val="62219D2C"/>
    <w:rsid w:val="6C755338"/>
    <w:rsid w:val="6FDABACA"/>
    <w:rsid w:val="74BBA2A0"/>
    <w:rsid w:val="757468DD"/>
    <w:rsid w:val="7649FC4E"/>
    <w:rsid w:val="7D8E6D6A"/>
    <w:rsid w:val="7FF0D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5578"/>
  <w15:docId w15:val="{637026AE-EE28-4060-8413-FB740040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kapitzlist">
    <w:name w:val="List Paragraph"/>
    <w:basedOn w:val="Normalny"/>
    <w:pPr>
      <w:ind w:left="720"/>
      <w:contextualSpacing/>
    </w:pPr>
  </w:style>
  <w:style w:type="paragraph" w:styleId="Tekstprzypisukocowego">
    <w:name w:val="endnote text"/>
    <w:basedOn w:val="Normalny"/>
    <w:rPr>
      <w:sz w:val="20"/>
      <w:szCs w:val="20"/>
    </w:rPr>
  </w:style>
  <w:style w:type="character" w:customStyle="1" w:styleId="TekstprzypisukocowegoZnak">
    <w:name w:val="Tekst przypisu końcowego Znak"/>
    <w:rPr>
      <w:w w:val="100"/>
      <w:position w:val="-1"/>
      <w:effect w:val="none"/>
      <w:vertAlign w:val="baseline"/>
      <w:cs w:val="0"/>
      <w:em w:val="none"/>
      <w:lang w:val="pl-PL" w:eastAsia="pl-PL" w:bidi="ar-SA"/>
    </w:rPr>
  </w:style>
  <w:style w:type="character" w:styleId="Odwoanieprzypisukocowego">
    <w:name w:val="endnote reference"/>
    <w:rPr>
      <w:w w:val="100"/>
      <w:position w:val="-1"/>
      <w:effect w:val="none"/>
      <w:vertAlign w:val="superscript"/>
      <w:cs w:val="0"/>
      <w:em w:val="none"/>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rPr>
      <w:sz w:val="20"/>
      <w:szCs w:val="20"/>
    </w:rPr>
  </w:style>
  <w:style w:type="character" w:customStyle="1" w:styleId="TekstprzypisudolnegoZnak">
    <w:name w:val="Tekst przypisu dolnego Znak"/>
    <w:rPr>
      <w:w w:val="100"/>
      <w:position w:val="-1"/>
      <w:effect w:val="none"/>
      <w:vertAlign w:val="baseline"/>
      <w:cs w:val="0"/>
      <w:em w:val="none"/>
    </w:rPr>
  </w:style>
  <w:style w:type="character" w:styleId="Odwoanieprzypisudolnego">
    <w:name w:val="footnote reference"/>
    <w:rPr>
      <w:w w:val="100"/>
      <w:position w:val="-1"/>
      <w:effect w:val="none"/>
      <w:vertAlign w:val="superscript"/>
      <w:cs w:val="0"/>
      <w:em w:val="none"/>
    </w:r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szCs w:val="24"/>
      <w:effect w:val="none"/>
      <w:vertAlign w:val="baseline"/>
      <w:cs w:val="0"/>
      <w:em w:val="none"/>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szCs w:val="24"/>
      <w:effect w:val="none"/>
      <w:vertAlign w:val="baseline"/>
      <w:cs w:val="0"/>
      <w:em w:val="none"/>
    </w:rPr>
  </w:style>
  <w:style w:type="paragraph" w:styleId="Tekstdymka">
    <w:name w:val="Balloon Text"/>
    <w:basedOn w:val="Normalny"/>
    <w:rPr>
      <w:rFonts w:ascii="Tahoma" w:eastAsia="Calibri" w:hAnsi="Tahoma" w:cs="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rPr>
  </w:style>
  <w:style w:type="character" w:styleId="Hipercze">
    <w:name w:val="Hyperlink"/>
    <w:rPr>
      <w:color w:val="0563C1"/>
      <w:w w:val="100"/>
      <w:position w:val="-1"/>
      <w:u w:val="single"/>
      <w:effect w:val="none"/>
      <w:vertAlign w:val="baseline"/>
      <w:cs w:val="0"/>
      <w:em w:val="none"/>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customStyle="1" w:styleId="default">
    <w:name w:val="default"/>
    <w:basedOn w:val="Normalny"/>
    <w:uiPriority w:val="1"/>
    <w:rsid w:val="0534BB9F"/>
    <w:pPr>
      <w:spacing w:beforeAutospacing="1"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8CBD42A-923F-4524-9BB8-AA26A318349B}"/>
      </w:docPartPr>
      <w:docPartBody>
        <w:p w:rsidR="00042DD5" w:rsidRDefault="00042D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Nova Mon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2DD5"/>
    <w:rsid w:val="00042DD5"/>
    <w:rsid w:val="00194C52"/>
    <w:rsid w:val="00346B19"/>
    <w:rsid w:val="005A6FCD"/>
    <w:rsid w:val="00A71456"/>
    <w:rsid w:val="00AF1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x3VwdpmSiD+OYbDL/1NMq6Gxzw==">AMUW2mU8gMwZckwKDA4Q9OMzKtL1eDkynb4q0qLw/UnTctwl0ou2tJzpnJzduiLP+dYIQlttWE0jixaVD4dRgPBZTlf60Umfu0SCl7KZAwtRWVxd8nrGEYM=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2514</Words>
  <Characters>15084</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Justyna Kurcewicz</cp:lastModifiedBy>
  <cp:revision>2</cp:revision>
  <dcterms:created xsi:type="dcterms:W3CDTF">2025-11-04T12:37:00Z</dcterms:created>
  <dcterms:modified xsi:type="dcterms:W3CDTF">2025-11-04T12:37:00Z</dcterms:modified>
</cp:coreProperties>
</file>