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AF51" w14:textId="77777777" w:rsidR="00D056ED" w:rsidRDefault="00D056ED">
      <w:pPr>
        <w:ind w:left="7088"/>
        <w:rPr>
          <w:color w:val="000000"/>
          <w:sz w:val="18"/>
          <w:szCs w:val="18"/>
        </w:rPr>
      </w:pPr>
    </w:p>
    <w:p w14:paraId="1DC2D434" w14:textId="77777777" w:rsidR="00D056ED" w:rsidRPr="00D37F8B" w:rsidRDefault="00F627C4">
      <w:pPr>
        <w:jc w:val="center"/>
        <w:rPr>
          <w:rFonts w:asciiTheme="minorHAnsi" w:hAnsiTheme="minorHAnsi" w:cstheme="minorHAnsi"/>
          <w:b/>
        </w:rPr>
      </w:pPr>
      <w:r w:rsidRPr="00D37F8B">
        <w:rPr>
          <w:rFonts w:asciiTheme="minorHAnsi" w:hAnsiTheme="minorHAnsi" w:cstheme="minorHAnsi"/>
          <w:b/>
        </w:rPr>
        <w:t>SYLABUS</w:t>
      </w:r>
    </w:p>
    <w:p w14:paraId="56539DCA" w14:textId="22CF598C" w:rsidR="00D056ED" w:rsidRPr="00D37F8B" w:rsidRDefault="00F627C4">
      <w:pPr>
        <w:spacing w:after="120"/>
        <w:jc w:val="center"/>
        <w:rPr>
          <w:rFonts w:asciiTheme="minorHAnsi" w:hAnsiTheme="minorHAnsi" w:cstheme="minorHAnsi"/>
        </w:rPr>
      </w:pPr>
      <w:r w:rsidRPr="00D37F8B">
        <w:rPr>
          <w:rFonts w:asciiTheme="minorHAnsi" w:hAnsiTheme="minorHAnsi" w:cstheme="minorHAnsi"/>
        </w:rPr>
        <w:t>na cykl kształcenia rozpoczynający się w roku akademickim 202</w:t>
      </w:r>
      <w:r w:rsidR="00850148">
        <w:rPr>
          <w:rFonts w:asciiTheme="minorHAnsi" w:hAnsiTheme="minorHAnsi" w:cstheme="minorHAnsi"/>
        </w:rPr>
        <w:t>5</w:t>
      </w:r>
      <w:r w:rsidRPr="00D37F8B">
        <w:rPr>
          <w:rFonts w:asciiTheme="minorHAnsi" w:hAnsiTheme="minorHAnsi" w:cstheme="minorHAnsi"/>
        </w:rPr>
        <w:t>/202</w:t>
      </w:r>
      <w:r w:rsidR="00850148">
        <w:rPr>
          <w:rFonts w:asciiTheme="minorHAnsi" w:hAnsiTheme="minorHAnsi" w:cstheme="minorHAnsi"/>
        </w:rPr>
        <w:t>6</w:t>
      </w:r>
    </w:p>
    <w:p w14:paraId="60D9327C" w14:textId="77777777" w:rsidR="00D056ED" w:rsidRPr="00D37F8B" w:rsidRDefault="00D056E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D056ED" w:rsidRPr="00D37F8B" w14:paraId="78A9787D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772B2AA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63CE1A6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37F8B">
              <w:rPr>
                <w:rFonts w:asciiTheme="minorHAnsi" w:hAnsiTheme="minorHAnsi" w:cstheme="minorHAnsi"/>
                <w:b/>
              </w:rPr>
              <w:t>Rachunek prawdopodobieństwa</w:t>
            </w:r>
          </w:p>
        </w:tc>
      </w:tr>
      <w:tr w:rsidR="00D056ED" w:rsidRPr="00D37F8B" w14:paraId="416E1AF9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88055CA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E67DBF6" w14:textId="50C90884" w:rsidR="00D056ED" w:rsidRPr="00D37F8B" w:rsidRDefault="00F627C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CE7B3E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D056ED" w:rsidRPr="00D37F8B" w14:paraId="2EDC3DA4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380D9B8C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D152292" w14:textId="62D23AF6" w:rsidR="00D056ED" w:rsidRPr="00D37F8B" w:rsidRDefault="00C3119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r w:rsidR="00F627C4"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D056ED" w:rsidRPr="00D37F8B" w14:paraId="62AD4430" w14:textId="77777777">
        <w:trPr>
          <w:jc w:val="center"/>
        </w:trPr>
        <w:tc>
          <w:tcPr>
            <w:tcW w:w="2442" w:type="dxa"/>
            <w:vAlign w:val="center"/>
          </w:tcPr>
          <w:p w14:paraId="52358722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6A8DF2E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D056ED" w:rsidRPr="00D37F8B" w14:paraId="09AB7927" w14:textId="77777777">
        <w:trPr>
          <w:jc w:val="center"/>
        </w:trPr>
        <w:tc>
          <w:tcPr>
            <w:tcW w:w="2442" w:type="dxa"/>
            <w:vAlign w:val="center"/>
          </w:tcPr>
          <w:p w14:paraId="2C1DDA54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104D89C8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D056ED" w:rsidRPr="00D37F8B" w14:paraId="2ED486F6" w14:textId="77777777">
        <w:trPr>
          <w:jc w:val="center"/>
        </w:trPr>
        <w:tc>
          <w:tcPr>
            <w:tcW w:w="2442" w:type="dxa"/>
            <w:vAlign w:val="center"/>
          </w:tcPr>
          <w:p w14:paraId="12538930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9C2BCDF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F627C4" w:rsidRPr="00D37F8B" w14:paraId="39D30518" w14:textId="77777777">
        <w:trPr>
          <w:jc w:val="center"/>
        </w:trPr>
        <w:tc>
          <w:tcPr>
            <w:tcW w:w="2442" w:type="dxa"/>
            <w:vAlign w:val="center"/>
          </w:tcPr>
          <w:p w14:paraId="2A4A5DF1" w14:textId="77777777" w:rsidR="00F627C4" w:rsidRPr="00D37F8B" w:rsidRDefault="00F627C4" w:rsidP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202A079" w14:textId="3E800841" w:rsidR="00F627C4" w:rsidRPr="00D37F8B" w:rsidRDefault="00F627C4" w:rsidP="00F627C4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stacjonarne </w:t>
            </w:r>
            <w:r w:rsidRPr="00D37F8B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F627C4" w:rsidRPr="00D37F8B" w14:paraId="7A47B184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6F7739F7" w14:textId="77777777" w:rsidR="00F627C4" w:rsidRPr="00D37F8B" w:rsidRDefault="00F627C4" w:rsidP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4BF7BE2D" w14:textId="5B0EEF20" w:rsidR="00F627C4" w:rsidRPr="00D37F8B" w:rsidRDefault="00F627C4" w:rsidP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polski </w:t>
            </w:r>
            <w:r w:rsidRPr="00D37F8B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F627C4" w:rsidRPr="00D37F8B" w14:paraId="21A1A6DB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2B7207BF" w14:textId="77777777" w:rsidR="00F627C4" w:rsidRPr="00D37F8B" w:rsidRDefault="00F627C4" w:rsidP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09FE85A" w14:textId="664072BE" w:rsidR="00F627C4" w:rsidRPr="00D37F8B" w:rsidRDefault="00F627C4" w:rsidP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obowiązkowy </w:t>
            </w:r>
            <w:r w:rsidRPr="00D37F8B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D056ED" w:rsidRPr="00D37F8B" w14:paraId="2C9724C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18AD116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5584154E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6D3D80" w14:textId="4B4CFAA8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6"/>
                <w:id w:val="425233302"/>
              </w:sdtPr>
              <w:sdtEndPr/>
              <w:sdtContent>
                <w:r w:rsidRPr="00D37F8B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7"/>
                <w:id w:val="1766572894"/>
              </w:sdtPr>
              <w:sdtEndPr/>
              <w:sdtContent>
                <w:r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 </w:t>
                </w:r>
                <w:r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1EDD5874" w14:textId="0893136F" w:rsidR="00D056ED" w:rsidRPr="00D37F8B" w:rsidRDefault="009173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8"/>
                <w:id w:val="1147019476"/>
              </w:sdtPr>
              <w:sdtEndPr/>
              <w:sdtContent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F627C4"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-1356804300"/>
              </w:sdtPr>
              <w:sdtEndPr/>
              <w:sdtContent>
                <w:r w:rsidR="00F627C4" w:rsidRPr="00D37F8B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0"/>
                <w:id w:val="1706762332"/>
              </w:sdtPr>
              <w:sdtEndPr/>
              <w:sdtContent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="00F627C4"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="00F627C4"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="00F627C4"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="00F627C4"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D056ED" w:rsidRPr="00D37F8B" w14:paraId="541ABE5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D6A701C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375BB425" w14:textId="77777777" w:rsidR="00D056ED" w:rsidRPr="00D37F8B" w:rsidRDefault="00F627C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Podstawy Logiki i Teorii Mnogości, Analiza matematyczna I, zaliczenie przedmiotów zgodnie z postępowaniem rekrutacyjnym</w:t>
            </w:r>
          </w:p>
        </w:tc>
      </w:tr>
      <w:tr w:rsidR="00D056ED" w:rsidRPr="00D37F8B" w14:paraId="32970452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104F3B6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4CC5AC67" w14:textId="441DBF92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5673C69B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Ćwiczenia: 45</w:t>
            </w:r>
          </w:p>
        </w:tc>
      </w:tr>
      <w:tr w:rsidR="00D056ED" w:rsidRPr="00D37F8B" w14:paraId="39C50C3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68D99B9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614F498A" w14:textId="444B26DF" w:rsidR="00D056ED" w:rsidRPr="00D37F8B" w:rsidRDefault="00F627C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Zapoznanie studentów z podstawami rachunku prawdopodobieństwa oraz wyrobienie podstawowych intuicji probabilistycznych</w:t>
            </w:r>
          </w:p>
        </w:tc>
      </w:tr>
      <w:tr w:rsidR="00D056ED" w:rsidRPr="00D37F8B" w14:paraId="448F367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772BF6C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68266E78" w14:textId="77777777" w:rsidR="00D056ED" w:rsidRPr="00D37F8B" w:rsidRDefault="00D056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2568E270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43C3AB4B" w14:textId="77777777" w:rsidR="00D056ED" w:rsidRPr="00D37F8B" w:rsidRDefault="00F627C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Ćwiczenia: ćwiczenia laboratoryjne przy tablicy</w:t>
            </w:r>
          </w:p>
        </w:tc>
      </w:tr>
      <w:tr w:rsidR="00D056ED" w:rsidRPr="00D37F8B" w14:paraId="3BDA0B0B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5291B04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54FE539A" w14:textId="1479E119" w:rsidR="00D056ED" w:rsidRPr="00D37F8B" w:rsidRDefault="00FC53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Pracownicy zatrudnieni w Zakładzie </w:t>
            </w:r>
            <w:r w:rsidR="004A4932">
              <w:rPr>
                <w:rFonts w:asciiTheme="minorHAnsi" w:hAnsiTheme="minorHAnsi" w:cstheme="minorHAnsi"/>
                <w:sz w:val="18"/>
                <w:szCs w:val="18"/>
              </w:rPr>
              <w:t>Bios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tatystyki i Informatyki Medycznej</w:t>
            </w:r>
          </w:p>
        </w:tc>
      </w:tr>
      <w:tr w:rsidR="00D056ED" w:rsidRPr="00D37F8B" w14:paraId="4296F12B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6E68581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449C7DE7" w14:textId="0FD211FC" w:rsidR="00D056ED" w:rsidRPr="00D37F8B" w:rsidRDefault="00F627C4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dr </w:t>
            </w:r>
            <w:r w:rsidR="00C311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Anna Justyna Milewska</w:t>
            </w:r>
          </w:p>
        </w:tc>
      </w:tr>
    </w:tbl>
    <w:p w14:paraId="33AEC7D4" w14:textId="77777777" w:rsidR="00D056ED" w:rsidRPr="00D37F8B" w:rsidRDefault="00D056E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D056ED" w:rsidRPr="00D37F8B" w14:paraId="601B2F84" w14:textId="77777777">
        <w:trPr>
          <w:jc w:val="center"/>
        </w:trPr>
        <w:tc>
          <w:tcPr>
            <w:tcW w:w="983" w:type="dxa"/>
            <w:vAlign w:val="center"/>
          </w:tcPr>
          <w:p w14:paraId="5334D540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2CE5CBCC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6C818E5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456FBD1E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6FD04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915697C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157C6429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D056ED" w:rsidRPr="00D37F8B" w14:paraId="685AE5DF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DFAC4C1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D056ED" w:rsidRPr="00D37F8B" w14:paraId="694A9D63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023179FA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W22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2116C1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Zna podstawowe definicje rachunku prawdopodobieństwa wykorzystywane w procesie analizy danych biomedycznych i z dziedziny nauk o zdrowiu.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2C706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K_W19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4A2B04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 w:val="restart"/>
            <w:vAlign w:val="center"/>
          </w:tcPr>
          <w:p w14:paraId="5960F96A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784D43DA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- obserwacja pracy studenta w trakcie ćwiczeń, </w:t>
            </w:r>
          </w:p>
          <w:p w14:paraId="4730F50F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zaliczenia cząstkowe.</w:t>
            </w:r>
          </w:p>
          <w:p w14:paraId="3C362BD2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053BFC4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egzamin (test z pytaniami otwartymi i zamkniętymi)</w:t>
            </w:r>
          </w:p>
        </w:tc>
      </w:tr>
      <w:tr w:rsidR="00D056ED" w:rsidRPr="00D37F8B" w14:paraId="427683C0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E84DE7E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W23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86774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Zna podstawowe rozkłady zmiennych losowych.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85CBB2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K_W19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3E43D90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/>
            <w:vAlign w:val="center"/>
          </w:tcPr>
          <w:p w14:paraId="061A853F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4DA12BFC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57A929A0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W24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EC6E7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Zna podstawowe twierdzenia rachunku prawdopodobieństwa wykorzystywane w procesie analizy danych biomedycznych i z dziedziny nauk o zdrowiu.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115559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K_W19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7041179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/>
            <w:vAlign w:val="center"/>
          </w:tcPr>
          <w:p w14:paraId="121F1624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0392651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B213245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D056ED" w:rsidRPr="00D37F8B" w14:paraId="64FC14D3" w14:textId="77777777">
        <w:trPr>
          <w:jc w:val="center"/>
        </w:trPr>
        <w:tc>
          <w:tcPr>
            <w:tcW w:w="983" w:type="dxa"/>
            <w:vAlign w:val="center"/>
          </w:tcPr>
          <w:p w14:paraId="223D365E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15B762A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Potrafi wykonywać podstawowe doświadczenia probabilistyczne.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0DDB5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K_U15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3D6484B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4EA00910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C887DE8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- obserwacja pracy studenta w trakcie ćwiczeń, </w:t>
            </w:r>
          </w:p>
          <w:p w14:paraId="4B5317FB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zaliczenia cząstkowe.</w:t>
            </w:r>
          </w:p>
          <w:p w14:paraId="4DCBC4D6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1D4B189E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egzamin (test z pytaniami otwartymi i zamkniętymi)</w:t>
            </w:r>
          </w:p>
        </w:tc>
      </w:tr>
      <w:tr w:rsidR="00D056ED" w:rsidRPr="00D37F8B" w14:paraId="52A6EDC7" w14:textId="77777777">
        <w:trPr>
          <w:jc w:val="center"/>
        </w:trPr>
        <w:tc>
          <w:tcPr>
            <w:tcW w:w="983" w:type="dxa"/>
            <w:vAlign w:val="center"/>
          </w:tcPr>
          <w:p w14:paraId="35B7E208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A671EA7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Potrafi stosować reguły rachunku prawdopodobieństwa podczas wykonywania podstawowych konstrukcji biostatystycznych stosowanych w analizie danych biomedycznych i z dziedziny nauk o zdrowiu.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FCD07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K_U15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6394FA6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7FB15F6E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33DE326C" w14:textId="77777777">
        <w:trPr>
          <w:jc w:val="center"/>
        </w:trPr>
        <w:tc>
          <w:tcPr>
            <w:tcW w:w="983" w:type="dxa"/>
            <w:vAlign w:val="center"/>
          </w:tcPr>
          <w:p w14:paraId="68FCDE02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7DDD016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Potrafi pracować z podstawowymi rozkładami zmiennej losowej.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4C245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K_U15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71DA895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07D93BF7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52D619A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E411BD8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D056ED" w:rsidRPr="00D37F8B" w14:paraId="278641F1" w14:textId="77777777">
        <w:trPr>
          <w:jc w:val="center"/>
        </w:trPr>
        <w:tc>
          <w:tcPr>
            <w:tcW w:w="983" w:type="dxa"/>
            <w:vAlign w:val="center"/>
          </w:tcPr>
          <w:p w14:paraId="7AA373AF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B99F41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6D9F9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F54EC6A" w14:textId="075E7C73" w:rsidR="00D056ED" w:rsidRPr="00D37F8B" w:rsidRDefault="00F627C4" w:rsidP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FC531A" w:rsidRPr="00D37F8B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67FE78DF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286FDF1A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  <w:p w14:paraId="66CEA4F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209C4EC3" w14:textId="77777777" w:rsidR="00D056ED" w:rsidRPr="00D37F8B" w:rsidRDefault="00F627C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</w:tc>
      </w:tr>
      <w:tr w:rsidR="00D056ED" w:rsidRPr="00D37F8B" w14:paraId="367E9162" w14:textId="77777777">
        <w:trPr>
          <w:trHeight w:val="230"/>
          <w:jc w:val="center"/>
        </w:trPr>
        <w:tc>
          <w:tcPr>
            <w:tcW w:w="983" w:type="dxa"/>
            <w:vMerge w:val="restart"/>
            <w:vAlign w:val="center"/>
          </w:tcPr>
          <w:p w14:paraId="649C8FBE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bookmarkStart w:id="0" w:name="_heading=h.gjdgxs" w:colFirst="0" w:colLast="0"/>
            <w:bookmarkEnd w:id="0"/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K2</w:t>
            </w:r>
          </w:p>
        </w:tc>
        <w:tc>
          <w:tcPr>
            <w:tcW w:w="3827" w:type="dxa"/>
            <w:vMerge w:val="restart"/>
            <w:tcBorders>
              <w:right w:val="single" w:sz="4" w:space="0" w:color="000000"/>
            </w:tcBorders>
            <w:vAlign w:val="center"/>
          </w:tcPr>
          <w:p w14:paraId="65435A04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13E2B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vAlign w:val="center"/>
          </w:tcPr>
          <w:p w14:paraId="531AD4FB" w14:textId="7805DD6F" w:rsidR="00D056ED" w:rsidRPr="00D37F8B" w:rsidRDefault="00F627C4" w:rsidP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FC531A" w:rsidRPr="00D37F8B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47698776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55FEAA06" w14:textId="77777777">
        <w:trPr>
          <w:trHeight w:val="230"/>
          <w:jc w:val="center"/>
        </w:trPr>
        <w:tc>
          <w:tcPr>
            <w:tcW w:w="983" w:type="dxa"/>
            <w:vMerge/>
            <w:vAlign w:val="center"/>
          </w:tcPr>
          <w:p w14:paraId="309C3C70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right w:val="single" w:sz="4" w:space="0" w:color="000000"/>
            </w:tcBorders>
            <w:vAlign w:val="center"/>
          </w:tcPr>
          <w:p w14:paraId="74C75460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FCCFDA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06BEA41B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0" w:type="dxa"/>
            <w:vMerge/>
            <w:vAlign w:val="center"/>
          </w:tcPr>
          <w:p w14:paraId="5AAA6557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5CD85D8" w14:textId="77777777" w:rsidR="00D056ED" w:rsidRPr="00D37F8B" w:rsidRDefault="00D056ED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D056ED" w:rsidRPr="00D37F8B" w14:paraId="2F17A80A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589464E4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4FEF6C39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056ED" w:rsidRPr="00D37F8B" w14:paraId="58DE53DC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39965F99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D056ED" w:rsidRPr="00D37F8B" w14:paraId="433C8942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129C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AD5E5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D056ED" w:rsidRPr="00D37F8B" w14:paraId="058B1934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6A855E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D056ED" w:rsidRPr="00D37F8B" w14:paraId="51E7CCDF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A041" w14:textId="77777777" w:rsidR="00D056ED" w:rsidRPr="00D37F8B" w:rsidRDefault="00F627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AB894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D056ED" w:rsidRPr="00D37F8B" w14:paraId="6EA05EEF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6F50" w14:textId="77777777" w:rsidR="00D056ED" w:rsidRPr="00D37F8B" w:rsidRDefault="00F627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A23E7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</w:tr>
      <w:tr w:rsidR="00D056ED" w:rsidRPr="00D37F8B" w14:paraId="6AF8DB6B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E725" w14:textId="77777777" w:rsidR="00D056ED" w:rsidRPr="00D37F8B" w:rsidRDefault="00F627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E34B6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3ECE198F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85A4" w14:textId="77777777" w:rsidR="00D056ED" w:rsidRPr="00D37F8B" w:rsidRDefault="00F627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1C276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276B3EFB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63FC" w14:textId="77777777" w:rsidR="00D056ED" w:rsidRPr="00D37F8B" w:rsidRDefault="00F627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376A4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77E64B07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EF03" w14:textId="77777777" w:rsidR="00D056ED" w:rsidRPr="00D37F8B" w:rsidRDefault="00D056ED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D1909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godziny razem: 60</w:t>
            </w:r>
          </w:p>
        </w:tc>
      </w:tr>
      <w:tr w:rsidR="00D056ED" w:rsidRPr="00D37F8B" w14:paraId="55B99BED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227DF8AC" w14:textId="2D7A1565" w:rsidR="00D056ED" w:rsidRPr="00D37F8B" w:rsidRDefault="00F627C4" w:rsidP="00F5659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D056ED" w:rsidRPr="00D37F8B" w14:paraId="093CF060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AAD7" w14:textId="77777777" w:rsidR="00D056ED" w:rsidRPr="00D37F8B" w:rsidRDefault="00F627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9C87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D056ED" w:rsidRPr="00D37F8B" w14:paraId="201FFDD1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569D" w14:textId="77777777" w:rsidR="00D056ED" w:rsidRPr="00D37F8B" w:rsidRDefault="00F627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D804E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D056ED" w:rsidRPr="00D37F8B" w14:paraId="1C18E175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FE5D" w14:textId="77777777" w:rsidR="00D056ED" w:rsidRPr="00D37F8B" w:rsidRDefault="00F627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2FB8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D056ED" w:rsidRPr="00D37F8B" w14:paraId="7ADBF96E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18E16CE" w14:textId="77777777" w:rsidR="00D056ED" w:rsidRPr="00D37F8B" w:rsidRDefault="00D056ED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0D9362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godziny razem: 65</w:t>
            </w:r>
          </w:p>
        </w:tc>
      </w:tr>
    </w:tbl>
    <w:p w14:paraId="63FCECAA" w14:textId="77777777" w:rsidR="00D056ED" w:rsidRPr="00D37F8B" w:rsidRDefault="00F627C4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D37F8B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7087"/>
      </w:tblGrid>
      <w:tr w:rsidR="00D056ED" w:rsidRPr="00D37F8B" w14:paraId="7D51F747" w14:textId="77777777" w:rsidTr="003267BA">
        <w:tc>
          <w:tcPr>
            <w:tcW w:w="10206" w:type="dxa"/>
            <w:gridSpan w:val="2"/>
          </w:tcPr>
          <w:p w14:paraId="791031C3" w14:textId="77777777" w:rsidR="00D056ED" w:rsidRPr="00D37F8B" w:rsidRDefault="00F627C4" w:rsidP="00F5659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D056ED" w:rsidRPr="00D37F8B" w14:paraId="1AB2F949" w14:textId="77777777" w:rsidTr="003267BA">
        <w:trPr>
          <w:trHeight w:val="330"/>
        </w:trPr>
        <w:tc>
          <w:tcPr>
            <w:tcW w:w="3119" w:type="dxa"/>
            <w:tcBorders>
              <w:right w:val="single" w:sz="4" w:space="0" w:color="000000"/>
            </w:tcBorders>
          </w:tcPr>
          <w:p w14:paraId="4C885F4B" w14:textId="77777777" w:rsidR="00D056ED" w:rsidRPr="00D37F8B" w:rsidRDefault="00F627C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26BCADDE" w14:textId="77777777" w:rsidR="00D056ED" w:rsidRPr="00D37F8B" w:rsidRDefault="00F627C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7087" w:type="dxa"/>
            <w:tcBorders>
              <w:left w:val="single" w:sz="4" w:space="0" w:color="000000"/>
            </w:tcBorders>
          </w:tcPr>
          <w:p w14:paraId="2F66ED86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D056ED" w:rsidRPr="00D37F8B" w14:paraId="6A45297B" w14:textId="77777777" w:rsidTr="003267BA">
        <w:trPr>
          <w:trHeight w:val="1692"/>
        </w:trPr>
        <w:tc>
          <w:tcPr>
            <w:tcW w:w="3119" w:type="dxa"/>
            <w:tcBorders>
              <w:right w:val="single" w:sz="4" w:space="0" w:color="000000"/>
            </w:tcBorders>
            <w:vAlign w:val="center"/>
          </w:tcPr>
          <w:p w14:paraId="5F12238F" w14:textId="77777777" w:rsidR="00D056ED" w:rsidRPr="00D37F8B" w:rsidRDefault="00F627C4" w:rsidP="00F627C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W22, W23, W24, K1, K2</w:t>
            </w:r>
          </w:p>
        </w:tc>
        <w:tc>
          <w:tcPr>
            <w:tcW w:w="7087" w:type="dxa"/>
            <w:tcBorders>
              <w:left w:val="single" w:sz="4" w:space="0" w:color="000000"/>
            </w:tcBorders>
          </w:tcPr>
          <w:p w14:paraId="55EB0E13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Przestrzeń probabilistyczna: schemat klasyczny, losowanie ze zwracaniem i bez zwracania.</w:t>
            </w:r>
          </w:p>
          <w:p w14:paraId="3587C2AC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Prawdopodobieństwo warunkowe, prawdopodobieństwo całkowite, wzór Bayesa. Niezależność zdarzeń.</w:t>
            </w:r>
          </w:p>
          <w:p w14:paraId="34441D2C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Zmienne losowe i ich rozkłady, dystrybuanta.</w:t>
            </w:r>
          </w:p>
          <w:p w14:paraId="341FEEE9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Niezależność zmiennych losowych. Wartość oczekiwana i wariancja zmiennej losowej.</w:t>
            </w:r>
          </w:p>
          <w:p w14:paraId="481D36E3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Typowe schematy losowe i ich rozkłady: rozkład dwumianowy (schemat Bernoullego), Poissona, geometryczny, jednostajny i wykładniczy. Rozkład normalny.</w:t>
            </w:r>
          </w:p>
          <w:p w14:paraId="23CF7EEE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Centralne twierdzenie graniczne. Prawa wielkich liczb.</w:t>
            </w:r>
          </w:p>
        </w:tc>
      </w:tr>
      <w:tr w:rsidR="00D056ED" w:rsidRPr="00D37F8B" w14:paraId="7B898E4E" w14:textId="77777777" w:rsidTr="003267BA">
        <w:trPr>
          <w:trHeight w:val="1120"/>
        </w:trPr>
        <w:tc>
          <w:tcPr>
            <w:tcW w:w="3119" w:type="dxa"/>
            <w:tcBorders>
              <w:right w:val="single" w:sz="4" w:space="0" w:color="000000"/>
            </w:tcBorders>
            <w:vAlign w:val="center"/>
          </w:tcPr>
          <w:p w14:paraId="7A553649" w14:textId="77777777" w:rsidR="00D056ED" w:rsidRPr="00D37F8B" w:rsidRDefault="00F627C4" w:rsidP="00F627C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U21, U22, U23, K1, K2</w:t>
            </w:r>
          </w:p>
        </w:tc>
        <w:tc>
          <w:tcPr>
            <w:tcW w:w="7087" w:type="dxa"/>
            <w:tcBorders>
              <w:left w:val="single" w:sz="4" w:space="0" w:color="000000"/>
            </w:tcBorders>
          </w:tcPr>
          <w:p w14:paraId="32109039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Przestrzeń probabilistyczna: schemat klasyczny, losowanie ze zwracaniem i bez zwracania.</w:t>
            </w:r>
          </w:p>
          <w:p w14:paraId="40799E5E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Prawdopodobieństwo warunkowe, prawdopodobieństwo całkowite, wzór Bayesa. Niezależność zdarzeń.</w:t>
            </w:r>
          </w:p>
          <w:p w14:paraId="14BD56D1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Zmienne losowe i ich rozkłady, dystrybuanta.</w:t>
            </w:r>
          </w:p>
          <w:p w14:paraId="3EB83B29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Niezależność zmiennych losowych. Wartość oczekiwana i wariancja zmiennej losowej.</w:t>
            </w:r>
          </w:p>
          <w:p w14:paraId="3CC26651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Typowe schematy losowe i ich rozkłady: rozkład dwumianowy (schemat Bernoullego), Poissona, geometryczny, jednostajny i wykładniczy. Rozkład normalny.</w:t>
            </w:r>
          </w:p>
          <w:p w14:paraId="08DC03C7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Zastosowanie centralnego twierdzenia granicznego. Zastosowanie prawa wielkich liczb.</w:t>
            </w:r>
          </w:p>
        </w:tc>
      </w:tr>
    </w:tbl>
    <w:p w14:paraId="1A833FBB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D056ED" w:rsidRPr="00D37F8B" w14:paraId="3BE49A34" w14:textId="77777777" w:rsidTr="003267BA">
        <w:tc>
          <w:tcPr>
            <w:tcW w:w="10206" w:type="dxa"/>
          </w:tcPr>
          <w:p w14:paraId="38309C2F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D056ED" w:rsidRPr="00D37F8B" w14:paraId="24F65E0A" w14:textId="77777777" w:rsidTr="003267BA">
        <w:tc>
          <w:tcPr>
            <w:tcW w:w="10206" w:type="dxa"/>
          </w:tcPr>
          <w:p w14:paraId="35F8610B" w14:textId="77777777" w:rsidR="00D056ED" w:rsidRPr="00D37F8B" w:rsidRDefault="00F627C4" w:rsidP="005612A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W. </w:t>
            </w:r>
            <w:proofErr w:type="spellStart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Krysicki</w:t>
            </w:r>
            <w:proofErr w:type="spellEnd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, J. Bartos, W. Dyczka, K. Królikowska, M. Wasilewski. Rachunek prawdopodobieństwa i statystyka matematyczna w zadaniach. Część 1. PWN, 2017.</w:t>
            </w:r>
          </w:p>
          <w:p w14:paraId="3465157E" w14:textId="50F44E0A" w:rsidR="00D056ED" w:rsidRPr="00D37F8B" w:rsidRDefault="00F627C4" w:rsidP="00FC53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W. </w:t>
            </w:r>
            <w:proofErr w:type="spellStart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Feller</w:t>
            </w:r>
            <w:proofErr w:type="spellEnd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. Wstęp do rachunku prawdopodobieństwa. Część 1. PWN, 2017.</w:t>
            </w:r>
          </w:p>
        </w:tc>
      </w:tr>
      <w:tr w:rsidR="00D056ED" w:rsidRPr="00D37F8B" w14:paraId="17000912" w14:textId="77777777" w:rsidTr="003267BA">
        <w:tc>
          <w:tcPr>
            <w:tcW w:w="10206" w:type="dxa"/>
          </w:tcPr>
          <w:p w14:paraId="1A826241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Literatura uzupełniająca:</w:t>
            </w:r>
          </w:p>
        </w:tc>
      </w:tr>
      <w:tr w:rsidR="00D056ED" w:rsidRPr="00D37F8B" w14:paraId="4AF0E29B" w14:textId="77777777" w:rsidTr="003267BA">
        <w:tc>
          <w:tcPr>
            <w:tcW w:w="10206" w:type="dxa"/>
          </w:tcPr>
          <w:p w14:paraId="04C911E3" w14:textId="77777777" w:rsidR="00D056ED" w:rsidRPr="00D37F8B" w:rsidRDefault="00F627C4" w:rsidP="005612A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J. Kłopotowski, M. </w:t>
            </w:r>
            <w:proofErr w:type="spellStart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Wrzosek</w:t>
            </w:r>
            <w:proofErr w:type="spellEnd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. Zbiór zadań z rachunku prawdopodobieństwa. PWN, 2016. </w:t>
            </w:r>
          </w:p>
          <w:p w14:paraId="4F42A641" w14:textId="2D055B47" w:rsidR="00D056ED" w:rsidRPr="00D37F8B" w:rsidRDefault="00F627C4" w:rsidP="00FC531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W. </w:t>
            </w:r>
            <w:proofErr w:type="spellStart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Feller</w:t>
            </w:r>
            <w:proofErr w:type="spellEnd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. Wstęp do rachunku prawdopodobieństwa. Część 2. PWN, 2017</w:t>
            </w:r>
          </w:p>
        </w:tc>
      </w:tr>
    </w:tbl>
    <w:p w14:paraId="163229BB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D056ED" w:rsidRPr="00D37F8B" w14:paraId="116C6F2A" w14:textId="77777777" w:rsidTr="003267BA">
        <w:tc>
          <w:tcPr>
            <w:tcW w:w="10206" w:type="dxa"/>
          </w:tcPr>
          <w:p w14:paraId="1D77A11C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D056ED" w:rsidRPr="00D37F8B" w14:paraId="3EC4EC38" w14:textId="77777777" w:rsidTr="003267BA">
        <w:tc>
          <w:tcPr>
            <w:tcW w:w="10206" w:type="dxa"/>
          </w:tcPr>
          <w:p w14:paraId="508BA2F3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Przedmiot kończy się egzaminem weryfikującym wiedzę i umiejętności. Finalna ocena z przedmiotu warunkowana jest: wynikiem uzyskanym z egzaminu (waga: 70%) oraz wynikiem uzyskanym z zaliczeń cząstkowych (waga: 30%). Dodatkowo student zobowiązany jest uczestniczyć we wszystkich zajęciach lub odrobić nieobecności w formie samodzielnej pracy z literaturą, wykonania zadań powierzonych przez prowadzącego oraz poprzez konsultacje z osobą prowadzącą zajęcia.</w:t>
            </w:r>
          </w:p>
          <w:p w14:paraId="17F72AB5" w14:textId="77777777" w:rsidR="00D056ED" w:rsidRPr="00D37F8B" w:rsidRDefault="00D056E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2E20D9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Ocena 3.0: Student uzyskał min. 50% sumy punktów.</w:t>
            </w:r>
          </w:p>
          <w:p w14:paraId="04AED610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Ocena 3.5: Student uzyskał min. 60% sumy punktów.</w:t>
            </w:r>
          </w:p>
          <w:p w14:paraId="4256E441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Ocena 4.0: Student uzyskał min. 70% sumy punktów.</w:t>
            </w:r>
          </w:p>
          <w:p w14:paraId="1A7F5B8E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Ocena 4.5: Student uzyskał min. 80% sumy punktów.</w:t>
            </w:r>
          </w:p>
          <w:p w14:paraId="714516DC" w14:textId="77777777" w:rsidR="00D056ED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Ocena 5.0: Student uzyskał min. 90% sumy punktów.</w:t>
            </w:r>
          </w:p>
          <w:p w14:paraId="253F7BC2" w14:textId="77777777" w:rsidR="009173D1" w:rsidRPr="009173D1" w:rsidRDefault="009173D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E8244A" w14:textId="0F7B9973" w:rsidR="009173D1" w:rsidRPr="00D37F8B" w:rsidRDefault="009173D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73D1">
              <w:rPr>
                <w:rFonts w:asciiTheme="minorHAnsi" w:hAnsiTheme="minorHAnsi" w:cstheme="minorHAnsi"/>
                <w:sz w:val="18"/>
                <w:szCs w:val="18"/>
              </w:rPr>
              <w:t>Terminy egzaminów (podstawowy i 2 poprawkowe) wyznaczane są przez jednostkę w porozumieniu z przedstawicielem studentów. Dopuszczalne jest wyznaczenie jednego terminu dodatkowego dla wszystkich osób, które usprawiedliwiły nieobecność na którymkolwiek z poprzednich terminów. Nie wyznacza się innych niż ustalone na powyższej zasadzie dodatkowych terminów egzaminów.</w:t>
            </w:r>
          </w:p>
        </w:tc>
      </w:tr>
    </w:tbl>
    <w:p w14:paraId="23A7092C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A1794E1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5B768E8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8407F11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D57B9DE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9825BE2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FCFFC14" w14:textId="77777777" w:rsidR="00D056ED" w:rsidRPr="00D37F8B" w:rsidRDefault="00F627C4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D37F8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09065154" w14:textId="77777777" w:rsidR="00D056ED" w:rsidRPr="00D37F8B" w:rsidRDefault="00F627C4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D37F8B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D056ED" w:rsidRPr="00D37F8B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C049C"/>
    <w:multiLevelType w:val="multilevel"/>
    <w:tmpl w:val="1AB4A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61651"/>
    <w:multiLevelType w:val="multilevel"/>
    <w:tmpl w:val="FB82481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72481"/>
    <w:multiLevelType w:val="hybridMultilevel"/>
    <w:tmpl w:val="3740D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40901"/>
    <w:multiLevelType w:val="hybridMultilevel"/>
    <w:tmpl w:val="442C9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72564">
    <w:abstractNumId w:val="1"/>
  </w:num>
  <w:num w:numId="2" w16cid:durableId="1174877953">
    <w:abstractNumId w:val="0"/>
  </w:num>
  <w:num w:numId="3" w16cid:durableId="1294405071">
    <w:abstractNumId w:val="3"/>
  </w:num>
  <w:num w:numId="4" w16cid:durableId="2012488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ED"/>
    <w:rsid w:val="003267BA"/>
    <w:rsid w:val="004A4932"/>
    <w:rsid w:val="005612A4"/>
    <w:rsid w:val="00691550"/>
    <w:rsid w:val="00850148"/>
    <w:rsid w:val="009173D1"/>
    <w:rsid w:val="00AF10FF"/>
    <w:rsid w:val="00C31197"/>
    <w:rsid w:val="00CE7B3E"/>
    <w:rsid w:val="00D056ED"/>
    <w:rsid w:val="00D37F8B"/>
    <w:rsid w:val="00F56593"/>
    <w:rsid w:val="00F627C4"/>
    <w:rsid w:val="00FC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AAF0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561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mCYsNXi1b41RDLkG/BSiXKxDlA==">AMUW2mX6c4pGvTm4sfBU4Jt0bbid0Q/UsnmFmFokuzBBRRRO71LMXphE9SozAhZb+ZGDa8jdY0zvwHQwom7xEkfiFF3vw1MPT/IcQhN0yR4kz+g+W+SYHVs2Vdrn4RsQ8ed+wctTFMpAeKKjwx93bEmT6qEE0R4gzGGgyxf303/ty0FT3m/ezQwUfWqie9zmiTbkYms+YGjpbNPooZcDMC2K3xv2n2BRE/gxpQd1ZvCSdrSjW+vXbxWBgBVB9YP4aPkQJVX4G7g0sjvZzFN0k4/hb34RP8TH6ww56Hgh5i1LyATvHNEcxMToMQKBHXORa2vShUzns5ztOc3lhI7/U0ll6h/9w75sisZn0dOeyRfndIN/zw9B6ONUm9iHdx4+kZVUYdFEWepMWU3N05a09u3hTw501WTgOrAPRurKWCcdjcLq9QJ1cdHA21OvpBbFS/lbwBZIszHoNKp8nsdZkRd+dSmBT78O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8</cp:revision>
  <dcterms:created xsi:type="dcterms:W3CDTF">2022-07-12T07:32:00Z</dcterms:created>
  <dcterms:modified xsi:type="dcterms:W3CDTF">2025-11-04T12:35:00Z</dcterms:modified>
</cp:coreProperties>
</file>