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4F4" w:rsidRPr="00682A13" w:rsidRDefault="000C44F4" w:rsidP="000C44F4">
      <w:pPr>
        <w:pStyle w:val="Nagwek1"/>
        <w:rPr>
          <w:lang w:val="en-US"/>
        </w:rPr>
      </w:pPr>
      <w:bookmarkStart w:id="0" w:name="_Toc513178291"/>
      <w:proofErr w:type="spellStart"/>
      <w:r w:rsidRPr="007351A7">
        <w:rPr>
          <w:lang w:val="en-US"/>
        </w:rPr>
        <w:t>Streszczenie</w:t>
      </w:r>
      <w:bookmarkEnd w:id="0"/>
      <w:proofErr w:type="spellEnd"/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023DE4">
        <w:rPr>
          <w:rFonts w:ascii="Arial" w:hAnsi="Arial" w:cs="Arial"/>
          <w:lang w:val="pl-PL"/>
        </w:rPr>
        <w:t xml:space="preserve">Standardowe leczenie </w:t>
      </w:r>
      <w:proofErr w:type="spellStart"/>
      <w:r w:rsidRPr="00023DE4">
        <w:rPr>
          <w:rFonts w:ascii="Arial" w:hAnsi="Arial" w:cs="Arial"/>
          <w:lang w:val="pl-PL"/>
        </w:rPr>
        <w:t>implantoprotetyczne</w:t>
      </w:r>
      <w:proofErr w:type="spellEnd"/>
      <w:r w:rsidRPr="00023DE4">
        <w:rPr>
          <w:rFonts w:ascii="Arial" w:hAnsi="Arial" w:cs="Arial"/>
          <w:lang w:val="pl-PL"/>
        </w:rPr>
        <w:t xml:space="preserve"> jest postępowaniem wieloetapowym i polega na wszczepieniu implantu, j</w:t>
      </w:r>
      <w:r w:rsidRPr="008C4E54">
        <w:rPr>
          <w:rFonts w:ascii="Arial" w:hAnsi="Arial" w:cs="Arial"/>
          <w:lang w:val="pl-PL"/>
        </w:rPr>
        <w:t>ego odsłonięciu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założeniu śruby gojącej, wykonaniu wycisków oraz założeniu łącznika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korony protetycznej. Postępowanie takie wymaga kilkakrotnego odkręcania śruby gojącej, co każdorazowo skutkuje utratą połączenia pomiędzy śrubą gojącą a otaczającymi tkankami miękkimi</w:t>
      </w:r>
      <w:r>
        <w:rPr>
          <w:rFonts w:ascii="Arial" w:hAnsi="Arial" w:cs="Arial"/>
          <w:lang w:val="pl-PL"/>
        </w:rPr>
        <w:t xml:space="preserve"> i w </w:t>
      </w:r>
      <w:r w:rsidRPr="008C4E54">
        <w:rPr>
          <w:rFonts w:ascii="Arial" w:hAnsi="Arial" w:cs="Arial"/>
          <w:lang w:val="pl-PL"/>
        </w:rPr>
        <w:t xml:space="preserve">konsekwencji </w:t>
      </w:r>
      <w:r>
        <w:rPr>
          <w:rFonts w:ascii="Arial" w:hAnsi="Arial" w:cs="Arial"/>
          <w:lang w:val="pl-PL"/>
        </w:rPr>
        <w:t xml:space="preserve">może </w:t>
      </w:r>
      <w:r w:rsidRPr="008C4E54">
        <w:rPr>
          <w:rFonts w:ascii="Arial" w:hAnsi="Arial" w:cs="Arial"/>
          <w:lang w:val="pl-PL"/>
        </w:rPr>
        <w:t>prowadzi</w:t>
      </w:r>
      <w:r>
        <w:rPr>
          <w:rFonts w:ascii="Arial" w:hAnsi="Arial" w:cs="Arial"/>
          <w:lang w:val="pl-PL"/>
        </w:rPr>
        <w:t>ć</w:t>
      </w:r>
      <w:r w:rsidRPr="008C4E54">
        <w:rPr>
          <w:rFonts w:ascii="Arial" w:hAnsi="Arial" w:cs="Arial"/>
          <w:lang w:val="pl-PL"/>
        </w:rPr>
        <w:t xml:space="preserve"> do utworzenia kieszonki wokół implantu. Wprowadzenie nowych technologii cyfrowych dało możliwość wykonania łącznika przed odsłonięciem implantu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jego montaż</w:t>
      </w:r>
      <w:r>
        <w:rPr>
          <w:rFonts w:ascii="Arial" w:hAnsi="Arial" w:cs="Arial"/>
          <w:lang w:val="pl-PL"/>
        </w:rPr>
        <w:t>u</w:t>
      </w:r>
      <w:r w:rsidRPr="008C4E54">
        <w:rPr>
          <w:rFonts w:ascii="Arial" w:hAnsi="Arial" w:cs="Arial"/>
          <w:lang w:val="pl-PL"/>
        </w:rPr>
        <w:t xml:space="preserve"> z pominięciem etapu śruby gojącej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 xml:space="preserve">wycisków z poziomu implantu. Założenie łącznika bezpośrednio po odsłonięciu implantu oraz brak konieczności późniejszego jego odkręcania pozwala na powstanie trwałego połączenia pomiędzy </w:t>
      </w:r>
      <w:proofErr w:type="spellStart"/>
      <w:r w:rsidRPr="008C4E54">
        <w:rPr>
          <w:rFonts w:ascii="Arial" w:hAnsi="Arial" w:cs="Arial"/>
          <w:lang w:val="pl-PL"/>
        </w:rPr>
        <w:t>hemidesmosomami</w:t>
      </w:r>
      <w:proofErr w:type="spellEnd"/>
      <w:r w:rsidRPr="008C4E54">
        <w:rPr>
          <w:rFonts w:ascii="Arial" w:hAnsi="Arial" w:cs="Arial"/>
          <w:lang w:val="pl-PL"/>
        </w:rPr>
        <w:t xml:space="preserve"> dziąsła a powierzchnią łącznika. Powstanie trwałego połączenia dziąsło – łącznik kreuje też korzystniejszą architekturę tkanek miękkich, które tworzą szczelinę, a nie kieszonkę wokół implantu. Wytworzenie tego typu struktury wydaje się bardziej </w:t>
      </w:r>
      <w:r>
        <w:rPr>
          <w:rFonts w:ascii="Arial" w:hAnsi="Arial" w:cs="Arial"/>
          <w:lang w:val="pl-PL"/>
        </w:rPr>
        <w:t xml:space="preserve">pożądane z biologicznego punktu </w:t>
      </w:r>
      <w:r w:rsidRPr="008C4E54">
        <w:rPr>
          <w:rFonts w:ascii="Arial" w:hAnsi="Arial" w:cs="Arial"/>
          <w:lang w:val="pl-PL"/>
        </w:rPr>
        <w:t>widzenia, jako struktury stanowiącej lepszą barierę przed infekcją bakteryjną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 xml:space="preserve">potencjalnym rozwojem </w:t>
      </w:r>
      <w:proofErr w:type="spellStart"/>
      <w:r w:rsidRPr="00B83A89">
        <w:rPr>
          <w:rFonts w:ascii="Arial" w:hAnsi="Arial" w:cs="Arial"/>
          <w:i/>
          <w:lang w:val="pl-PL"/>
        </w:rPr>
        <w:t>peri-implantitis</w:t>
      </w:r>
      <w:proofErr w:type="spellEnd"/>
      <w:r w:rsidRPr="00B83A89">
        <w:rPr>
          <w:rFonts w:ascii="Arial" w:hAnsi="Arial" w:cs="Arial"/>
          <w:i/>
          <w:lang w:val="pl-PL"/>
        </w:rPr>
        <w:t>.</w:t>
      </w:r>
      <w:r w:rsidRPr="008C4E54">
        <w:rPr>
          <w:rFonts w:ascii="Arial" w:hAnsi="Arial" w:cs="Arial"/>
          <w:lang w:val="pl-PL"/>
        </w:rPr>
        <w:t xml:space="preserve"> 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Mając na uwadze powyższe, podjęte zostały badania, których celem była ocena tkanek wokół implantów po zastosowaniu klasycznego protokołu osadzania łącznika protetycznego oraz protokołu z pominięciem etapu śruby gojącej.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Cel ten postanowiono osiągnąć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oparciu o: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-  analizę statusu klinicznego tkanek miękkich otaczających implanty bezpośrednio po zamontowaniu koron protetycznych oraz po 1, 3, 6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12 miesiącach od zakończenia leczenia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- radiologiczną ocenę kości wokół implantów na etapie odsłonięcia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po zakończeniu leczenia.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Grupę badaną stanowiło 135 osób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wieku od 18 do 82 lat (w tym 64 kobiety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71 mężczyzn). W zależności od zastosowanego leczenia pacjentów podzielono na dwie podgrupy: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- Grupę 0 (kontrolną) – 68 osób, u których zastosowano klasyczną procedurę </w:t>
      </w:r>
      <w:proofErr w:type="spellStart"/>
      <w:r w:rsidRPr="008C4E54">
        <w:rPr>
          <w:rFonts w:ascii="Arial" w:hAnsi="Arial" w:cs="Arial"/>
          <w:lang w:val="pl-PL"/>
        </w:rPr>
        <w:t>implantoprotetyczną</w:t>
      </w:r>
      <w:proofErr w:type="spellEnd"/>
      <w:r w:rsidRPr="008C4E54">
        <w:rPr>
          <w:rFonts w:ascii="Arial" w:hAnsi="Arial" w:cs="Arial"/>
          <w:lang w:val="pl-PL"/>
        </w:rPr>
        <w:t>, z etapem śruby gojącej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standardowym łącznikiem tytanowym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- Grupę 1 (badaną) – 67 osób, u których leczenie </w:t>
      </w:r>
      <w:proofErr w:type="spellStart"/>
      <w:r w:rsidRPr="008C4E54">
        <w:rPr>
          <w:rFonts w:ascii="Arial" w:hAnsi="Arial" w:cs="Arial"/>
          <w:lang w:val="pl-PL"/>
        </w:rPr>
        <w:t>impl</w:t>
      </w:r>
      <w:r>
        <w:rPr>
          <w:rFonts w:ascii="Arial" w:hAnsi="Arial" w:cs="Arial"/>
          <w:lang w:val="pl-PL"/>
        </w:rPr>
        <w:t>antoprotetyczne</w:t>
      </w:r>
      <w:proofErr w:type="spellEnd"/>
      <w:r>
        <w:rPr>
          <w:rFonts w:ascii="Arial" w:hAnsi="Arial" w:cs="Arial"/>
          <w:lang w:val="pl-PL"/>
        </w:rPr>
        <w:t xml:space="preserve"> odbyło się z </w:t>
      </w:r>
      <w:r w:rsidRPr="008C4E54">
        <w:rPr>
          <w:rFonts w:ascii="Arial" w:hAnsi="Arial" w:cs="Arial"/>
          <w:lang w:val="pl-PL"/>
        </w:rPr>
        <w:t>pominięciem etapu śruby gojącej, a wykorzystanym łącznikiem był indywidualny</w:t>
      </w:r>
      <w:r w:rsidRPr="008C4E54">
        <w:rPr>
          <w:rFonts w:ascii="Arial" w:hAnsi="Arial" w:cs="Arial"/>
          <w:color w:val="38761D"/>
          <w:lang w:val="pl-PL"/>
        </w:rPr>
        <w:t xml:space="preserve"> </w:t>
      </w:r>
      <w:r w:rsidRPr="008C4E54">
        <w:rPr>
          <w:rFonts w:ascii="Arial" w:hAnsi="Arial" w:cs="Arial"/>
          <w:lang w:val="pl-PL"/>
        </w:rPr>
        <w:t>łącznik hybrydowy.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lastRenderedPageBreak/>
        <w:t>Badanie kliniczne wykonano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ściśle określo</w:t>
      </w:r>
      <w:r>
        <w:rPr>
          <w:rFonts w:ascii="Arial" w:hAnsi="Arial" w:cs="Arial"/>
          <w:lang w:val="pl-PL"/>
        </w:rPr>
        <w:t>nych przedziałach czasowych tj. </w:t>
      </w:r>
      <w:r w:rsidRPr="008C4E54">
        <w:rPr>
          <w:rFonts w:ascii="Arial" w:hAnsi="Arial" w:cs="Arial"/>
          <w:lang w:val="pl-PL"/>
        </w:rPr>
        <w:t>bezpośrednio po zamontowaniu rekonstrukcji protetycznej oraz po 1, 3, 6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12 miesiącach od zakończenia leczenia. Badanie kliniczne polegało na ocenie następujących parametrów: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- </w:t>
      </w:r>
      <w:proofErr w:type="spellStart"/>
      <w:r w:rsidRPr="008C4E54">
        <w:rPr>
          <w:rFonts w:ascii="Arial" w:hAnsi="Arial" w:cs="Arial"/>
          <w:lang w:val="pl-PL"/>
        </w:rPr>
        <w:t>aproksymalnego</w:t>
      </w:r>
      <w:proofErr w:type="spellEnd"/>
      <w:r w:rsidRPr="008C4E54">
        <w:rPr>
          <w:rFonts w:ascii="Arial" w:hAnsi="Arial" w:cs="Arial"/>
          <w:lang w:val="pl-PL"/>
        </w:rPr>
        <w:t xml:space="preserve"> wskaźnika płytki (API) wg Lange (%)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- wskaźnika krwawienia po sondowaniu (BOP) wg </w:t>
      </w:r>
      <w:proofErr w:type="spellStart"/>
      <w:r w:rsidRPr="008C4E54">
        <w:rPr>
          <w:rFonts w:ascii="Arial" w:hAnsi="Arial" w:cs="Arial"/>
          <w:lang w:val="pl-PL"/>
        </w:rPr>
        <w:t>Ainamo</w:t>
      </w:r>
      <w:proofErr w:type="spellEnd"/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Bay (%)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4 punktach pomiarowych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- głębokości sondowania (PD) (w mm)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4 punktach pomiarowych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- szerokości dziąsła </w:t>
      </w:r>
      <w:proofErr w:type="spellStart"/>
      <w:r w:rsidRPr="008C4E54">
        <w:rPr>
          <w:rFonts w:ascii="Arial" w:hAnsi="Arial" w:cs="Arial"/>
          <w:lang w:val="pl-PL"/>
        </w:rPr>
        <w:t>skeratynizowanego</w:t>
      </w:r>
      <w:proofErr w:type="spellEnd"/>
      <w:r w:rsidRPr="008C4E54">
        <w:rPr>
          <w:rFonts w:ascii="Arial" w:hAnsi="Arial" w:cs="Arial"/>
          <w:lang w:val="pl-PL"/>
        </w:rPr>
        <w:t xml:space="preserve"> (badanie dwukrotne – po osadzeniu korony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12 miesięcy później).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Badanie radiologiczne wykonano dwukrotnie z wykorzystaniem stożkowej tomografii komputerowej (CBCT) – bezpośrednio przed odsłonięciem implantów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po 1 roku od zakończenia leczenia.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Zbadano skany CBCT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celu oceny: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- położenia brzegu kości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stosunku do kołnierza implantu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2 punktach pomiarowych</w:t>
      </w:r>
    </w:p>
    <w:p w:rsidR="000C44F4" w:rsidRPr="008C4E5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- grubości przedsionkowej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podniebiennej/językowej blaszki kostnej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2 punktach pomiarowych. Uzyskane wyniki poddano analizie statystycznej.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Średnie wartości API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BOP przed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po leczeniu nie różniły się znamiennie pomiędzy grupami. W grupie kontrolnej średnia głębokość sondowania (PD) po osadzeniu koron wynosiła 1,22±0,39mm, zaś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 1,29±0,38mm. Po 12 miesiącach PD istotnie zmniejszyła się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obu grupach do odpowiednio 1,1±0,64mm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0,5±0,43mm (p=0,000). Stwierdzono istotną różnicę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średnich wartościach PD po leczeniu pomiędzy grupami (p=0,000).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Szerokość dziąsła </w:t>
      </w:r>
      <w:proofErr w:type="spellStart"/>
      <w:r w:rsidRPr="008C4E54">
        <w:rPr>
          <w:rFonts w:ascii="Arial" w:hAnsi="Arial" w:cs="Arial"/>
          <w:lang w:val="pl-PL"/>
        </w:rPr>
        <w:t>skeratynizowanego</w:t>
      </w:r>
      <w:proofErr w:type="spellEnd"/>
      <w:r w:rsidRPr="008C4E54">
        <w:rPr>
          <w:rFonts w:ascii="Arial" w:hAnsi="Arial" w:cs="Arial"/>
          <w:lang w:val="pl-PL"/>
        </w:rPr>
        <w:t xml:space="preserve"> (KT)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badaniu pierwszym była nieco większa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0, ale różnica ta nie była istotna. Po leczeniu wartość KT zwiększyła się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obu grupach, jednakże ani zmiany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czasie, ani różnice pomiędzy grupami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badaniu po leczeniu nie były statystycznie znamienne.</w:t>
      </w:r>
    </w:p>
    <w:p w:rsidR="000C44F4" w:rsidRPr="008C4E54" w:rsidRDefault="000C44F4" w:rsidP="000C44F4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Bezpośrednio przed odsłonięciem implantów brzeg kości po stronie policzkowej (RTG </w:t>
      </w:r>
      <w:proofErr w:type="spellStart"/>
      <w:r w:rsidRPr="008C4E54">
        <w:rPr>
          <w:rFonts w:ascii="Arial" w:hAnsi="Arial" w:cs="Arial"/>
          <w:lang w:val="pl-PL"/>
        </w:rPr>
        <w:t>Vp</w:t>
      </w:r>
      <w:proofErr w:type="spellEnd"/>
      <w:r w:rsidRPr="008C4E54">
        <w:rPr>
          <w:rFonts w:ascii="Arial" w:hAnsi="Arial" w:cs="Arial"/>
          <w:lang w:val="pl-PL"/>
        </w:rPr>
        <w:t>) był oddalony średnio o 0,02±0,06mm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stosunku do kołnierza implantu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o 0,09±0,22mm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badanej, co dawało różnicę istotną statystycznie (p=0,01). Po leczeniu wartości te zwiększyły się istotnie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obu grupach odpowiednio do 0,08±0,14mm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lastRenderedPageBreak/>
        <w:t>i </w:t>
      </w:r>
      <w:r w:rsidRPr="008C4E54">
        <w:rPr>
          <w:rFonts w:ascii="Arial" w:hAnsi="Arial" w:cs="Arial"/>
          <w:lang w:val="pl-PL"/>
        </w:rPr>
        <w:t>0,14±0,31mm, ale różnica pomiędzy grupami była nieistotna statystycznie. Zmiany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czasie natomiast okazały się znamienne statystycznie.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Po stronie językowej średnia odległość brzegu kości od kołnierza implantu (RTG </w:t>
      </w:r>
      <w:proofErr w:type="spellStart"/>
      <w:r w:rsidRPr="008C4E54">
        <w:rPr>
          <w:rFonts w:ascii="Arial" w:hAnsi="Arial" w:cs="Arial"/>
          <w:lang w:val="pl-PL"/>
        </w:rPr>
        <w:t>Vj</w:t>
      </w:r>
      <w:proofErr w:type="spellEnd"/>
      <w:r w:rsidRPr="008C4E54">
        <w:rPr>
          <w:rFonts w:ascii="Arial" w:hAnsi="Arial" w:cs="Arial"/>
          <w:lang w:val="pl-PL"/>
        </w:rPr>
        <w:t>)  wynosiła 0,01±0,05mm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0,03±0,12mm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badanej, ale różnica ta nie była statystycznie istotna. Po zakończeniu leczenia wartości te zwiększyły się do 0,04±0,08mm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0,06±0,15mm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badanej. Zmiany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czasie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obu grupach były istotne statystycznie (p=0,000), natomiast różnica pomiędzy grupami po leczeniu nie była znamienna.</w:t>
      </w:r>
    </w:p>
    <w:p w:rsidR="000C44F4" w:rsidRPr="008C4E54" w:rsidRDefault="000C44F4" w:rsidP="000C44F4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Przed odsłonięciem implantów grubość kości po stronie policzkowej implantów (RTG </w:t>
      </w:r>
      <w:proofErr w:type="spellStart"/>
      <w:r w:rsidRPr="008C4E54">
        <w:rPr>
          <w:rFonts w:ascii="Arial" w:hAnsi="Arial" w:cs="Arial"/>
          <w:lang w:val="pl-PL"/>
        </w:rPr>
        <w:t>Hp</w:t>
      </w:r>
      <w:proofErr w:type="spellEnd"/>
      <w:r w:rsidRPr="008C4E54">
        <w:rPr>
          <w:rFonts w:ascii="Arial" w:hAnsi="Arial" w:cs="Arial"/>
          <w:lang w:val="pl-PL"/>
        </w:rPr>
        <w:t>) była porównywalna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obu grupach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wynosiła średnio 1,76±0,46mm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1,70±0,68mm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badanej. Po leczeniu wartości te pozostały nie zmienione (1,78±0,50mm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kontrolnej, 1,70±0,69mm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badanej).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 xml:space="preserve">Po stronie językowej implantów średnia grubość kości (RTG </w:t>
      </w:r>
      <w:proofErr w:type="spellStart"/>
      <w:r w:rsidRPr="008C4E54">
        <w:rPr>
          <w:rFonts w:ascii="Arial" w:hAnsi="Arial" w:cs="Arial"/>
          <w:lang w:val="pl-PL"/>
        </w:rPr>
        <w:t>Hj</w:t>
      </w:r>
      <w:proofErr w:type="spellEnd"/>
      <w:r w:rsidRPr="008C4E54">
        <w:rPr>
          <w:rFonts w:ascii="Arial" w:hAnsi="Arial" w:cs="Arial"/>
          <w:lang w:val="pl-PL"/>
        </w:rPr>
        <w:t>) wynosiła 1,71±0,47mm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1,96±0,36mm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badanej. Różnica ta była statystycznie istotna. Po zakończeniu leczenia wartości te wynosiły 1,69±0,46mm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1,99±0,35mm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badanej, dając znamienną różnicę pomiędzy grupami. Zmiany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czasie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kontrolnej były nieistotne statystycznie (p=0,06), zaś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grupie badanej istotne (p=0,000).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Analiza parametrów klinicznych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całej badanej grupie pacjentów (łącznie grupy kontrolna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badana)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zależności od liczby wypalanych papierosów wykazała, że u osób palących poniżej 10 papierosów na dobę, wartości API, BOP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PD były istotnie niższe</w:t>
      </w:r>
      <w:r>
        <w:rPr>
          <w:rFonts w:ascii="Arial" w:hAnsi="Arial" w:cs="Arial"/>
          <w:lang w:val="pl-PL"/>
        </w:rPr>
        <w:t xml:space="preserve"> zaś</w:t>
      </w:r>
      <w:r w:rsidRPr="008C4E54">
        <w:rPr>
          <w:rFonts w:ascii="Arial" w:hAnsi="Arial" w:cs="Arial"/>
          <w:lang w:val="pl-PL"/>
        </w:rPr>
        <w:t xml:space="preserve"> dziąsło </w:t>
      </w:r>
      <w:proofErr w:type="spellStart"/>
      <w:r w:rsidRPr="008C4E54">
        <w:rPr>
          <w:rFonts w:ascii="Arial" w:hAnsi="Arial" w:cs="Arial"/>
          <w:lang w:val="pl-PL"/>
        </w:rPr>
        <w:t>skeratynizowane</w:t>
      </w:r>
      <w:proofErr w:type="spellEnd"/>
      <w:r>
        <w:rPr>
          <w:rFonts w:ascii="Arial" w:hAnsi="Arial" w:cs="Arial"/>
          <w:lang w:val="pl-PL"/>
        </w:rPr>
        <w:t xml:space="preserve"> istotnie szersze w </w:t>
      </w:r>
      <w:r w:rsidRPr="008C4E54">
        <w:rPr>
          <w:rFonts w:ascii="Arial" w:hAnsi="Arial" w:cs="Arial"/>
          <w:lang w:val="pl-PL"/>
        </w:rPr>
        <w:t>badaniu po leczeniu. Natomiast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analizie parametrów radiologicznych odnotowano istotnie mniejszą odległość pomiędzy brzegiem kości po policzkowej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językowej/podniebiennej stronie a kołnierzem implantu u osób palących mniej papierosów.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W grupie kontrolnej stwierdzono, że po zakończeniu leczenia API oraz BOP były znamiennie niższe u osób palących poniżej 10 papierosów na dobę. W badaniu CBCT natomiast stwierdzono znamiennie mniejszą odległość brzegu kości od kołnierza implantu po stronie policzkowej. W grupie badanej po zakończeniu leczenia odnotowano, że API, BOP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PD były istotnie niższe, a KT istotnie szersze u osób palących poniżej 10 papierosów na dobę. W badaniu CBCT stwierdzono istotnie mniejszą odległość pomiędzy kołnierzem implantu a brzegiem kości po stronie językowej.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Analiza parametrów klinicznych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radiologicznych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>całej badanej grupie pacjentów (łącznie grupy kontrolna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badana)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 xml:space="preserve">zależności od szerokości dziąsła </w:t>
      </w:r>
      <w:proofErr w:type="spellStart"/>
      <w:r w:rsidRPr="008C4E54">
        <w:rPr>
          <w:rFonts w:ascii="Arial" w:hAnsi="Arial" w:cs="Arial"/>
          <w:lang w:val="pl-PL"/>
        </w:rPr>
        <w:t>skeratynizowanego</w:t>
      </w:r>
      <w:proofErr w:type="spellEnd"/>
      <w:r w:rsidRPr="008C4E54">
        <w:rPr>
          <w:rFonts w:ascii="Arial" w:hAnsi="Arial" w:cs="Arial"/>
          <w:lang w:val="pl-PL"/>
        </w:rPr>
        <w:t xml:space="preserve"> wykazała, że u osób, u których implanty otoczone są węższym niż 2mm dziąsłem </w:t>
      </w:r>
      <w:proofErr w:type="spellStart"/>
      <w:r w:rsidRPr="008C4E54">
        <w:rPr>
          <w:rFonts w:ascii="Arial" w:hAnsi="Arial" w:cs="Arial"/>
          <w:lang w:val="pl-PL"/>
        </w:rPr>
        <w:lastRenderedPageBreak/>
        <w:t>skeratynizowanym</w:t>
      </w:r>
      <w:proofErr w:type="spellEnd"/>
      <w:r w:rsidRPr="008C4E54">
        <w:rPr>
          <w:rFonts w:ascii="Arial" w:hAnsi="Arial" w:cs="Arial"/>
          <w:lang w:val="pl-PL"/>
        </w:rPr>
        <w:t>, API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PD po leczeniu były istotnie wyższe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 xml:space="preserve">porównaniu do grupy osób o szerszym niż 2mm dziąśle </w:t>
      </w:r>
      <w:proofErr w:type="spellStart"/>
      <w:r w:rsidRPr="008C4E54">
        <w:rPr>
          <w:rFonts w:ascii="Arial" w:hAnsi="Arial" w:cs="Arial"/>
          <w:lang w:val="pl-PL"/>
        </w:rPr>
        <w:t>skeratynizowanym</w:t>
      </w:r>
      <w:proofErr w:type="spellEnd"/>
      <w:r w:rsidRPr="008C4E54">
        <w:rPr>
          <w:rFonts w:ascii="Arial" w:hAnsi="Arial" w:cs="Arial"/>
          <w:lang w:val="pl-PL"/>
        </w:rPr>
        <w:t>. Natomiast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 xml:space="preserve">badaniu CBCT odległość pomiędzy kołnierzem </w:t>
      </w:r>
      <w:r>
        <w:rPr>
          <w:rFonts w:ascii="Arial" w:hAnsi="Arial" w:cs="Arial"/>
          <w:lang w:val="pl-PL"/>
        </w:rPr>
        <w:t xml:space="preserve">implantu </w:t>
      </w:r>
      <w:r w:rsidRPr="008C4E54">
        <w:rPr>
          <w:rFonts w:ascii="Arial" w:hAnsi="Arial" w:cs="Arial"/>
          <w:lang w:val="pl-PL"/>
        </w:rPr>
        <w:t>po stronie policzkowej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>językowej a brzegiem kości były istotnie większe, a szerokość blaszki policzkowej istotnie mniejsza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 xml:space="preserve">grupie osób z węższym dziąsłem </w:t>
      </w:r>
      <w:proofErr w:type="spellStart"/>
      <w:r w:rsidRPr="008C4E54">
        <w:rPr>
          <w:rFonts w:ascii="Arial" w:hAnsi="Arial" w:cs="Arial"/>
          <w:lang w:val="pl-PL"/>
        </w:rPr>
        <w:t>skeratynizowanym</w:t>
      </w:r>
      <w:proofErr w:type="spellEnd"/>
      <w:r w:rsidRPr="008C4E54">
        <w:rPr>
          <w:rFonts w:ascii="Arial" w:hAnsi="Arial" w:cs="Arial"/>
          <w:lang w:val="pl-PL"/>
        </w:rPr>
        <w:t>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W grupie kontrolnej stwierdzono, że po zakończeniu leczenia API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 xml:space="preserve">PD były znamiennie niższe u osób z szerszym niż 2mm dziąsłem </w:t>
      </w:r>
      <w:proofErr w:type="spellStart"/>
      <w:r w:rsidRPr="008C4E54">
        <w:rPr>
          <w:rFonts w:ascii="Arial" w:hAnsi="Arial" w:cs="Arial"/>
          <w:lang w:val="pl-PL"/>
        </w:rPr>
        <w:t>skeratynizowanym</w:t>
      </w:r>
      <w:proofErr w:type="spellEnd"/>
      <w:r w:rsidRPr="008C4E54">
        <w:rPr>
          <w:rFonts w:ascii="Arial" w:hAnsi="Arial" w:cs="Arial"/>
          <w:lang w:val="pl-PL"/>
        </w:rPr>
        <w:t>. W grupie badanej wykazano, że po leczeniu API</w:t>
      </w:r>
      <w:r>
        <w:rPr>
          <w:rFonts w:ascii="Arial" w:hAnsi="Arial" w:cs="Arial"/>
          <w:lang w:val="pl-PL"/>
        </w:rPr>
        <w:t xml:space="preserve"> i </w:t>
      </w:r>
      <w:r w:rsidRPr="008C4E54">
        <w:rPr>
          <w:rFonts w:ascii="Arial" w:hAnsi="Arial" w:cs="Arial"/>
          <w:lang w:val="pl-PL"/>
        </w:rPr>
        <w:t xml:space="preserve">PD były znamiennie niższe u osób z szerszym niż 2mm dziąsłem </w:t>
      </w:r>
      <w:proofErr w:type="spellStart"/>
      <w:r w:rsidRPr="008C4E54">
        <w:rPr>
          <w:rFonts w:ascii="Arial" w:hAnsi="Arial" w:cs="Arial"/>
          <w:lang w:val="pl-PL"/>
        </w:rPr>
        <w:t>skeratynizowanym</w:t>
      </w:r>
      <w:proofErr w:type="spellEnd"/>
      <w:r w:rsidRPr="008C4E54">
        <w:rPr>
          <w:rFonts w:ascii="Arial" w:hAnsi="Arial" w:cs="Arial"/>
          <w:lang w:val="pl-PL"/>
        </w:rPr>
        <w:t>. Natomiast</w:t>
      </w:r>
      <w:r>
        <w:rPr>
          <w:rFonts w:ascii="Arial" w:hAnsi="Arial" w:cs="Arial"/>
          <w:lang w:val="pl-PL"/>
        </w:rPr>
        <w:t xml:space="preserve"> w </w:t>
      </w:r>
      <w:r w:rsidRPr="008C4E54">
        <w:rPr>
          <w:rFonts w:ascii="Arial" w:hAnsi="Arial" w:cs="Arial"/>
          <w:lang w:val="pl-PL"/>
        </w:rPr>
        <w:t xml:space="preserve">badaniu CBCT odnotowano, że odległość brzegu kości od kołnierza po językowej stronie implantu była istotnie mniejsza, a szerokość blaszki policzkowej istotnie większa u osób z szerszym dziąsłem </w:t>
      </w:r>
      <w:proofErr w:type="spellStart"/>
      <w:r w:rsidRPr="008C4E54">
        <w:rPr>
          <w:rFonts w:ascii="Arial" w:hAnsi="Arial" w:cs="Arial"/>
          <w:lang w:val="pl-PL"/>
        </w:rPr>
        <w:t>skeratynizowanym</w:t>
      </w:r>
      <w:proofErr w:type="spellEnd"/>
      <w:r w:rsidRPr="008C4E54">
        <w:rPr>
          <w:rFonts w:ascii="Arial" w:hAnsi="Arial" w:cs="Arial"/>
          <w:lang w:val="pl-PL"/>
        </w:rPr>
        <w:t>.</w:t>
      </w:r>
    </w:p>
    <w:p w:rsidR="000C44F4" w:rsidRPr="008C4E54" w:rsidRDefault="000C44F4" w:rsidP="000C44F4">
      <w:pPr>
        <w:spacing w:line="360" w:lineRule="auto"/>
        <w:ind w:firstLine="720"/>
        <w:jc w:val="both"/>
        <w:rPr>
          <w:rFonts w:ascii="Arial" w:hAnsi="Arial" w:cs="Arial"/>
          <w:lang w:val="pl-PL"/>
        </w:rPr>
      </w:pPr>
      <w:r w:rsidRPr="008C4E54">
        <w:rPr>
          <w:rFonts w:ascii="Arial" w:hAnsi="Arial" w:cs="Arial"/>
          <w:lang w:val="pl-PL"/>
        </w:rPr>
        <w:t>Na podstawie uzyskanych wyników wyciągnięto następujące wnioski:</w:t>
      </w:r>
    </w:p>
    <w:p w:rsidR="000C44F4" w:rsidRPr="004D07F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 </w:t>
      </w:r>
      <w:r w:rsidRPr="004D07F4">
        <w:rPr>
          <w:rFonts w:ascii="Arial" w:hAnsi="Arial" w:cs="Arial"/>
          <w:lang w:val="pl-PL"/>
        </w:rPr>
        <w:t>Klasyczny protokół protetyczny z użyciem śruby gojącej oraz protokół z pominięciem etapu śruby gojącej pozwalają na osiągnięcie zadowalających efektów leczenia.</w:t>
      </w:r>
    </w:p>
    <w:p w:rsidR="000C44F4" w:rsidRPr="004D07F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2. </w:t>
      </w:r>
      <w:r w:rsidRPr="004D07F4">
        <w:rPr>
          <w:rFonts w:ascii="Arial" w:hAnsi="Arial" w:cs="Arial"/>
          <w:lang w:val="pl-PL"/>
        </w:rPr>
        <w:t>Status kliniczny i radiologiczny tkanek otaczających implanty nie zależy od rodzaju protokołu implantologicznego, tj. protokołu z użyciem lub pominięciem śruby gojącej.</w:t>
      </w:r>
    </w:p>
    <w:p w:rsidR="000C44F4" w:rsidRPr="004D07F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3. </w:t>
      </w:r>
      <w:r w:rsidRPr="004D07F4">
        <w:rPr>
          <w:rFonts w:ascii="Arial" w:hAnsi="Arial" w:cs="Arial"/>
          <w:lang w:val="pl-PL"/>
        </w:rPr>
        <w:t xml:space="preserve">Palenie ponad 10 papierosów na dobę negatywnie wpływa na status tkanek miękkich i tkanki kostnej otaczających implanty. </w:t>
      </w:r>
    </w:p>
    <w:p w:rsidR="000C44F4" w:rsidRPr="004D07F4" w:rsidRDefault="000C44F4" w:rsidP="000C44F4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4. </w:t>
      </w:r>
      <w:r w:rsidRPr="004D07F4">
        <w:rPr>
          <w:rFonts w:ascii="Arial" w:hAnsi="Arial" w:cs="Arial"/>
          <w:lang w:val="pl-PL"/>
        </w:rPr>
        <w:t xml:space="preserve">Szerokość dziąsła </w:t>
      </w:r>
      <w:proofErr w:type="spellStart"/>
      <w:r w:rsidRPr="004D07F4">
        <w:rPr>
          <w:rFonts w:ascii="Arial" w:hAnsi="Arial" w:cs="Arial"/>
          <w:lang w:val="pl-PL"/>
        </w:rPr>
        <w:t>skeratynizowanego</w:t>
      </w:r>
      <w:proofErr w:type="spellEnd"/>
      <w:r w:rsidRPr="004D07F4">
        <w:rPr>
          <w:rFonts w:ascii="Arial" w:hAnsi="Arial" w:cs="Arial"/>
          <w:lang w:val="pl-PL"/>
        </w:rPr>
        <w:t xml:space="preserve"> determinuje stan tkanek miękkich i tkanki kostnej wokół implantów dentystycznych. </w:t>
      </w:r>
    </w:p>
    <w:p w:rsidR="008C36C3" w:rsidRPr="000C44F4" w:rsidRDefault="008C36C3">
      <w:pPr>
        <w:rPr>
          <w:lang w:val="pl-PL"/>
        </w:rPr>
      </w:pPr>
      <w:bookmarkStart w:id="1" w:name="_GoBack"/>
      <w:bookmarkEnd w:id="1"/>
    </w:p>
    <w:sectPr w:rsidR="008C36C3" w:rsidRPr="000C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732AF4"/>
    <w:multiLevelType w:val="multilevel"/>
    <w:tmpl w:val="0080A1A6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F4"/>
    <w:rsid w:val="000C44F4"/>
    <w:rsid w:val="008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19337-8588-4859-876C-DFE37C56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F4"/>
    <w:pPr>
      <w:spacing w:after="200" w:line="276" w:lineRule="auto"/>
    </w:pPr>
    <w:rPr>
      <w:rFonts w:eastAsiaTheme="minorEastAsia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F4"/>
    <w:pPr>
      <w:numPr>
        <w:numId w:val="1"/>
      </w:numPr>
      <w:spacing w:line="720" w:lineRule="auto"/>
      <w:jc w:val="both"/>
      <w:outlineLvl w:val="0"/>
    </w:pPr>
    <w:rPr>
      <w:rFonts w:ascii="Arial" w:hAnsi="Arial" w:cs="Arial"/>
      <w:b/>
      <w:sz w:val="28"/>
      <w:szCs w:val="28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F4"/>
    <w:rPr>
      <w:rFonts w:ascii="Arial" w:eastAsiaTheme="minorEastAsia" w:hAnsi="Arial" w:cs="Arial"/>
      <w:b/>
      <w:sz w:val="28"/>
      <w:szCs w:val="28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2018-05-09T11:30:00Z</dcterms:created>
  <dcterms:modified xsi:type="dcterms:W3CDTF">2018-05-09T11:31:00Z</dcterms:modified>
</cp:coreProperties>
</file>