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24" w:rsidRPr="00A737F2" w:rsidRDefault="00F11824" w:rsidP="00F11824">
      <w:pPr>
        <w:pStyle w:val="Nagwek1"/>
        <w:rPr>
          <w:b/>
        </w:rPr>
      </w:pPr>
      <w:bookmarkStart w:id="0" w:name="_Toc517071134"/>
      <w:r w:rsidRPr="00A737F2">
        <w:rPr>
          <w:b/>
        </w:rPr>
        <w:t>Streszczenie</w:t>
      </w:r>
      <w:bookmarkEnd w:id="0"/>
    </w:p>
    <w:p w:rsidR="00F11824" w:rsidRPr="00A737F2" w:rsidRDefault="00F11824" w:rsidP="00F11824">
      <w:pPr>
        <w:pStyle w:val="Spistreci2"/>
        <w:spacing w:line="36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F11824" w:rsidRPr="00A737F2" w:rsidRDefault="00F11824" w:rsidP="00F11824">
      <w:pPr>
        <w:suppressAutoHyphens w:val="0"/>
        <w:spacing w:after="160" w:line="360" w:lineRule="auto"/>
        <w:ind w:left="85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A737F2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Wstęp: 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Rak gruczołu krokowego jest jednym z najczęstszych nowotworów w populacji mężczyzn. Postęp w radioterapii przyczynia się do poprawy wyników leczenia w tej grupie chorych. Odtwarzalność pozycji chorego na raka prostaty poddawanego napromienianiu na okolicę miednicy jest niezwykle ważna w całym procesie radioterapii.</w:t>
      </w:r>
    </w:p>
    <w:p w:rsidR="00F11824" w:rsidRPr="00A737F2" w:rsidRDefault="00F11824" w:rsidP="00F11824">
      <w:pPr>
        <w:suppressAutoHyphens w:val="0"/>
        <w:spacing w:after="160" w:line="360" w:lineRule="auto"/>
        <w:ind w:left="85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F11824" w:rsidRPr="00A737F2" w:rsidRDefault="00F11824" w:rsidP="00F11824">
      <w:pPr>
        <w:suppressAutoHyphens w:val="0"/>
        <w:spacing w:after="120" w:line="360" w:lineRule="auto"/>
        <w:ind w:left="850"/>
        <w:jc w:val="both"/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</w:pPr>
      <w:r w:rsidRPr="00A737F2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Cel pracy: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>Celem badania była ocena odt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 xml:space="preserve">warzalności pozycji terapeutycznej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 xml:space="preserve">chorego w trakcie radioterapii za pomocą różnych systemów IGRT </w:t>
      </w:r>
      <w:r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 xml:space="preserve">(image </w:t>
      </w:r>
      <w:proofErr w:type="spellStart"/>
      <w:r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>guided</w:t>
      </w:r>
      <w:proofErr w:type="spellEnd"/>
      <w:r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>radiotherapy</w:t>
      </w:r>
      <w:proofErr w:type="spellEnd"/>
      <w:r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>, radioterapia sterowana o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>brazem)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 xml:space="preserve">: </w:t>
      </w:r>
      <w:proofErr w:type="spellStart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>ExacTrac</w:t>
      </w:r>
      <w:proofErr w:type="spellEnd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 xml:space="preserve"> (</w:t>
      </w:r>
      <w:proofErr w:type="spellStart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>ExT</w:t>
      </w:r>
      <w:proofErr w:type="spellEnd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>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 xml:space="preserve"> oraz EPID (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>electronic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</w:rPr>
        <w:t xml:space="preserve"> portal image devices, elektroniczny system portalowy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  <w:t>) oraz ocena przydatności implantów wewnętrznych – polimerowych i złotych do lokalizacji gruczołu krokowego w trakcie leczenia wiązką promieniowania jonizującego.</w:t>
      </w:r>
    </w:p>
    <w:p w:rsidR="00F11824" w:rsidRPr="00A737F2" w:rsidRDefault="00F11824" w:rsidP="00F11824">
      <w:pPr>
        <w:suppressAutoHyphens w:val="0"/>
        <w:spacing w:after="120" w:line="360" w:lineRule="auto"/>
        <w:ind w:left="850"/>
        <w:jc w:val="both"/>
        <w:rPr>
          <w:rFonts w:ascii="Times New Roman" w:eastAsia="Arial Narrow" w:hAnsi="Times New Roman" w:cs="Times New Roman"/>
          <w:color w:val="auto"/>
          <w:kern w:val="0"/>
          <w:sz w:val="24"/>
          <w:szCs w:val="24"/>
        </w:rPr>
      </w:pPr>
    </w:p>
    <w:p w:rsidR="00F11824" w:rsidRPr="00A737F2" w:rsidRDefault="00F11824" w:rsidP="00F11824">
      <w:pPr>
        <w:suppressAutoHyphens w:val="0"/>
        <w:spacing w:after="120" w:line="360" w:lineRule="auto"/>
        <w:ind w:left="850"/>
        <w:jc w:val="both"/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</w:pPr>
      <w:r w:rsidRPr="00A737F2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Materiał i metody: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W badaniu przeanalizowano retrospektywnie dane 79 chorych na raka gruczołu krokowego poddanych wysokospecjalistycznej radioterapii na okolicę miednicy techniką 3D CRT (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3 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dimensional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 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conformal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 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radiotherapy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, IMRT 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(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intensity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 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modulated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 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radiotherapy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w Zakładzie Radioterapii I Centrum Onkologii-Instytucie im. Marii Skłodowskiej-Curie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w Warszawie (ZRT 1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CO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-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I) z okresu – marzec 2015 do końca stycznia 2017. Pacjenci, u których wszczepiono do gruczołu krokowego implanty wewnętrzne (znaczniki)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– polimerowe i złote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, byli poddani weryfikacji ułożenia na stole terapeutycznym z wykorzystani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em nowoczesnego systemu </w:t>
      </w:r>
      <w:proofErr w:type="spellStart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ExT</w:t>
      </w:r>
      <w:proofErr w:type="spellEnd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i EPID. Radioterapia realizowana była na akceleratorze liniowym </w:t>
      </w:r>
      <w:proofErr w:type="spellStart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Clinac</w:t>
      </w:r>
      <w:proofErr w:type="spellEnd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V1 z zastosowaniem wszystkich standardów i procedur medycznych obowiązuj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ących w Pracowni Akceleratora ZRT 1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CO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-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I. Przeprowadzona została analiza precyzji ułożenia ch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orych za pomocą systemu </w:t>
      </w:r>
      <w:proofErr w:type="spellStart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ExT</w:t>
      </w:r>
      <w:proofErr w:type="spellEnd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oraz EPID na stole terapeutycznym z uwzględnieniem: wieku pacjenta, rodzaju implantów (implanty ze złota, polimery) oraz ilości wszczepionych implantów do gruczołu krokowego, rodzaju użytego pozycjonera: gwiazda referencyjna </w:t>
      </w:r>
      <w:r w:rsidRPr="00127739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vs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markery skórne, techniki leczenia: 3D CRT,  IMRT, przesunięć implantów wewnętrznych względem struktur kostnych, różnic w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lastRenderedPageBreak/>
        <w:t xml:space="preserve">położeniu gruczołu krokowego w stosunku do struktur kostnych w układzie współrzędnych X 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(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lateral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, Y 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(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vertical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),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Z 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(</w:t>
      </w:r>
      <w:proofErr w:type="spellStart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longitudinal</w:t>
      </w:r>
      <w:proofErr w:type="spellEnd"/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>)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, różnic w zastosowanych do weryfikacji ułoże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nia pacjentów systemach </w:t>
      </w:r>
      <w:proofErr w:type="spellStart"/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ExT</w:t>
      </w:r>
      <w:proofErr w:type="spellEnd"/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A737F2">
        <w:rPr>
          <w:rFonts w:ascii="Times New Roman" w:eastAsia="Arial Narrow" w:hAnsi="Times New Roman" w:cs="Times New Roman"/>
          <w:i/>
          <w:color w:val="auto"/>
          <w:kern w:val="0"/>
          <w:sz w:val="24"/>
          <w:szCs w:val="24"/>
          <w:lang w:eastAsia="pl-PL"/>
        </w:rPr>
        <w:t xml:space="preserve">vs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>EPID oraz obecności implantów biodrowych i ich wpływu na odtwarzalność ułożeni</w:t>
      </w:r>
      <w:r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a w trakcie sesji radioterapii i </w:t>
      </w:r>
      <w:r w:rsidRPr="00A737F2">
        <w:rPr>
          <w:rFonts w:ascii="Times New Roman" w:eastAsia="Arial Narrow" w:hAnsi="Times New Roman" w:cs="Times New Roman"/>
          <w:color w:val="auto"/>
          <w:kern w:val="0"/>
          <w:sz w:val="24"/>
          <w:szCs w:val="24"/>
          <w:lang w:eastAsia="pl-PL"/>
        </w:rPr>
        <w:t xml:space="preserve">przygotowania pacjentów do planowania leczenia. 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Zebrane wyniki odtwarzalności ułożenia pacjentów poddano analizie statystycznej. </w:t>
      </w:r>
    </w:p>
    <w:p w:rsidR="00F11824" w:rsidRPr="00A737F2" w:rsidRDefault="00F11824" w:rsidP="00F11824">
      <w:pPr>
        <w:suppressAutoHyphens w:val="0"/>
        <w:spacing w:after="160" w:line="360" w:lineRule="auto"/>
        <w:ind w:left="85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F11824" w:rsidRPr="00A737F2" w:rsidRDefault="00F11824" w:rsidP="00F11824">
      <w:pPr>
        <w:suppressAutoHyphens w:val="0"/>
        <w:spacing w:after="120" w:line="360" w:lineRule="auto"/>
        <w:ind w:left="85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A737F2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Wyniki: 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Największe przesunięcia w ułożeniu chorych obserwowano w osi współrzędnej Z </w:t>
      </w:r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(</w:t>
      </w:r>
      <w:proofErr w:type="spellStart"/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longitudinal</w:t>
      </w:r>
      <w:proofErr w:type="spellEnd"/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)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oraz Y </w:t>
      </w:r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(</w:t>
      </w:r>
      <w:proofErr w:type="spellStart"/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vertical</w:t>
      </w:r>
      <w:proofErr w:type="spellEnd"/>
      <w:r w:rsidRPr="00A737F2">
        <w:rPr>
          <w:rFonts w:ascii="Times New Roman" w:hAnsi="Times New Roman" w:cs="Times New Roman"/>
          <w:i/>
          <w:color w:val="auto"/>
          <w:kern w:val="0"/>
          <w:sz w:val="24"/>
          <w:szCs w:val="24"/>
        </w:rPr>
        <w:t>)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zarówno dla systemu </w:t>
      </w:r>
      <w:proofErr w:type="spellStart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ExT</w:t>
      </w:r>
      <w:proofErr w:type="spellEnd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i EPID. Wartości przesunięć w ułożeniu chorych wahały się w granicach od 1mm do 17mm dla osi Z dla obu systemów. Dodatkowo zaobserwowano większe przesunięcia w odtwarzalności pozycji terapeutycznej chorych dla systemu </w:t>
      </w:r>
      <w:proofErr w:type="spellStart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ExT</w:t>
      </w:r>
      <w:proofErr w:type="spellEnd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w osi Z oraz Y, które mogą wskazywać na większą dokładność w nałożeniu obrazów weryfikacyjnych na obrazy DRR przy pomocy systemu </w:t>
      </w:r>
      <w:proofErr w:type="spellStart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ExT</w:t>
      </w:r>
      <w:proofErr w:type="spellEnd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Nie stwierdzono istotnie statystycznej zależności pomiędzy wiekiem pacjentów, a przesunięciami w ułożeniu pacjentów przy nakładaniu obrazów </w:t>
      </w:r>
      <w:proofErr w:type="spellStart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ExT</w:t>
      </w:r>
      <w:proofErr w:type="spellEnd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i EPID na obrazy DRR w odniesieniu do struktur kostnych oraz wszczepionych implantów wewnętrznych – polimerowych i złotych. Użycie gwiazdy referencyjnej, jako pozycjonera obszaru do leczenia napromienianiem wprowadza duże rozbieżności w przesunięciach ułożenia ciała chorego na stole terapeutycznym. W badaniu wykazano, że gruczoł krokowy przemieszcza się względem struktur kostnych. W analizowanym materiale klinicznym stwierdzono różnicę w średnich przesunięciach implantów wewnętrznych w stosunku do średnicy odbytnicy. Szczególnie była ona widoczna dla osi Z oraz Y. W przypadku osi współrzędnych Z dla pacjentów, u których średnica odbytnicy była ≤ 3,5 cm mediana wynosiła - 5 mm. U chorych, u których średnica odbytnicy była &gt; 3,5 cm, mediana osiągała wartość blisko 6 mm.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Podobne wartości obserwowano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dla osi Y. Spośród analizowanej grupy u 11 pacjentów z wszczepionymi złotymi implantami wewnętrznymi w trakcie leczenia zewnętrzną wiązką promieniowania jonizującego doszło do rozszczepienia jednego z implantów. Konsekwencją opisanej powyżej sytuacji była konieczność weryfikacji położenia gruczołu krokowego w trakcie sesji RT w oparciu o pozostałe dwa implanty. W badaniu nie stwierdzono istotnego statystycznie związku pomiędzy wpływem wszczepionych implantów biodrowych a większymi przesunięciami w odtwarzalności pozycji terapeutycznej we wszystkich </w:t>
      </w:r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osiach współrzędnych, zarówno podczas weryfikacji ułożenia pacjentów za pomocą systemu </w:t>
      </w:r>
      <w:proofErr w:type="spellStart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>ExT</w:t>
      </w:r>
      <w:proofErr w:type="spellEnd"/>
      <w:r w:rsidRPr="00A737F2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oraz EPID.</w:t>
      </w:r>
    </w:p>
    <w:p w:rsidR="00F11824" w:rsidRPr="00A737F2" w:rsidRDefault="00F11824" w:rsidP="00F11824">
      <w:pPr>
        <w:suppressAutoHyphens w:val="0"/>
        <w:spacing w:after="120" w:line="360" w:lineRule="auto"/>
        <w:ind w:left="85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F11824" w:rsidRPr="00F76715" w:rsidRDefault="00F11824" w:rsidP="00F11824">
      <w:pPr>
        <w:pStyle w:val="Tekstpodstawowywcity"/>
        <w:suppressAutoHyphens w:val="0"/>
        <w:ind w:left="850"/>
      </w:pPr>
      <w:r w:rsidRPr="00A737F2">
        <w:rPr>
          <w:b/>
          <w:color w:val="auto"/>
          <w:kern w:val="0"/>
        </w:rPr>
        <w:t>Wnioski:</w:t>
      </w:r>
      <w:r w:rsidRPr="00A737F2">
        <w:rPr>
          <w:color w:val="auto"/>
          <w:kern w:val="0"/>
        </w:rPr>
        <w:t xml:space="preserve"> </w:t>
      </w:r>
      <w:r w:rsidRPr="00F76715">
        <w:t xml:space="preserve">System </w:t>
      </w:r>
      <w:proofErr w:type="spellStart"/>
      <w:r w:rsidRPr="00F76715">
        <w:t>ExT</w:t>
      </w:r>
      <w:proofErr w:type="spellEnd"/>
      <w:r w:rsidRPr="00F76715">
        <w:t xml:space="preserve"> pozwala na dokładniejsze przeprowadzenie weryfikacji położenia ciała chorego niż EPID.</w:t>
      </w:r>
      <w:r>
        <w:t xml:space="preserve"> U chorych na raka gruczołu krokowego poddanych RT radykalnej u</w:t>
      </w:r>
      <w:r w:rsidRPr="00814A6C">
        <w:t xml:space="preserve">życie gwiazdy referencyjnej, jako </w:t>
      </w:r>
      <w:r>
        <w:t xml:space="preserve">pozycjonera obszaru do </w:t>
      </w:r>
      <w:r w:rsidRPr="00814A6C">
        <w:t>RT</w:t>
      </w:r>
      <w:r>
        <w:t xml:space="preserve"> w okolicy miednicy</w:t>
      </w:r>
      <w:r w:rsidRPr="00814A6C">
        <w:t xml:space="preserve"> wprowadza duże rozbieżności w przes</w:t>
      </w:r>
      <w:r>
        <w:t>unięciach ułożenia ciała pacjenta</w:t>
      </w:r>
      <w:r w:rsidRPr="00814A6C">
        <w:t xml:space="preserve">. </w:t>
      </w:r>
      <w:r>
        <w:t xml:space="preserve">Jego zastosowanie do tego celu powinno być ograniczone. </w:t>
      </w:r>
      <w:r w:rsidRPr="00F76715">
        <w:t xml:space="preserve">Przygotowanie pacjentów do RT pod względem technicznym oraz psychologicznym ma istotne znaczenie w leczeniu. </w:t>
      </w:r>
      <w:r>
        <w:t>Przemieszczanie implantów wewnętrznych wskazujących pozycję gruczołu krokowego w trakcie frakcji RT może sugerować wpływ m.in. ruchomości oddechowej</w:t>
      </w:r>
      <w:r w:rsidRPr="00814A6C">
        <w:t xml:space="preserve"> pacjentów</w:t>
      </w:r>
      <w:r>
        <w:t xml:space="preserve"> na lokalizację tego narządu</w:t>
      </w:r>
      <w:r w:rsidRPr="00814A6C">
        <w:t xml:space="preserve">. Należy rozważyć w przyszłości monitorowanie </w:t>
      </w:r>
      <w:r>
        <w:t>czynności oddechowej</w:t>
      </w:r>
      <w:r w:rsidRPr="00814A6C">
        <w:t xml:space="preserve"> w trakcie wykonywania TK lokalizacyjnego do planowania leczenia, jak również w trakcie sesji RT.</w:t>
      </w:r>
      <w:r>
        <w:t xml:space="preserve"> </w:t>
      </w:r>
      <w:r w:rsidRPr="00F76715">
        <w:t xml:space="preserve">Zaobserwowane zjawisko rozszczepienia jednego z trzech złotych implantów wewnętrznych uniemożliwiło przeprowadzenie weryfikacji odtwarzalności pozycji terapeutycznej przy pomocy systemu </w:t>
      </w:r>
      <w:proofErr w:type="spellStart"/>
      <w:r w:rsidRPr="00F76715">
        <w:t>ExT</w:t>
      </w:r>
      <w:proofErr w:type="spellEnd"/>
      <w:r w:rsidRPr="00F76715">
        <w:t>. Nale</w:t>
      </w:r>
      <w:r>
        <w:t xml:space="preserve">ży rozważyć stosowanie u </w:t>
      </w:r>
      <w:r w:rsidRPr="00F76715">
        <w:t>cho</w:t>
      </w:r>
      <w:r>
        <w:t xml:space="preserve">rych na raka gruczołu krokowego </w:t>
      </w:r>
      <w:r w:rsidRPr="00F76715">
        <w:t>polimerowych implantów wewnętrznych.</w:t>
      </w:r>
      <w:r>
        <w:t xml:space="preserve"> System EPID i </w:t>
      </w:r>
      <w:proofErr w:type="spellStart"/>
      <w:r>
        <w:t>Ext</w:t>
      </w:r>
      <w:proofErr w:type="spellEnd"/>
      <w:r w:rsidRPr="00A737F2">
        <w:t xml:space="preserve"> oraz implanty wewnętrzne do weryfikacji odtwarzalności pozycji terapeutycznej chorych na raka gruczołu krokowego poddanych RT na okolicę miednicy mogą być stosowane niezale</w:t>
      </w:r>
      <w:r>
        <w:t>żnie od wieku. Obecność endoprotez</w:t>
      </w:r>
      <w:r w:rsidRPr="00A737F2">
        <w:t xml:space="preserve"> stawów biodrowych u chor</w:t>
      </w:r>
      <w:r>
        <w:t>ych z badanej grupy nie wpływała</w:t>
      </w:r>
      <w:r w:rsidRPr="00A737F2">
        <w:t xml:space="preserve"> na odtwarzalność pozycji terapeutycznej podczas wszystkich sesji RT pr</w:t>
      </w:r>
      <w:r>
        <w:t xml:space="preserve">zy użyciu systemu </w:t>
      </w:r>
      <w:proofErr w:type="spellStart"/>
      <w:r>
        <w:t>ExT</w:t>
      </w:r>
      <w:proofErr w:type="spellEnd"/>
      <w:r>
        <w:t xml:space="preserve"> oraz EPID</w:t>
      </w:r>
      <w:r w:rsidRPr="00A737F2">
        <w:t>.</w:t>
      </w:r>
      <w:r w:rsidRPr="00F76715">
        <w:t xml:space="preserve"> </w:t>
      </w:r>
    </w:p>
    <w:p w:rsidR="00F11824" w:rsidRPr="00A737F2" w:rsidRDefault="00F11824" w:rsidP="00F11824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44DF" w:rsidRDefault="002944DF">
      <w:bookmarkStart w:id="1" w:name="_GoBack"/>
      <w:bookmarkEnd w:id="1"/>
    </w:p>
    <w:sectPr w:rsidR="0029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4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24"/>
    <w:rsid w:val="002944DF"/>
    <w:rsid w:val="00F1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5BD25-063A-48B0-8758-C05ABDEE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824"/>
    <w:pPr>
      <w:suppressAutoHyphens/>
      <w:spacing w:after="0" w:line="240" w:lineRule="auto"/>
    </w:pPr>
    <w:rPr>
      <w:rFonts w:ascii="Calibri" w:eastAsia="Calibri" w:hAnsi="Calibri" w:cs="font341"/>
      <w:color w:val="00000A"/>
      <w:kern w:val="1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1824"/>
    <w:pPr>
      <w:keepNext/>
      <w:keepLines/>
      <w:numPr>
        <w:numId w:val="1"/>
      </w:numPr>
      <w:spacing w:before="240" w:line="360" w:lineRule="auto"/>
      <w:ind w:left="850"/>
      <w:outlineLvl w:val="0"/>
    </w:pPr>
    <w:rPr>
      <w:rFonts w:ascii="Times New Roman" w:eastAsia="font341" w:hAnsi="Times New Roman"/>
      <w:color w:val="000000"/>
      <w:sz w:val="24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1824"/>
    <w:pPr>
      <w:keepNext/>
      <w:numPr>
        <w:ilvl w:val="1"/>
        <w:numId w:val="1"/>
      </w:numPr>
      <w:spacing w:before="240" w:after="120"/>
      <w:ind w:left="1134"/>
      <w:outlineLvl w:val="1"/>
    </w:pPr>
    <w:rPr>
      <w:rFonts w:ascii="Times New Roman" w:eastAsia="Microsoft YaHei" w:hAnsi="Times New Roman" w:cs="Times New Roman"/>
      <w:sz w:val="24"/>
      <w:szCs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11824"/>
    <w:pPr>
      <w:keepNext/>
      <w:keepLines/>
      <w:numPr>
        <w:ilvl w:val="2"/>
        <w:numId w:val="1"/>
      </w:numPr>
      <w:spacing w:before="40"/>
      <w:outlineLvl w:val="2"/>
    </w:pPr>
    <w:rPr>
      <w:rFonts w:ascii="Times New Roman" w:eastAsia="font341" w:hAnsi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824"/>
    <w:rPr>
      <w:rFonts w:ascii="Times New Roman" w:eastAsia="font341" w:hAnsi="Times New Roman" w:cs="font341"/>
      <w:color w:val="000000"/>
      <w:kern w:val="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11824"/>
    <w:rPr>
      <w:rFonts w:ascii="Times New Roman" w:eastAsia="Microsoft YaHei" w:hAnsi="Times New Roman" w:cs="Times New Roman"/>
      <w:color w:val="00000A"/>
      <w:kern w:val="1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11824"/>
    <w:rPr>
      <w:rFonts w:ascii="Times New Roman" w:eastAsia="font341" w:hAnsi="Times New Roman" w:cs="font341"/>
      <w:color w:val="1F4D78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F11824"/>
    <w:pPr>
      <w:spacing w:line="36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1824"/>
    <w:rPr>
      <w:rFonts w:ascii="Times New Roman" w:eastAsia="Calibri" w:hAnsi="Times New Roman" w:cs="Times New Roman"/>
      <w:color w:val="00000A"/>
      <w:kern w:val="1"/>
      <w:sz w:val="24"/>
      <w:szCs w:val="24"/>
    </w:rPr>
  </w:style>
  <w:style w:type="paragraph" w:styleId="Spistreci2">
    <w:name w:val="toc 2"/>
    <w:basedOn w:val="Normalny"/>
    <w:uiPriority w:val="39"/>
    <w:rsid w:val="00F11824"/>
    <w:pPr>
      <w:spacing w:before="240"/>
    </w:pPr>
    <w:rPr>
      <w:rFonts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8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824"/>
    <w:rPr>
      <w:rFonts w:ascii="Calibri" w:eastAsia="Calibri" w:hAnsi="Calibri" w:cs="font341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2018-06-27T07:30:00Z</dcterms:created>
  <dcterms:modified xsi:type="dcterms:W3CDTF">2018-06-27T07:31:00Z</dcterms:modified>
</cp:coreProperties>
</file>