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D17" w:rsidRDefault="00297D17" w:rsidP="00297D17">
      <w:pPr>
        <w:pStyle w:val="Nagwek1"/>
        <w:rPr>
          <w:rFonts w:asciiTheme="minorHAnsi" w:hAnsiTheme="minorHAnsi" w:cstheme="minorHAnsi"/>
          <w:sz w:val="28"/>
          <w:szCs w:val="28"/>
        </w:rPr>
      </w:pPr>
      <w:bookmarkStart w:id="0" w:name="_Toc514666601"/>
      <w:bookmarkStart w:id="1" w:name="_GoBack"/>
      <w:bookmarkEnd w:id="1"/>
      <w:r>
        <w:rPr>
          <w:rFonts w:asciiTheme="minorHAnsi" w:hAnsiTheme="minorHAnsi" w:cstheme="minorHAnsi"/>
          <w:sz w:val="28"/>
          <w:szCs w:val="28"/>
        </w:rPr>
        <w:t>Streszczenie</w:t>
      </w:r>
      <w:bookmarkEnd w:id="0"/>
    </w:p>
    <w:p w:rsidR="00297D17" w:rsidRDefault="00297D17" w:rsidP="00297D17">
      <w:pPr>
        <w:spacing w:after="0" w:line="360" w:lineRule="auto"/>
        <w:ind w:firstLine="708"/>
        <w:jc w:val="both"/>
        <w:rPr>
          <w:rFonts w:eastAsia="Calibri"/>
          <w:sz w:val="28"/>
          <w:szCs w:val="28"/>
        </w:rPr>
      </w:pPr>
      <w:r w:rsidRPr="008A44A6">
        <w:rPr>
          <w:rFonts w:eastAsia="Calibri"/>
          <w:sz w:val="28"/>
          <w:szCs w:val="28"/>
        </w:rPr>
        <w:t>Najczęściej spotykanym pierwotnym nowotworem wąt</w:t>
      </w:r>
      <w:r>
        <w:rPr>
          <w:rFonts w:eastAsia="Calibri"/>
          <w:sz w:val="28"/>
          <w:szCs w:val="28"/>
        </w:rPr>
        <w:t xml:space="preserve">roby jest rak </w:t>
      </w:r>
      <w:proofErr w:type="spellStart"/>
      <w:r>
        <w:rPr>
          <w:rFonts w:eastAsia="Calibri"/>
          <w:sz w:val="28"/>
          <w:szCs w:val="28"/>
        </w:rPr>
        <w:t>wątrobowokomórkowy</w:t>
      </w:r>
      <w:proofErr w:type="spellEnd"/>
      <w:r>
        <w:rPr>
          <w:rFonts w:eastAsia="Calibri"/>
          <w:sz w:val="28"/>
          <w:szCs w:val="28"/>
        </w:rPr>
        <w:t xml:space="preserve"> (HCC)</w:t>
      </w:r>
      <w:r w:rsidRPr="008A44A6">
        <w:rPr>
          <w:rFonts w:eastAsia="Calibri"/>
          <w:sz w:val="28"/>
          <w:szCs w:val="28"/>
        </w:rPr>
        <w:t xml:space="preserve">. Pod względem częstości występowania zajmuje on szóste miejsce na świecie przy czym liczba </w:t>
      </w:r>
      <w:proofErr w:type="spellStart"/>
      <w:r w:rsidRPr="008A44A6">
        <w:rPr>
          <w:rFonts w:eastAsia="Calibri"/>
          <w:sz w:val="28"/>
          <w:szCs w:val="28"/>
        </w:rPr>
        <w:t>zachorowań</w:t>
      </w:r>
      <w:proofErr w:type="spellEnd"/>
      <w:r w:rsidRPr="008A44A6">
        <w:rPr>
          <w:rFonts w:eastAsia="Calibri"/>
          <w:sz w:val="28"/>
          <w:szCs w:val="28"/>
        </w:rPr>
        <w:t xml:space="preserve"> wzrasta </w:t>
      </w:r>
      <w:r>
        <w:rPr>
          <w:rFonts w:eastAsia="Calibri"/>
          <w:sz w:val="28"/>
          <w:szCs w:val="28"/>
        </w:rPr>
        <w:br/>
      </w:r>
      <w:r w:rsidRPr="008A44A6">
        <w:rPr>
          <w:rFonts w:eastAsia="Calibri"/>
          <w:sz w:val="28"/>
          <w:szCs w:val="28"/>
        </w:rPr>
        <w:t>z każdym rokiem.  HCC jest przyczyną około 692 tys</w:t>
      </w:r>
      <w:r>
        <w:rPr>
          <w:rFonts w:eastAsia="Calibri"/>
          <w:sz w:val="28"/>
          <w:szCs w:val="28"/>
        </w:rPr>
        <w:t xml:space="preserve">ięcy zgonów rocznie </w:t>
      </w:r>
      <w:r>
        <w:rPr>
          <w:rFonts w:eastAsia="Calibri"/>
          <w:sz w:val="28"/>
          <w:szCs w:val="28"/>
        </w:rPr>
        <w:br/>
        <w:t xml:space="preserve">na świecie, </w:t>
      </w:r>
      <w:r w:rsidRPr="008A44A6">
        <w:rPr>
          <w:rFonts w:eastAsia="Calibri"/>
          <w:sz w:val="28"/>
          <w:szCs w:val="28"/>
        </w:rPr>
        <w:t>co plasuje go na trzecim miejscu wśród przyczyn śmierci związanych z chorobą nowotworową.</w:t>
      </w:r>
    </w:p>
    <w:p w:rsidR="00297D17" w:rsidRPr="00147C1D" w:rsidRDefault="00297D17" w:rsidP="00297D17">
      <w:pPr>
        <w:spacing w:after="0" w:line="360" w:lineRule="auto"/>
        <w:ind w:firstLine="708"/>
        <w:jc w:val="both"/>
        <w:rPr>
          <w:rFonts w:eastAsia="Calibri" w:cstheme="minorHAnsi"/>
          <w:color w:val="000000" w:themeColor="text1"/>
          <w:sz w:val="28"/>
          <w:szCs w:val="28"/>
        </w:rPr>
      </w:pPr>
      <w:r w:rsidRPr="00147C1D">
        <w:rPr>
          <w:rFonts w:eastAsia="Calibri" w:cstheme="minorHAnsi"/>
          <w:color w:val="000000" w:themeColor="text1"/>
          <w:sz w:val="28"/>
          <w:szCs w:val="28"/>
        </w:rPr>
        <w:t xml:space="preserve">Zidentyfikowano już ponad 160 genów, których zmiany leżą u podłoża rozwoju raka </w:t>
      </w:r>
      <w:proofErr w:type="spellStart"/>
      <w:r w:rsidRPr="00147C1D">
        <w:rPr>
          <w:rFonts w:eastAsia="Calibri" w:cstheme="minorHAnsi"/>
          <w:color w:val="000000" w:themeColor="text1"/>
          <w:sz w:val="28"/>
          <w:szCs w:val="28"/>
        </w:rPr>
        <w:t>wątrobowokomórkowego</w:t>
      </w:r>
      <w:proofErr w:type="spellEnd"/>
      <w:r w:rsidRPr="00147C1D">
        <w:rPr>
          <w:rFonts w:eastAsia="Calibri" w:cstheme="minorHAnsi"/>
          <w:color w:val="000000" w:themeColor="text1"/>
          <w:sz w:val="28"/>
          <w:szCs w:val="28"/>
        </w:rPr>
        <w:t>.</w:t>
      </w:r>
      <w:r>
        <w:rPr>
          <w:rFonts w:eastAsia="Calibri" w:cstheme="minorHAnsi"/>
          <w:color w:val="000000" w:themeColor="text1"/>
          <w:sz w:val="28"/>
          <w:szCs w:val="28"/>
        </w:rPr>
        <w:t xml:space="preserve"> Przekłada się to między innymi </w:t>
      </w:r>
      <w:r>
        <w:rPr>
          <w:rFonts w:eastAsia="Calibri" w:cstheme="minorHAnsi"/>
          <w:color w:val="000000" w:themeColor="text1"/>
          <w:sz w:val="28"/>
          <w:szCs w:val="28"/>
        </w:rPr>
        <w:br/>
        <w:t xml:space="preserve">na heterogenny charakter tego nowotworu oraz leży u podstaw trudności </w:t>
      </w:r>
      <w:r>
        <w:rPr>
          <w:rFonts w:eastAsia="Calibri" w:cstheme="minorHAnsi"/>
          <w:color w:val="000000" w:themeColor="text1"/>
          <w:sz w:val="28"/>
          <w:szCs w:val="28"/>
        </w:rPr>
        <w:br/>
        <w:t xml:space="preserve">w jego leczeniu. Dlatego też poszukiwania nowych metod leczenia systemowego raka </w:t>
      </w:r>
      <w:proofErr w:type="spellStart"/>
      <w:r>
        <w:rPr>
          <w:rFonts w:eastAsia="Calibri" w:cstheme="minorHAnsi"/>
          <w:color w:val="000000" w:themeColor="text1"/>
          <w:sz w:val="28"/>
          <w:szCs w:val="28"/>
        </w:rPr>
        <w:t>wątrobowokomórkowego</w:t>
      </w:r>
      <w:proofErr w:type="spellEnd"/>
      <w:r>
        <w:rPr>
          <w:rFonts w:eastAsia="Calibri" w:cstheme="minorHAnsi"/>
          <w:color w:val="000000" w:themeColor="text1"/>
          <w:sz w:val="28"/>
          <w:szCs w:val="28"/>
        </w:rPr>
        <w:t xml:space="preserve">  ukierunkowywane jest nie </w:t>
      </w:r>
      <w:r>
        <w:rPr>
          <w:rFonts w:eastAsia="Calibri" w:cstheme="minorHAnsi"/>
          <w:color w:val="000000" w:themeColor="text1"/>
          <w:sz w:val="28"/>
          <w:szCs w:val="28"/>
        </w:rPr>
        <w:br/>
        <w:t xml:space="preserve">na produkty ekspresji pojedynczych genów, ale na określone szlaki sygnałowe posiadające udowodniony związek z patogenezą HCC. </w:t>
      </w:r>
    </w:p>
    <w:p w:rsidR="00297D17" w:rsidRDefault="00297D17" w:rsidP="00297D17">
      <w:pPr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 w:rsidRPr="007234C5">
        <w:rPr>
          <w:rFonts w:cstheme="minorHAnsi"/>
          <w:sz w:val="28"/>
          <w:szCs w:val="28"/>
        </w:rPr>
        <w:t xml:space="preserve">Mimo znacznych postępów w leczeniu raka </w:t>
      </w:r>
      <w:proofErr w:type="spellStart"/>
      <w:r w:rsidRPr="007234C5">
        <w:rPr>
          <w:rFonts w:cstheme="minorHAnsi"/>
          <w:sz w:val="28"/>
          <w:szCs w:val="28"/>
        </w:rPr>
        <w:t>wątrobowokomórkowego</w:t>
      </w:r>
      <w:proofErr w:type="spellEnd"/>
      <w:r w:rsidRPr="007234C5">
        <w:rPr>
          <w:rFonts w:cstheme="minorHAnsi"/>
          <w:sz w:val="28"/>
          <w:szCs w:val="28"/>
        </w:rPr>
        <w:t xml:space="preserve"> jakich dokonano w przeciągu ostatnich lat, wczesne jego rozpoznanie nadal pozostaje kluczowe w postępowaniu terapeutycznym.</w:t>
      </w:r>
      <w:r>
        <w:rPr>
          <w:rFonts w:cstheme="minorHAnsi"/>
          <w:sz w:val="28"/>
          <w:szCs w:val="28"/>
        </w:rPr>
        <w:t xml:space="preserve"> </w:t>
      </w:r>
      <w:r w:rsidRPr="007234C5">
        <w:rPr>
          <w:rFonts w:cstheme="minorHAnsi"/>
          <w:sz w:val="28"/>
          <w:szCs w:val="28"/>
        </w:rPr>
        <w:t xml:space="preserve">Warunkiem podjęcia właściwego postępowania leczniczego jest precyzyjne określenie charakteru zmian ogniskowych wątroby, </w:t>
      </w:r>
      <w:r>
        <w:rPr>
          <w:rFonts w:cstheme="minorHAnsi"/>
          <w:sz w:val="28"/>
          <w:szCs w:val="28"/>
        </w:rPr>
        <w:t>co niejednokrotnie nastręcza</w:t>
      </w:r>
      <w:r w:rsidRPr="007234C5">
        <w:rPr>
          <w:rFonts w:cstheme="minorHAnsi"/>
          <w:sz w:val="28"/>
          <w:szCs w:val="28"/>
        </w:rPr>
        <w:t xml:space="preserve"> wiele trudności. </w:t>
      </w:r>
      <w:r>
        <w:rPr>
          <w:rFonts w:cstheme="minorHAnsi"/>
          <w:sz w:val="28"/>
          <w:szCs w:val="28"/>
        </w:rPr>
        <w:t>Ich r</w:t>
      </w:r>
      <w:r w:rsidRPr="007234C5">
        <w:rPr>
          <w:rFonts w:cstheme="minorHAnsi"/>
          <w:sz w:val="28"/>
          <w:szCs w:val="28"/>
        </w:rPr>
        <w:t xml:space="preserve">óżnicowanie oparte jest obecnie na takich metodach obrazowych jak tomografia komputerowa, rezonans magnetycznego oraz ultrasonografia </w:t>
      </w:r>
      <w:r>
        <w:rPr>
          <w:rFonts w:cstheme="minorHAnsi"/>
          <w:sz w:val="28"/>
          <w:szCs w:val="28"/>
        </w:rPr>
        <w:br/>
      </w:r>
      <w:r w:rsidRPr="007234C5">
        <w:rPr>
          <w:rFonts w:cstheme="minorHAnsi"/>
          <w:sz w:val="28"/>
          <w:szCs w:val="28"/>
        </w:rPr>
        <w:t>z użyciem kontrastu</w:t>
      </w:r>
      <w:r>
        <w:rPr>
          <w:rFonts w:cstheme="minorHAnsi"/>
          <w:sz w:val="28"/>
          <w:szCs w:val="28"/>
        </w:rPr>
        <w:t xml:space="preserve">. </w:t>
      </w:r>
      <w:r w:rsidRPr="007234C5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 xml:space="preserve"> przypadkach wątpliwych zalecana jest</w:t>
      </w:r>
      <w:r w:rsidRPr="007234C5">
        <w:rPr>
          <w:rFonts w:cstheme="minorHAnsi"/>
          <w:sz w:val="28"/>
          <w:szCs w:val="28"/>
        </w:rPr>
        <w:t xml:space="preserve"> weryfikacja histopatologiczna zmiany na podstawie oceny materiału biopsyjnego</w:t>
      </w:r>
      <w:r>
        <w:rPr>
          <w:rFonts w:cstheme="minorHAnsi"/>
          <w:sz w:val="28"/>
          <w:szCs w:val="28"/>
        </w:rPr>
        <w:t xml:space="preserve">. Również na tym etapie diagnostyki napotykane są trudności polegające szczególnie na odróżnieniu zmian regeneracyjnych wątroby od ognisk </w:t>
      </w:r>
      <w:proofErr w:type="spellStart"/>
      <w:r>
        <w:rPr>
          <w:rFonts w:cstheme="minorHAnsi"/>
          <w:sz w:val="28"/>
          <w:szCs w:val="28"/>
        </w:rPr>
        <w:t>wysokodojrzałego</w:t>
      </w:r>
      <w:proofErr w:type="spellEnd"/>
      <w:r>
        <w:rPr>
          <w:rFonts w:cstheme="minorHAnsi"/>
          <w:sz w:val="28"/>
          <w:szCs w:val="28"/>
        </w:rPr>
        <w:t xml:space="preserve"> raka </w:t>
      </w:r>
      <w:proofErr w:type="spellStart"/>
      <w:r>
        <w:rPr>
          <w:rFonts w:cstheme="minorHAnsi"/>
          <w:sz w:val="28"/>
          <w:szCs w:val="28"/>
        </w:rPr>
        <w:t>wątrobowokomórkowego</w:t>
      </w:r>
      <w:proofErr w:type="spellEnd"/>
      <w:r>
        <w:rPr>
          <w:rFonts w:cstheme="minorHAnsi"/>
          <w:sz w:val="28"/>
          <w:szCs w:val="28"/>
        </w:rPr>
        <w:t>.</w:t>
      </w:r>
    </w:p>
    <w:p w:rsidR="00297D17" w:rsidRDefault="00297D17" w:rsidP="00297D17">
      <w:pPr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lastRenderedPageBreak/>
        <w:t>Głównym celem pracy była</w:t>
      </w:r>
      <w:r w:rsidRPr="007234C5">
        <w:rPr>
          <w:rFonts w:eastAsia="Calibri" w:cstheme="minorHAnsi"/>
          <w:sz w:val="28"/>
          <w:szCs w:val="28"/>
        </w:rPr>
        <w:t xml:space="preserve"> ocena wartości diagnostycznej oznaczania białek JAK/STAT w materiale cytologiczn</w:t>
      </w:r>
      <w:r>
        <w:rPr>
          <w:rFonts w:eastAsia="Calibri" w:cstheme="minorHAnsi"/>
          <w:sz w:val="28"/>
          <w:szCs w:val="28"/>
        </w:rPr>
        <w:t xml:space="preserve">ym pochodzącym od chorych z HCC. Celami szczegółowymi było </w:t>
      </w:r>
      <w:r w:rsidRPr="007234C5">
        <w:rPr>
          <w:rFonts w:cstheme="minorHAnsi"/>
          <w:sz w:val="28"/>
          <w:szCs w:val="28"/>
        </w:rPr>
        <w:t xml:space="preserve">określenie odsetka komórek raka </w:t>
      </w:r>
      <w:proofErr w:type="spellStart"/>
      <w:r w:rsidRPr="007234C5">
        <w:rPr>
          <w:rFonts w:cstheme="minorHAnsi"/>
          <w:sz w:val="28"/>
          <w:szCs w:val="28"/>
        </w:rPr>
        <w:t>wątrobowokomórkowego</w:t>
      </w:r>
      <w:proofErr w:type="spellEnd"/>
      <w:r w:rsidRPr="007234C5">
        <w:rPr>
          <w:rFonts w:cstheme="minorHAnsi"/>
          <w:sz w:val="28"/>
          <w:szCs w:val="28"/>
        </w:rPr>
        <w:t xml:space="preserve"> wykazujących reakcję dodatnią z JAK/STAT</w:t>
      </w:r>
      <w:r>
        <w:rPr>
          <w:rFonts w:cstheme="minorHAnsi"/>
          <w:sz w:val="28"/>
          <w:szCs w:val="28"/>
        </w:rPr>
        <w:t xml:space="preserve">, </w:t>
      </w:r>
      <w:r w:rsidRPr="007234C5">
        <w:rPr>
          <w:rFonts w:cstheme="minorHAnsi"/>
          <w:sz w:val="28"/>
          <w:szCs w:val="28"/>
        </w:rPr>
        <w:t xml:space="preserve">ocena wartości parametrów morfotycznych komórek raka </w:t>
      </w:r>
      <w:proofErr w:type="spellStart"/>
      <w:r w:rsidRPr="007234C5">
        <w:rPr>
          <w:rFonts w:cstheme="minorHAnsi"/>
          <w:sz w:val="28"/>
          <w:szCs w:val="28"/>
        </w:rPr>
        <w:t>wątrobowokomorkowego</w:t>
      </w:r>
      <w:proofErr w:type="spellEnd"/>
      <w:r>
        <w:rPr>
          <w:rFonts w:cstheme="minorHAnsi"/>
          <w:sz w:val="28"/>
          <w:szCs w:val="28"/>
        </w:rPr>
        <w:t xml:space="preserve">, </w:t>
      </w:r>
      <w:r w:rsidRPr="007234C5">
        <w:rPr>
          <w:rFonts w:cstheme="minorHAnsi"/>
          <w:sz w:val="28"/>
          <w:szCs w:val="28"/>
        </w:rPr>
        <w:t xml:space="preserve">wykazanie zależności pomiędzy uzyskanymi wynikami </w:t>
      </w:r>
      <w:proofErr w:type="spellStart"/>
      <w:r w:rsidRPr="007234C5">
        <w:rPr>
          <w:rFonts w:cstheme="minorHAnsi"/>
          <w:sz w:val="28"/>
          <w:szCs w:val="28"/>
        </w:rPr>
        <w:t>cytomofrometrycznymi</w:t>
      </w:r>
      <w:proofErr w:type="spellEnd"/>
      <w:r w:rsidRPr="007234C5">
        <w:rPr>
          <w:rFonts w:cstheme="minorHAnsi"/>
          <w:sz w:val="28"/>
          <w:szCs w:val="28"/>
        </w:rPr>
        <w:t xml:space="preserve"> a obrazem klinicznym</w:t>
      </w:r>
      <w:r>
        <w:rPr>
          <w:rFonts w:cstheme="minorHAnsi"/>
          <w:sz w:val="28"/>
          <w:szCs w:val="28"/>
        </w:rPr>
        <w:t xml:space="preserve"> oraz </w:t>
      </w:r>
      <w:r w:rsidRPr="007234C5">
        <w:rPr>
          <w:rFonts w:cstheme="minorHAnsi"/>
          <w:sz w:val="28"/>
          <w:szCs w:val="28"/>
        </w:rPr>
        <w:t>próba wykazania korelacji pomiędzy ekspresją białek i morfometrią komórek HCC a obrazem klinicznym</w:t>
      </w:r>
      <w:r>
        <w:rPr>
          <w:rFonts w:cstheme="minorHAnsi"/>
          <w:sz w:val="28"/>
          <w:szCs w:val="28"/>
        </w:rPr>
        <w:t xml:space="preserve">. </w:t>
      </w:r>
    </w:p>
    <w:p w:rsidR="00297D17" w:rsidRDefault="00297D17" w:rsidP="00297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 w:rsidRPr="007234C5">
        <w:rPr>
          <w:rFonts w:cstheme="minorHAnsi"/>
          <w:sz w:val="28"/>
          <w:szCs w:val="28"/>
        </w:rPr>
        <w:t>Do badań wykorzystany został arc</w:t>
      </w:r>
      <w:r>
        <w:rPr>
          <w:rFonts w:cstheme="minorHAnsi"/>
          <w:sz w:val="28"/>
          <w:szCs w:val="28"/>
        </w:rPr>
        <w:t xml:space="preserve">hiwalny materiał cytologiczny </w:t>
      </w:r>
      <w:r w:rsidRPr="007234C5">
        <w:rPr>
          <w:rFonts w:cstheme="minorHAnsi"/>
          <w:sz w:val="28"/>
          <w:szCs w:val="28"/>
        </w:rPr>
        <w:t xml:space="preserve">pochodzący z biopsji aspiracyjnych cienkoigłowych przeprowadzonych u </w:t>
      </w:r>
      <w:r>
        <w:rPr>
          <w:rFonts w:cstheme="minorHAnsi"/>
          <w:sz w:val="28"/>
          <w:szCs w:val="28"/>
        </w:rPr>
        <w:t xml:space="preserve">44 pacjentów </w:t>
      </w:r>
      <w:r w:rsidRPr="007234C5">
        <w:rPr>
          <w:rFonts w:cstheme="minorHAnsi"/>
          <w:sz w:val="28"/>
          <w:szCs w:val="28"/>
        </w:rPr>
        <w:t xml:space="preserve">w wieku </w:t>
      </w:r>
      <w:r>
        <w:rPr>
          <w:rFonts w:cstheme="minorHAnsi"/>
          <w:sz w:val="28"/>
          <w:szCs w:val="28"/>
        </w:rPr>
        <w:t>44</w:t>
      </w:r>
      <w:r w:rsidRPr="007234C5">
        <w:rPr>
          <w:rFonts w:cstheme="minorHAnsi"/>
          <w:sz w:val="28"/>
          <w:szCs w:val="28"/>
        </w:rPr>
        <w:t>-8</w:t>
      </w:r>
      <w:r>
        <w:rPr>
          <w:rFonts w:cstheme="minorHAnsi"/>
          <w:sz w:val="28"/>
          <w:szCs w:val="28"/>
        </w:rPr>
        <w:t>3 lata</w:t>
      </w:r>
      <w:r w:rsidRPr="007234C5">
        <w:rPr>
          <w:rFonts w:cstheme="minorHAnsi"/>
          <w:sz w:val="28"/>
          <w:szCs w:val="28"/>
        </w:rPr>
        <w:t>, u których potwierdzono HCC</w:t>
      </w:r>
      <w:r>
        <w:rPr>
          <w:rFonts w:cstheme="minorHAnsi"/>
          <w:sz w:val="28"/>
          <w:szCs w:val="28"/>
        </w:rPr>
        <w:t xml:space="preserve">. </w:t>
      </w:r>
      <w:r w:rsidRPr="007234C5">
        <w:rPr>
          <w:rFonts w:cstheme="minorHAnsi"/>
          <w:sz w:val="28"/>
          <w:szCs w:val="28"/>
        </w:rPr>
        <w:t xml:space="preserve">Badania wykonano w Akademickim Ośrodku </w:t>
      </w:r>
      <w:proofErr w:type="spellStart"/>
      <w:r w:rsidRPr="007234C5">
        <w:rPr>
          <w:rFonts w:cstheme="minorHAnsi"/>
          <w:sz w:val="28"/>
          <w:szCs w:val="28"/>
        </w:rPr>
        <w:t>Dignostyki</w:t>
      </w:r>
      <w:proofErr w:type="spellEnd"/>
      <w:r w:rsidRPr="007234C5">
        <w:rPr>
          <w:rFonts w:cstheme="minorHAnsi"/>
          <w:sz w:val="28"/>
          <w:szCs w:val="28"/>
        </w:rPr>
        <w:t xml:space="preserve"> Patomorfologicznej </w:t>
      </w:r>
      <w:r>
        <w:rPr>
          <w:rFonts w:cstheme="minorHAnsi"/>
          <w:sz w:val="28"/>
          <w:szCs w:val="28"/>
        </w:rPr>
        <w:br/>
      </w:r>
      <w:r w:rsidRPr="007234C5">
        <w:rPr>
          <w:rFonts w:cstheme="minorHAnsi"/>
          <w:sz w:val="28"/>
          <w:szCs w:val="28"/>
        </w:rPr>
        <w:t xml:space="preserve">i Genetyczno-Molekularnej w Białymstoku. </w:t>
      </w:r>
    </w:p>
    <w:p w:rsidR="00297D17" w:rsidRDefault="00297D17" w:rsidP="00297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</w:t>
      </w:r>
      <w:r w:rsidRPr="007234C5">
        <w:rPr>
          <w:rFonts w:cstheme="minorHAnsi"/>
          <w:sz w:val="28"/>
          <w:szCs w:val="28"/>
        </w:rPr>
        <w:t xml:space="preserve">acjentów </w:t>
      </w:r>
      <w:r>
        <w:rPr>
          <w:rFonts w:cstheme="minorHAnsi"/>
          <w:sz w:val="28"/>
          <w:szCs w:val="28"/>
        </w:rPr>
        <w:t xml:space="preserve">podzielono </w:t>
      </w:r>
      <w:r w:rsidRPr="007234C5">
        <w:rPr>
          <w:rFonts w:cstheme="minorHAnsi"/>
          <w:sz w:val="28"/>
          <w:szCs w:val="28"/>
        </w:rPr>
        <w:t xml:space="preserve">na grupy </w:t>
      </w:r>
      <w:r>
        <w:rPr>
          <w:rFonts w:cstheme="minorHAnsi"/>
          <w:sz w:val="28"/>
          <w:szCs w:val="28"/>
        </w:rPr>
        <w:t xml:space="preserve">I </w:t>
      </w:r>
      <w:proofErr w:type="spellStart"/>
      <w:r>
        <w:rPr>
          <w:rFonts w:cstheme="minorHAnsi"/>
          <w:sz w:val="28"/>
          <w:szCs w:val="28"/>
        </w:rPr>
        <w:t>i</w:t>
      </w:r>
      <w:proofErr w:type="spellEnd"/>
      <w:r>
        <w:rPr>
          <w:rFonts w:cstheme="minorHAnsi"/>
          <w:sz w:val="28"/>
          <w:szCs w:val="28"/>
        </w:rPr>
        <w:t xml:space="preserve"> II. Odpowiadały one poszczególnym stopniom </w:t>
      </w:r>
      <w:r w:rsidRPr="007234C5">
        <w:rPr>
          <w:rFonts w:cstheme="minorHAnsi"/>
          <w:sz w:val="28"/>
          <w:szCs w:val="28"/>
        </w:rPr>
        <w:t>zaawansowania klinicznego według skali BCLC. W ocenie stopnia zaawansowania klinicznego choroby wykorzy</w:t>
      </w:r>
      <w:r>
        <w:rPr>
          <w:rFonts w:cstheme="minorHAnsi"/>
          <w:sz w:val="28"/>
          <w:szCs w:val="28"/>
        </w:rPr>
        <w:t xml:space="preserve">stano dane dotyczące ognisk HCC, </w:t>
      </w:r>
      <w:r w:rsidRPr="007234C5">
        <w:rPr>
          <w:rFonts w:cstheme="minorHAnsi"/>
          <w:sz w:val="28"/>
          <w:szCs w:val="28"/>
        </w:rPr>
        <w:t>parametry biochemiczne</w:t>
      </w:r>
      <w:r>
        <w:rPr>
          <w:rFonts w:cstheme="minorHAnsi"/>
          <w:sz w:val="28"/>
          <w:szCs w:val="28"/>
        </w:rPr>
        <w:t xml:space="preserve">, </w:t>
      </w:r>
      <w:r w:rsidRPr="007234C5">
        <w:rPr>
          <w:rFonts w:cstheme="minorHAnsi"/>
          <w:sz w:val="28"/>
          <w:szCs w:val="28"/>
        </w:rPr>
        <w:t>obecność wodobrzusza, encefalopatii wątrobowej</w:t>
      </w:r>
      <w:r>
        <w:rPr>
          <w:rFonts w:cstheme="minorHAnsi"/>
          <w:sz w:val="28"/>
          <w:szCs w:val="28"/>
        </w:rPr>
        <w:t xml:space="preserve"> oraz</w:t>
      </w:r>
      <w:r w:rsidRPr="007234C5">
        <w:rPr>
          <w:rFonts w:cstheme="minorHAnsi"/>
          <w:sz w:val="28"/>
          <w:szCs w:val="28"/>
        </w:rPr>
        <w:t xml:space="preserve"> skalę oceny </w:t>
      </w:r>
      <w:r>
        <w:rPr>
          <w:rFonts w:cstheme="minorHAnsi"/>
          <w:sz w:val="28"/>
          <w:szCs w:val="28"/>
        </w:rPr>
        <w:t>stopnia sprawności</w:t>
      </w:r>
      <w:r w:rsidRPr="007234C5">
        <w:rPr>
          <w:rFonts w:cstheme="minorHAnsi"/>
          <w:sz w:val="28"/>
          <w:szCs w:val="28"/>
        </w:rPr>
        <w:t xml:space="preserve"> według ECOG.</w:t>
      </w:r>
      <w:r>
        <w:rPr>
          <w:rFonts w:cstheme="minorHAnsi"/>
          <w:sz w:val="28"/>
          <w:szCs w:val="28"/>
        </w:rPr>
        <w:t xml:space="preserve"> </w:t>
      </w:r>
      <w:r w:rsidRPr="007234C5">
        <w:rPr>
          <w:rFonts w:cstheme="minorHAnsi"/>
          <w:sz w:val="28"/>
          <w:szCs w:val="28"/>
        </w:rPr>
        <w:t xml:space="preserve">Do celów porównawczych w każdej grupie badanej wydzielono dodatkowo podgrupy IA i IIA – pacjenci z towarzyszącą marskością wątroby oraz podgrupy IB i IIB – pacjenci bez marskości tego narządu. Do grupy porównawczej zakwalifikowano 17 chorych </w:t>
      </w:r>
      <w:r>
        <w:rPr>
          <w:rFonts w:cstheme="minorHAnsi"/>
          <w:sz w:val="28"/>
          <w:szCs w:val="28"/>
        </w:rPr>
        <w:t xml:space="preserve">z pozapalną marskością wątroby </w:t>
      </w:r>
      <w:r w:rsidRPr="007234C5">
        <w:rPr>
          <w:rFonts w:cstheme="minorHAnsi"/>
          <w:sz w:val="28"/>
          <w:szCs w:val="28"/>
        </w:rPr>
        <w:t xml:space="preserve">u </w:t>
      </w:r>
      <w:r>
        <w:rPr>
          <w:rFonts w:cstheme="minorHAnsi"/>
          <w:sz w:val="28"/>
          <w:szCs w:val="28"/>
        </w:rPr>
        <w:t xml:space="preserve">których wykonano </w:t>
      </w:r>
      <w:r w:rsidRPr="007234C5">
        <w:rPr>
          <w:rFonts w:cstheme="minorHAnsi"/>
          <w:sz w:val="28"/>
          <w:szCs w:val="28"/>
        </w:rPr>
        <w:t xml:space="preserve">badanie histopatologiczne materiału uzyskanego drogą biopsji </w:t>
      </w:r>
      <w:proofErr w:type="spellStart"/>
      <w:r w:rsidRPr="007234C5">
        <w:rPr>
          <w:rFonts w:cstheme="minorHAnsi"/>
          <w:sz w:val="28"/>
          <w:szCs w:val="28"/>
        </w:rPr>
        <w:t>gruboigłowej</w:t>
      </w:r>
      <w:proofErr w:type="spellEnd"/>
      <w:r>
        <w:rPr>
          <w:rFonts w:cstheme="minorHAnsi"/>
          <w:sz w:val="28"/>
          <w:szCs w:val="28"/>
        </w:rPr>
        <w:t xml:space="preserve"> i nie stwierdzono</w:t>
      </w:r>
      <w:r w:rsidRPr="007234C5">
        <w:rPr>
          <w:rFonts w:cstheme="minorHAnsi"/>
          <w:sz w:val="28"/>
          <w:szCs w:val="28"/>
        </w:rPr>
        <w:t xml:space="preserve"> podejrzenia zmiany nowotworowej</w:t>
      </w:r>
      <w:r>
        <w:rPr>
          <w:rFonts w:cstheme="minorHAnsi"/>
          <w:sz w:val="28"/>
          <w:szCs w:val="28"/>
        </w:rPr>
        <w:t xml:space="preserve">. </w:t>
      </w:r>
    </w:p>
    <w:p w:rsidR="00297D17" w:rsidRDefault="00297D17" w:rsidP="00297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sz w:val="28"/>
          <w:szCs w:val="28"/>
        </w:rPr>
      </w:pPr>
      <w:r>
        <w:rPr>
          <w:rFonts w:cstheme="minorHAnsi"/>
          <w:sz w:val="28"/>
          <w:szCs w:val="28"/>
        </w:rPr>
        <w:t>W grupie badanej o</w:t>
      </w:r>
      <w:r w:rsidRPr="007234C5">
        <w:rPr>
          <w:rFonts w:cstheme="minorHAnsi"/>
          <w:sz w:val="28"/>
          <w:szCs w:val="28"/>
        </w:rPr>
        <w:t>ceni</w:t>
      </w:r>
      <w:r>
        <w:rPr>
          <w:rFonts w:cstheme="minorHAnsi"/>
          <w:sz w:val="28"/>
          <w:szCs w:val="28"/>
        </w:rPr>
        <w:t>ono</w:t>
      </w:r>
      <w:r w:rsidRPr="007234C5">
        <w:rPr>
          <w:rFonts w:cstheme="minorHAnsi"/>
          <w:sz w:val="28"/>
          <w:szCs w:val="28"/>
        </w:rPr>
        <w:t xml:space="preserve"> następujące parametry </w:t>
      </w:r>
      <w:proofErr w:type="spellStart"/>
      <w:r>
        <w:rPr>
          <w:rFonts w:cstheme="minorHAnsi"/>
          <w:sz w:val="28"/>
          <w:szCs w:val="28"/>
        </w:rPr>
        <w:t>cytomorfologiczne</w:t>
      </w:r>
      <w:proofErr w:type="spellEnd"/>
      <w:r w:rsidRPr="007234C5">
        <w:rPr>
          <w:rFonts w:cstheme="minorHAnsi"/>
          <w:sz w:val="28"/>
          <w:szCs w:val="28"/>
        </w:rPr>
        <w:t xml:space="preserve"> w odniesieniu do komórek HCC (grupa badana)</w:t>
      </w:r>
      <w:r w:rsidRPr="00725186">
        <w:rPr>
          <w:rFonts w:cstheme="minorHAnsi"/>
          <w:sz w:val="28"/>
          <w:szCs w:val="28"/>
        </w:rPr>
        <w:t>:</w:t>
      </w:r>
      <w:r w:rsidRPr="007234C5">
        <w:rPr>
          <w:rFonts w:cstheme="minorHAnsi"/>
          <w:sz w:val="28"/>
          <w:szCs w:val="28"/>
        </w:rPr>
        <w:t xml:space="preserve"> powierzchnia komórek</w:t>
      </w:r>
      <w:r>
        <w:rPr>
          <w:rFonts w:cstheme="minorHAnsi"/>
          <w:sz w:val="28"/>
          <w:szCs w:val="28"/>
        </w:rPr>
        <w:br/>
      </w:r>
      <w:r w:rsidRPr="007234C5">
        <w:rPr>
          <w:rFonts w:cstheme="minorHAnsi"/>
          <w:sz w:val="28"/>
          <w:szCs w:val="28"/>
        </w:rPr>
        <w:t>i ich jąder (</w:t>
      </w:r>
      <w:r>
        <w:rPr>
          <w:rFonts w:cstheme="minorHAnsi"/>
          <w:sz w:val="28"/>
          <w:szCs w:val="28"/>
        </w:rPr>
        <w:t>ND</w:t>
      </w:r>
      <w:r w:rsidRPr="007234C5">
        <w:rPr>
          <w:rFonts w:cstheme="minorHAnsi"/>
          <w:sz w:val="28"/>
          <w:szCs w:val="28"/>
        </w:rPr>
        <w:t xml:space="preserve">), współczynnik jądrowo/cytoplazmatyczny (N/C), współczynnik </w:t>
      </w:r>
      <w:r w:rsidRPr="007234C5">
        <w:rPr>
          <w:rFonts w:cstheme="minorHAnsi"/>
          <w:sz w:val="28"/>
          <w:szCs w:val="28"/>
        </w:rPr>
        <w:lastRenderedPageBreak/>
        <w:t>kształtu komórki (CD).</w:t>
      </w:r>
      <w:r>
        <w:rPr>
          <w:rFonts w:cstheme="minorHAnsi"/>
          <w:sz w:val="28"/>
          <w:szCs w:val="28"/>
        </w:rPr>
        <w:t xml:space="preserve"> Przeprowadzono także badanie immunohistochemiczne z wykorzystaniem </w:t>
      </w:r>
      <w:r w:rsidRPr="007234C5">
        <w:rPr>
          <w:rFonts w:cstheme="minorHAnsi"/>
          <w:sz w:val="28"/>
          <w:szCs w:val="28"/>
        </w:rPr>
        <w:t>królicz</w:t>
      </w:r>
      <w:r>
        <w:rPr>
          <w:rFonts w:cstheme="minorHAnsi"/>
          <w:sz w:val="28"/>
          <w:szCs w:val="28"/>
        </w:rPr>
        <w:t>ych</w:t>
      </w:r>
      <w:r w:rsidRPr="007234C5">
        <w:rPr>
          <w:rFonts w:cstheme="minorHAnsi"/>
          <w:sz w:val="28"/>
          <w:szCs w:val="28"/>
        </w:rPr>
        <w:t xml:space="preserve"> monoklonaln</w:t>
      </w:r>
      <w:r>
        <w:rPr>
          <w:rFonts w:cstheme="minorHAnsi"/>
          <w:sz w:val="28"/>
          <w:szCs w:val="28"/>
        </w:rPr>
        <w:t>ych przeciwciał</w:t>
      </w:r>
      <w:r w:rsidRPr="007234C5">
        <w:rPr>
          <w:rFonts w:cstheme="minorHAnsi"/>
          <w:sz w:val="28"/>
          <w:szCs w:val="28"/>
        </w:rPr>
        <w:t xml:space="preserve"> przeciwko białku STAT3</w:t>
      </w:r>
      <w:r>
        <w:rPr>
          <w:rFonts w:cstheme="minorHAnsi"/>
          <w:sz w:val="28"/>
          <w:szCs w:val="28"/>
        </w:rPr>
        <w:t>:</w:t>
      </w:r>
      <w:r w:rsidRPr="00DB0C46">
        <w:rPr>
          <w:rFonts w:cstheme="minorHAnsi"/>
          <w:sz w:val="28"/>
          <w:szCs w:val="28"/>
        </w:rPr>
        <w:t xml:space="preserve"> </w:t>
      </w:r>
      <w:r w:rsidRPr="00DB0C46">
        <w:rPr>
          <w:sz w:val="28"/>
          <w:szCs w:val="28"/>
        </w:rPr>
        <w:t>anty-STAT3</w:t>
      </w:r>
      <w:r>
        <w:rPr>
          <w:rFonts w:cstheme="minorHAnsi"/>
          <w:sz w:val="28"/>
          <w:szCs w:val="28"/>
        </w:rPr>
        <w:t xml:space="preserve"> oraz </w:t>
      </w:r>
      <w:r w:rsidRPr="007234C5">
        <w:rPr>
          <w:rFonts w:cstheme="minorHAnsi"/>
          <w:sz w:val="28"/>
          <w:szCs w:val="28"/>
        </w:rPr>
        <w:t>królicz</w:t>
      </w:r>
      <w:r>
        <w:rPr>
          <w:rFonts w:cstheme="minorHAnsi"/>
          <w:sz w:val="28"/>
          <w:szCs w:val="28"/>
        </w:rPr>
        <w:t>ych</w:t>
      </w:r>
      <w:r w:rsidRPr="007234C5">
        <w:rPr>
          <w:rFonts w:cstheme="minorHAnsi"/>
          <w:sz w:val="28"/>
          <w:szCs w:val="28"/>
        </w:rPr>
        <w:t xml:space="preserve"> przeciwciała </w:t>
      </w:r>
      <w:proofErr w:type="spellStart"/>
      <w:r w:rsidRPr="007234C5">
        <w:rPr>
          <w:rFonts w:cstheme="minorHAnsi"/>
          <w:sz w:val="28"/>
          <w:szCs w:val="28"/>
        </w:rPr>
        <w:t>poliklonaln</w:t>
      </w:r>
      <w:r>
        <w:rPr>
          <w:rFonts w:cstheme="minorHAnsi"/>
          <w:sz w:val="28"/>
          <w:szCs w:val="28"/>
        </w:rPr>
        <w:t>ych</w:t>
      </w:r>
      <w:proofErr w:type="spellEnd"/>
      <w:r w:rsidRPr="007234C5">
        <w:rPr>
          <w:rFonts w:cstheme="minorHAnsi"/>
          <w:sz w:val="28"/>
          <w:szCs w:val="28"/>
        </w:rPr>
        <w:t xml:space="preserve"> przeciwko białku </w:t>
      </w:r>
      <w:r w:rsidRPr="00DB0C46">
        <w:rPr>
          <w:rFonts w:cstheme="minorHAnsi"/>
          <w:sz w:val="28"/>
          <w:szCs w:val="28"/>
        </w:rPr>
        <w:t>JAK2</w:t>
      </w:r>
      <w:r>
        <w:rPr>
          <w:rFonts w:cstheme="minorHAnsi"/>
          <w:sz w:val="28"/>
          <w:szCs w:val="28"/>
        </w:rPr>
        <w:t>:</w:t>
      </w:r>
      <w:r w:rsidRPr="00DB0C46">
        <w:rPr>
          <w:rFonts w:cstheme="minorHAnsi"/>
          <w:sz w:val="28"/>
          <w:szCs w:val="28"/>
        </w:rPr>
        <w:t xml:space="preserve"> </w:t>
      </w:r>
      <w:r w:rsidRPr="00DB0C46">
        <w:rPr>
          <w:sz w:val="28"/>
          <w:szCs w:val="28"/>
        </w:rPr>
        <w:t xml:space="preserve">JAK2 </w:t>
      </w:r>
      <w:proofErr w:type="spellStart"/>
      <w:r w:rsidRPr="00DB0C46">
        <w:rPr>
          <w:sz w:val="28"/>
          <w:szCs w:val="28"/>
        </w:rPr>
        <w:t>antibody</w:t>
      </w:r>
      <w:proofErr w:type="spellEnd"/>
      <w:r>
        <w:rPr>
          <w:sz w:val="28"/>
          <w:szCs w:val="28"/>
        </w:rPr>
        <w:t xml:space="preserve">. W oparciu o wyniki tego badania oceniono zarówno stopień ekspresji białek JAK2/STAT3 jak i siłę reakcji dodatnich. </w:t>
      </w:r>
    </w:p>
    <w:p w:rsidR="00297D17" w:rsidRDefault="00297D17" w:rsidP="00297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sz w:val="28"/>
          <w:szCs w:val="28"/>
        </w:rPr>
      </w:pPr>
      <w:r>
        <w:rPr>
          <w:sz w:val="28"/>
          <w:szCs w:val="28"/>
        </w:rPr>
        <w:t xml:space="preserve">W oparciu o uzyskane dane </w:t>
      </w:r>
      <w:r>
        <w:rPr>
          <w:rFonts w:eastAsia="Calibri" w:cstheme="minorHAnsi"/>
          <w:sz w:val="28"/>
          <w:szCs w:val="28"/>
        </w:rPr>
        <w:t xml:space="preserve">nie stwierdzono istotnej korelacji pomiędzy parametrami </w:t>
      </w:r>
      <w:proofErr w:type="spellStart"/>
      <w:r>
        <w:rPr>
          <w:rFonts w:eastAsia="Calibri" w:cstheme="minorHAnsi"/>
          <w:sz w:val="28"/>
          <w:szCs w:val="28"/>
        </w:rPr>
        <w:t>cytomorfotycznymi</w:t>
      </w:r>
      <w:proofErr w:type="spellEnd"/>
      <w:r>
        <w:rPr>
          <w:rFonts w:eastAsia="Calibri" w:cstheme="minorHAnsi"/>
          <w:sz w:val="28"/>
          <w:szCs w:val="28"/>
        </w:rPr>
        <w:t xml:space="preserve"> komórek raka </w:t>
      </w:r>
      <w:proofErr w:type="spellStart"/>
      <w:r>
        <w:rPr>
          <w:rFonts w:eastAsia="Calibri" w:cstheme="minorHAnsi"/>
          <w:sz w:val="28"/>
          <w:szCs w:val="28"/>
        </w:rPr>
        <w:t>wątrobowokomórkowego</w:t>
      </w:r>
      <w:proofErr w:type="spellEnd"/>
      <w:r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br/>
        <w:t xml:space="preserve">a stopniem zaawansowania klinicznego choroby. Zaobserwowano natomiast korelację pomiędzy siłą reakcji z przeciwciałami anty-JAK2 i anty-STAT3, oraz stopniem ekspresji tych białek a stopniem zaawansowania klinicznego HCC. Dodatnią reakcję z STAT3 stwierdzono w odniesieniu do 90,9%, a z JAK2 </w:t>
      </w:r>
      <w:r>
        <w:rPr>
          <w:rFonts w:eastAsia="Calibri" w:cstheme="minorHAnsi"/>
          <w:sz w:val="28"/>
          <w:szCs w:val="28"/>
        </w:rPr>
        <w:br/>
        <w:t xml:space="preserve">w odniesieniu do 84,09% preparatów cytologicznych wykonanych w oparciu </w:t>
      </w:r>
      <w:r>
        <w:rPr>
          <w:rFonts w:eastAsia="Calibri" w:cstheme="minorHAnsi"/>
          <w:sz w:val="28"/>
          <w:szCs w:val="28"/>
        </w:rPr>
        <w:br/>
        <w:t xml:space="preserve">o materiał z biopsji aspiracyjnej cienkoigłowej ogniska raka </w:t>
      </w:r>
      <w:proofErr w:type="spellStart"/>
      <w:r>
        <w:rPr>
          <w:rFonts w:eastAsia="Calibri" w:cstheme="minorHAnsi"/>
          <w:sz w:val="28"/>
          <w:szCs w:val="28"/>
        </w:rPr>
        <w:t>wątrobowokomórowego</w:t>
      </w:r>
      <w:proofErr w:type="spellEnd"/>
      <w:r>
        <w:rPr>
          <w:rFonts w:eastAsia="Calibri" w:cstheme="minorHAnsi"/>
          <w:sz w:val="28"/>
          <w:szCs w:val="28"/>
        </w:rPr>
        <w:t>. W grupie porównawczej było to odpowiednio 17,64% - JAK2 i   11,7% - STAT3.</w:t>
      </w:r>
    </w:p>
    <w:p w:rsidR="00297D17" w:rsidRDefault="00297D17" w:rsidP="00297D1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>W</w:t>
      </w:r>
      <w:r w:rsidRPr="007234C5">
        <w:rPr>
          <w:rFonts w:cstheme="minorHAnsi"/>
          <w:sz w:val="28"/>
          <w:szCs w:val="28"/>
        </w:rPr>
        <w:t>yniki wskazują na celowość stosowania oznaczania JAK</w:t>
      </w:r>
      <w:r>
        <w:rPr>
          <w:rFonts w:cstheme="minorHAnsi"/>
          <w:sz w:val="28"/>
          <w:szCs w:val="28"/>
        </w:rPr>
        <w:t>2</w:t>
      </w:r>
      <w:r w:rsidRPr="007234C5">
        <w:rPr>
          <w:rFonts w:cstheme="minorHAnsi"/>
          <w:sz w:val="28"/>
          <w:szCs w:val="28"/>
        </w:rPr>
        <w:t>/STAT</w:t>
      </w:r>
      <w:r>
        <w:rPr>
          <w:rFonts w:cstheme="minorHAnsi"/>
          <w:sz w:val="28"/>
          <w:szCs w:val="28"/>
        </w:rPr>
        <w:t>3</w:t>
      </w:r>
      <w:r w:rsidRPr="007234C5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br/>
      </w:r>
      <w:r w:rsidRPr="007234C5">
        <w:rPr>
          <w:rFonts w:cstheme="minorHAnsi"/>
          <w:sz w:val="28"/>
          <w:szCs w:val="28"/>
        </w:rPr>
        <w:t>w</w:t>
      </w:r>
      <w:r>
        <w:rPr>
          <w:rFonts w:cstheme="minorHAnsi"/>
          <w:sz w:val="28"/>
          <w:szCs w:val="28"/>
        </w:rPr>
        <w:t xml:space="preserve"> diagnostyce morfologicznej HCC. M</w:t>
      </w:r>
      <w:r w:rsidRPr="007234C5">
        <w:rPr>
          <w:rFonts w:cstheme="minorHAnsi"/>
          <w:sz w:val="28"/>
          <w:szCs w:val="28"/>
        </w:rPr>
        <w:t xml:space="preserve">oże </w:t>
      </w:r>
      <w:r>
        <w:rPr>
          <w:rFonts w:cstheme="minorHAnsi"/>
          <w:sz w:val="28"/>
          <w:szCs w:val="28"/>
        </w:rPr>
        <w:t xml:space="preserve">to </w:t>
      </w:r>
      <w:r w:rsidRPr="007234C5">
        <w:rPr>
          <w:rFonts w:cstheme="minorHAnsi"/>
          <w:sz w:val="28"/>
          <w:szCs w:val="28"/>
        </w:rPr>
        <w:t xml:space="preserve">być szczególnie przydatne </w:t>
      </w:r>
      <w:r>
        <w:rPr>
          <w:rFonts w:cstheme="minorHAnsi"/>
          <w:sz w:val="28"/>
          <w:szCs w:val="28"/>
        </w:rPr>
        <w:t xml:space="preserve">przy konieczności różnicowania </w:t>
      </w:r>
      <w:proofErr w:type="spellStart"/>
      <w:r>
        <w:rPr>
          <w:rFonts w:cstheme="minorHAnsi"/>
          <w:sz w:val="28"/>
          <w:szCs w:val="28"/>
        </w:rPr>
        <w:t>wysokodojrzałego</w:t>
      </w:r>
      <w:proofErr w:type="spellEnd"/>
      <w:r>
        <w:rPr>
          <w:rFonts w:cstheme="minorHAnsi"/>
          <w:sz w:val="28"/>
          <w:szCs w:val="28"/>
        </w:rPr>
        <w:t xml:space="preserve"> raka </w:t>
      </w:r>
      <w:proofErr w:type="spellStart"/>
      <w:r>
        <w:rPr>
          <w:rFonts w:cstheme="minorHAnsi"/>
          <w:sz w:val="28"/>
          <w:szCs w:val="28"/>
        </w:rPr>
        <w:t>watrobowokomórkowego</w:t>
      </w:r>
      <w:proofErr w:type="spellEnd"/>
      <w:r>
        <w:rPr>
          <w:rFonts w:cstheme="minorHAnsi"/>
          <w:sz w:val="28"/>
          <w:szCs w:val="28"/>
        </w:rPr>
        <w:t xml:space="preserve"> od zmian regeneracyjnych wątroby </w:t>
      </w:r>
      <w:r w:rsidRPr="007234C5">
        <w:rPr>
          <w:rFonts w:cstheme="minorHAnsi"/>
          <w:sz w:val="28"/>
          <w:szCs w:val="28"/>
        </w:rPr>
        <w:t>w perspektywie wczesnego rozpoznania choroby.</w:t>
      </w:r>
    </w:p>
    <w:p w:rsidR="008846EC" w:rsidRDefault="008846EC"/>
    <w:sectPr w:rsidR="0088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17"/>
    <w:rsid w:val="00297D17"/>
    <w:rsid w:val="0063722F"/>
    <w:rsid w:val="0088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ED747"/>
  <w15:chartTrackingRefBased/>
  <w15:docId w15:val="{A9968E94-27FC-4500-8FB6-6C66801F4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7D17"/>
    <w:rPr>
      <w:rFonts w:eastAsiaTheme="minorEastAsia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297D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D1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2018-05-22T07:35:00Z</dcterms:created>
  <dcterms:modified xsi:type="dcterms:W3CDTF">2018-05-22T07:36:00Z</dcterms:modified>
</cp:coreProperties>
</file>