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06" w:rsidRDefault="00A77506" w:rsidP="00A77506">
      <w:pPr>
        <w:spacing w:before="120" w:after="120"/>
        <w:rPr>
          <w:rFonts w:ascii="Times New Roman" w:hAnsi="Times New Roman" w:cs="Times New Roman"/>
        </w:rPr>
      </w:pPr>
      <w:r w:rsidRPr="00042EBE">
        <w:rPr>
          <w:rFonts w:ascii="Times New Roman" w:hAnsi="Times New Roman" w:cs="Times New Roman"/>
          <w:b/>
        </w:rPr>
        <w:t>VIII. Streszczenie</w:t>
      </w:r>
      <w:r w:rsidRPr="00042EBE">
        <w:rPr>
          <w:rFonts w:ascii="Times New Roman" w:hAnsi="Times New Roman" w:cs="Times New Roman"/>
        </w:rPr>
        <w:t xml:space="preserve"> </w:t>
      </w:r>
    </w:p>
    <w:p w:rsidR="00A77506" w:rsidRDefault="00A77506" w:rsidP="00A775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609">
        <w:rPr>
          <w:rFonts w:ascii="Times New Roman" w:hAnsi="Times New Roman" w:cs="Times New Roman"/>
          <w:sz w:val="24"/>
          <w:szCs w:val="24"/>
        </w:rPr>
        <w:t xml:space="preserve">Ból mięśniowo-powięziowy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881609">
        <w:rPr>
          <w:rFonts w:ascii="Times New Roman" w:hAnsi="Times New Roman" w:cs="Times New Roman"/>
          <w:sz w:val="24"/>
          <w:szCs w:val="24"/>
        </w:rPr>
        <w:t xml:space="preserve">est psychofizjologicznym zaburzeniem </w:t>
      </w:r>
      <w:r>
        <w:rPr>
          <w:rFonts w:ascii="Times New Roman" w:hAnsi="Times New Roman" w:cs="Times New Roman"/>
          <w:sz w:val="24"/>
          <w:szCs w:val="24"/>
        </w:rPr>
        <w:t>związanym ze strukturą tkanki</w:t>
      </w:r>
      <w:r w:rsidRPr="00881609">
        <w:rPr>
          <w:rFonts w:ascii="Times New Roman" w:hAnsi="Times New Roman" w:cs="Times New Roman"/>
          <w:sz w:val="24"/>
          <w:szCs w:val="24"/>
        </w:rPr>
        <w:t xml:space="preserve"> mięśni</w:t>
      </w:r>
      <w:r>
        <w:rPr>
          <w:rFonts w:ascii="Times New Roman" w:hAnsi="Times New Roman" w:cs="Times New Roman"/>
          <w:sz w:val="24"/>
          <w:szCs w:val="24"/>
        </w:rPr>
        <w:t>owej</w:t>
      </w:r>
      <w:r w:rsidRPr="00881609">
        <w:rPr>
          <w:rFonts w:ascii="Times New Roman" w:hAnsi="Times New Roman" w:cs="Times New Roman"/>
          <w:sz w:val="24"/>
          <w:szCs w:val="24"/>
        </w:rPr>
        <w:t xml:space="preserve">, w szczególności z mięśniami narządu żucia </w:t>
      </w:r>
      <w:r>
        <w:rPr>
          <w:rFonts w:ascii="Times New Roman" w:hAnsi="Times New Roman" w:cs="Times New Roman"/>
          <w:sz w:val="24"/>
          <w:szCs w:val="24"/>
        </w:rPr>
        <w:t xml:space="preserve">(2). Bywa określany jako </w:t>
      </w:r>
      <w:proofErr w:type="spellStart"/>
      <w:r>
        <w:rPr>
          <w:rFonts w:ascii="Times New Roman" w:hAnsi="Times New Roman" w:cs="Times New Roman"/>
          <w:sz w:val="24"/>
          <w:szCs w:val="24"/>
        </w:rPr>
        <w:t>myalgia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myofascitis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fibromyalgia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myofibrositis</w:t>
      </w:r>
      <w:proofErr w:type="spellEnd"/>
      <w:r>
        <w:rPr>
          <w:rFonts w:ascii="Times New Roman" w:hAnsi="Times New Roman" w:cs="Times New Roman"/>
          <w:sz w:val="24"/>
          <w:szCs w:val="24"/>
        </w:rPr>
        <w:t>, czy też syndrom bólu mięśniowo-powięziowego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Myofascial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609">
        <w:rPr>
          <w:rFonts w:ascii="Times New Roman" w:hAnsi="Times New Roman" w:cs="Times New Roman"/>
          <w:sz w:val="24"/>
          <w:szCs w:val="24"/>
        </w:rPr>
        <w:t>Syndrome</w:t>
      </w:r>
      <w:proofErr w:type="spellEnd"/>
      <w:r w:rsidRPr="00881609">
        <w:rPr>
          <w:rFonts w:ascii="Times New Roman" w:hAnsi="Times New Roman" w:cs="Times New Roman"/>
          <w:sz w:val="24"/>
          <w:szCs w:val="24"/>
        </w:rPr>
        <w:t xml:space="preserve">, MPS) </w:t>
      </w:r>
      <w:r>
        <w:rPr>
          <w:rFonts w:ascii="Times New Roman" w:hAnsi="Times New Roman" w:cs="Times New Roman"/>
          <w:sz w:val="24"/>
          <w:szCs w:val="24"/>
        </w:rPr>
        <w:t>(2). Zgodnie z najnowszą taksonomią są to jednak odrębne jednostki chorobowe. W przypadku powiązania zaburzeń ze stawem skroniowo-żuchwowym definiowany jest często jako zespół dysfunkcji bólu mięśniowo-powięziowego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Myofascial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Dysfunction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Syndrome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MPDS) (2). </w:t>
      </w:r>
      <w:r w:rsidRPr="00772C69">
        <w:rPr>
          <w:rFonts w:ascii="Times New Roman" w:hAnsi="Times New Roman" w:cs="Times New Roman"/>
          <w:sz w:val="24"/>
          <w:szCs w:val="24"/>
        </w:rPr>
        <w:t xml:space="preserve">W klasycznym ujęciu ból mięśniowo-powięziowy </w:t>
      </w:r>
      <w:r>
        <w:rPr>
          <w:rFonts w:ascii="Times New Roman" w:hAnsi="Times New Roman" w:cs="Times New Roman"/>
          <w:sz w:val="24"/>
          <w:szCs w:val="24"/>
        </w:rPr>
        <w:t>warunkowany jest</w:t>
      </w:r>
      <w:r w:rsidRPr="00772C69">
        <w:rPr>
          <w:rFonts w:ascii="Times New Roman" w:hAnsi="Times New Roman" w:cs="Times New Roman"/>
          <w:sz w:val="24"/>
          <w:szCs w:val="24"/>
        </w:rPr>
        <w:t xml:space="preserve"> obecnością punktów spustowych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Trigger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2C69">
        <w:rPr>
          <w:rFonts w:ascii="Times New Roman" w:hAnsi="Times New Roman" w:cs="Times New Roman"/>
          <w:sz w:val="24"/>
          <w:szCs w:val="24"/>
        </w:rPr>
        <w:t>TrP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772C6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772C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(2,3,4). </w:t>
      </w:r>
      <w:r w:rsidRPr="007E6723">
        <w:rPr>
          <w:rFonts w:ascii="Times New Roman" w:hAnsi="Times New Roman" w:cs="Times New Roman"/>
          <w:sz w:val="24"/>
          <w:szCs w:val="24"/>
        </w:rPr>
        <w:t>Pojawia się lokalnie lub w pewnym oddaleniu od miejsca</w:t>
      </w:r>
      <w:r>
        <w:rPr>
          <w:rFonts w:ascii="Times New Roman" w:hAnsi="Times New Roman" w:cs="Times New Roman"/>
          <w:sz w:val="24"/>
          <w:szCs w:val="24"/>
        </w:rPr>
        <w:t xml:space="preserve"> pierwotnie</w:t>
      </w:r>
      <w:r w:rsidRPr="007E6723">
        <w:rPr>
          <w:rFonts w:ascii="Times New Roman" w:hAnsi="Times New Roman" w:cs="Times New Roman"/>
          <w:sz w:val="24"/>
          <w:szCs w:val="24"/>
        </w:rPr>
        <w:t xml:space="preserve"> dotkniętego zaburzeniem (2).Jest to aspekt różniący w odniesieniu do innych dolegliwości występujących w układzie mięśniowo-szkieletowym (2).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506" w:rsidRDefault="00A77506" w:rsidP="00A775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Celem pracy była ocena czynnościowa mobilizacji tkanek miękkich u pacjentów </w:t>
      </w:r>
      <w:r w:rsidRPr="00A20F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dysfunkcją narządu żucia, z wykorzystaniem urządzeń biometrycznych, w odniesieniu </w:t>
      </w:r>
      <w:r w:rsidRPr="00A20F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kryteriów diagnostycznych zaburzeń czynnościowych stawów skroniowo-żuchwowych DC/TMD.</w:t>
      </w:r>
    </w:p>
    <w:p w:rsidR="00A77506" w:rsidRDefault="00A77506" w:rsidP="00A77506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Badania przeprowadzono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grupie </w:t>
      </w:r>
      <w:r w:rsidRPr="00A20F49">
        <w:rPr>
          <w:rFonts w:ascii="Times New Roman" w:eastAsia="Times New Roman" w:hAnsi="Times New Roman" w:cs="Times New Roman"/>
          <w:sz w:val="24"/>
          <w:szCs w:val="24"/>
          <w:lang w:eastAsia="pl-PL"/>
        </w:rPr>
        <w:t>50 losowo wybranych, ogólnie zdrowych osób (37 kobiet i 13 mężczyzn)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wieku 23,36 ± 2,14 lat</w:t>
      </w:r>
      <w:r w:rsidRPr="00A20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Jako kryterium kwalifikacji przyjęto obecność bólu w obszarze czaszkowo-twarzowym i/lub czaszkowo-żuchwowym na poziomie 8 punktów w skali VAS. W ocenie klinicznej pacjenci reprezentowali pełne uzębienie naturalne z </w:t>
      </w:r>
      <w:proofErr w:type="spellStart"/>
      <w:r w:rsidRPr="00A20F49">
        <w:rPr>
          <w:rFonts w:ascii="Times New Roman" w:eastAsia="Times New Roman" w:hAnsi="Times New Roman" w:cs="Times New Roman"/>
          <w:sz w:val="24"/>
          <w:szCs w:val="24"/>
          <w:lang w:eastAsia="pl-PL"/>
        </w:rPr>
        <w:t>zaguzko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waniem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odpowiadającym I klasie </w:t>
      </w:r>
      <w:r w:rsidRPr="00A20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wg </w:t>
      </w:r>
      <w:proofErr w:type="spellStart"/>
      <w:r w:rsidRPr="00A20F49">
        <w:rPr>
          <w:rFonts w:ascii="Times New Roman" w:eastAsia="Times New Roman" w:hAnsi="Times New Roman" w:cs="Times New Roman"/>
          <w:sz w:val="24"/>
          <w:szCs w:val="24"/>
          <w:lang w:eastAsia="pl-PL"/>
        </w:rPr>
        <w:t>Angle’a</w:t>
      </w:r>
      <w:proofErr w:type="spellEnd"/>
      <w:r w:rsidRPr="00A20F49">
        <w:rPr>
          <w:rFonts w:ascii="Times New Roman" w:eastAsia="Times New Roman" w:hAnsi="Times New Roman" w:cs="Times New Roman"/>
          <w:sz w:val="24"/>
          <w:szCs w:val="24"/>
          <w:lang w:eastAsia="pl-PL"/>
        </w:rPr>
        <w:t>, brak historii leczenia ortodontycznego lub stan retencyjny po jego zakończeniu przekraczający 3 lata. W odniesieniu do kryteriów diagnostycznych DC/TMD badanych sklasyfikowano jako osoby z bólem mięśniowo-powięziowym w tym z bólem przeniesionym (1).</w:t>
      </w:r>
    </w:p>
    <w:p w:rsidR="00A77506" w:rsidRPr="00A20F49" w:rsidRDefault="00A77506" w:rsidP="00A775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0F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osoby biorące udział w projekcie poddane zostały wnikliwej ocenie. Przeprowadzono:</w:t>
      </w:r>
    </w:p>
    <w:p w:rsidR="00A77506" w:rsidRPr="00A20F49" w:rsidRDefault="00A77506" w:rsidP="00A77506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B</w:t>
      </w:r>
      <w:r w:rsidRPr="00A20F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adanie kliniczne w tym badanie czynnościowe stawów skroniowo-żuchwowych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20F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mięśni układu </w:t>
      </w:r>
      <w:proofErr w:type="spellStart"/>
      <w:r w:rsidRPr="00A20F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stomatognatycznego</w:t>
      </w:r>
      <w:proofErr w:type="spellEnd"/>
      <w:r w:rsidRPr="00A20F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wg </w:t>
      </w:r>
      <w:r w:rsidRPr="00A20F49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diagnostycznych kryteriów zaburzeń czynnościowych stawów skroniowo-żuchwowych (</w:t>
      </w:r>
      <w:proofErr w:type="spellStart"/>
      <w:r w:rsidRPr="00A20F49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Diagnostic</w:t>
      </w:r>
      <w:proofErr w:type="spellEnd"/>
      <w:r w:rsidRPr="00A20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20F49">
        <w:rPr>
          <w:rFonts w:ascii="Times New Roman" w:eastAsia="Times New Roman" w:hAnsi="Times New Roman" w:cs="Times New Roman"/>
          <w:sz w:val="24"/>
          <w:szCs w:val="24"/>
          <w:lang w:eastAsia="pl-PL"/>
        </w:rPr>
        <w:t>Criteria</w:t>
      </w:r>
      <w:proofErr w:type="spellEnd"/>
      <w:r w:rsidRPr="00A20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0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 </w:t>
      </w:r>
      <w:proofErr w:type="spellStart"/>
      <w:r w:rsidRPr="00A20F49">
        <w:rPr>
          <w:rFonts w:ascii="Times New Roman" w:eastAsia="Times New Roman" w:hAnsi="Times New Roman" w:cs="Times New Roman"/>
          <w:sz w:val="24"/>
          <w:szCs w:val="24"/>
          <w:lang w:eastAsia="pl-PL"/>
        </w:rPr>
        <w:t>Tempo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romandibular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Disorders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DC/TMD (50</w:t>
      </w:r>
      <w:r w:rsidRPr="00A20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))  - oś I </w:t>
      </w:r>
      <w:proofErr w:type="spellStart"/>
      <w:r w:rsidRPr="00A20F4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A20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</w:t>
      </w:r>
    </w:p>
    <w:p w:rsidR="00A77506" w:rsidRPr="00A20F49" w:rsidRDefault="00A77506" w:rsidP="00A77506">
      <w:pPr>
        <w:spacing w:after="12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B. B</w:t>
      </w:r>
      <w:r w:rsidRPr="00A20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adanie ankietowe oparte o protokoły PSS-10 (Skala Odczuwanego Stresu),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0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NDI (Wskaźnik niepełnosprawności spowodowanej dolegliwościami bólowymi szyjnej części kręgosłupa) oraz skalę depresji Becka </w:t>
      </w:r>
    </w:p>
    <w:p w:rsidR="00A77506" w:rsidRPr="00A20F49" w:rsidRDefault="00A77506" w:rsidP="00A77506">
      <w:pPr>
        <w:spacing w:after="36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C. A</w:t>
      </w:r>
      <w:r w:rsidRPr="00A20F49">
        <w:rPr>
          <w:rFonts w:ascii="Times New Roman" w:eastAsia="Times New Roman" w:hAnsi="Times New Roman" w:cs="Times New Roman"/>
          <w:sz w:val="24"/>
          <w:szCs w:val="24"/>
          <w:lang w:eastAsia="pl-PL"/>
        </w:rPr>
        <w:t>nalizę instrumentalną obejmującą:</w:t>
      </w:r>
    </w:p>
    <w:p w:rsidR="00A77506" w:rsidRPr="00A20F49" w:rsidRDefault="00A77506" w:rsidP="00A7750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analizę wibracyjną stawów skroniowo-żuchwowych </w:t>
      </w:r>
      <w:proofErr w:type="spellStart"/>
      <w:r w:rsidRPr="00A20F49">
        <w:rPr>
          <w:rFonts w:ascii="Times New Roman" w:eastAsia="Times New Roman" w:hAnsi="Times New Roman" w:cs="Times New Roman"/>
          <w:sz w:val="24"/>
          <w:szCs w:val="24"/>
          <w:lang w:eastAsia="pl-PL"/>
        </w:rPr>
        <w:t>BioJVA</w:t>
      </w:r>
      <w:proofErr w:type="spellEnd"/>
      <w:r w:rsidRPr="00A20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7506" w:rsidRPr="00A20F49" w:rsidRDefault="00A77506" w:rsidP="00A77506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(Joint </w:t>
      </w:r>
      <w:proofErr w:type="spellStart"/>
      <w:r w:rsidRPr="00A20F49">
        <w:rPr>
          <w:rFonts w:ascii="Times New Roman" w:eastAsia="Times New Roman" w:hAnsi="Times New Roman" w:cs="Times New Roman"/>
          <w:sz w:val="24"/>
          <w:szCs w:val="24"/>
          <w:lang w:eastAsia="pl-PL"/>
        </w:rPr>
        <w:t>Vibration</w:t>
      </w:r>
      <w:proofErr w:type="spellEnd"/>
      <w:r w:rsidRPr="00A20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Analysis) </w:t>
      </w:r>
    </w:p>
    <w:p w:rsidR="00A77506" w:rsidRPr="00A20F49" w:rsidRDefault="00A77506" w:rsidP="00A7750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F49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elektromiograficzne wraz z analizą warunków zwarciowych</w:t>
      </w:r>
    </w:p>
    <w:p w:rsidR="00A77506" w:rsidRPr="00A20F49" w:rsidRDefault="00A77506" w:rsidP="00A77506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F4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A20F49">
        <w:rPr>
          <w:rFonts w:ascii="Times New Roman" w:eastAsia="Times New Roman" w:hAnsi="Times New Roman" w:cs="Times New Roman"/>
          <w:sz w:val="24"/>
          <w:szCs w:val="24"/>
          <w:lang w:eastAsia="pl-PL"/>
        </w:rPr>
        <w:t>BioEMG</w:t>
      </w:r>
      <w:proofErr w:type="spellEnd"/>
      <w:r w:rsidRPr="00A20F49">
        <w:rPr>
          <w:rFonts w:ascii="Times New Roman" w:eastAsia="Times New Roman" w:hAnsi="Times New Roman" w:cs="Times New Roman"/>
          <w:sz w:val="24"/>
          <w:szCs w:val="24"/>
          <w:lang w:eastAsia="pl-PL"/>
        </w:rPr>
        <w:t>, T-</w:t>
      </w:r>
      <w:proofErr w:type="spellStart"/>
      <w:r w:rsidRPr="00A20F49">
        <w:rPr>
          <w:rFonts w:ascii="Times New Roman" w:eastAsia="Times New Roman" w:hAnsi="Times New Roman" w:cs="Times New Roman"/>
          <w:sz w:val="24"/>
          <w:szCs w:val="24"/>
          <w:lang w:eastAsia="pl-PL"/>
        </w:rPr>
        <w:t>scan</w:t>
      </w:r>
      <w:proofErr w:type="spellEnd"/>
      <w:r w:rsidRPr="00A20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III)</w:t>
      </w:r>
    </w:p>
    <w:p w:rsidR="00A77506" w:rsidRPr="00B66DB4" w:rsidRDefault="00A77506" w:rsidP="00A77506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66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Trzykrotną fizjoterapeutyczną mobilizację tkanek miękkich </w:t>
      </w:r>
    </w:p>
    <w:p w:rsidR="00A77506" w:rsidRDefault="00A77506" w:rsidP="00A77506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E. Analizę statystyczną z wykorzystaniem programu </w:t>
      </w:r>
      <w:proofErr w:type="spellStart"/>
      <w:r w:rsidRPr="00B66DB4">
        <w:rPr>
          <w:rFonts w:ascii="Times New Roman" w:eastAsia="Times New Roman" w:hAnsi="Times New Roman" w:cs="Times New Roman"/>
          <w:sz w:val="24"/>
          <w:szCs w:val="24"/>
          <w:lang w:eastAsia="pl-PL"/>
        </w:rPr>
        <w:t>Statistica</w:t>
      </w:r>
      <w:proofErr w:type="spellEnd"/>
      <w:r w:rsidRPr="00B66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13.1. PL</w:t>
      </w:r>
    </w:p>
    <w:p w:rsidR="00A77506" w:rsidRPr="00B66DB4" w:rsidRDefault="00A77506" w:rsidP="00A77506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506" w:rsidRDefault="00A77506" w:rsidP="00A775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DB4">
        <w:rPr>
          <w:rFonts w:ascii="Times New Roman" w:hAnsi="Times New Roman" w:cs="Times New Roman"/>
          <w:sz w:val="24"/>
          <w:szCs w:val="24"/>
        </w:rPr>
        <w:t xml:space="preserve">W przeprowadzonym postępowaniu 70% badanych sygnalizowało potencjalne występowanie zaburzeń czynnościowych stawów skroniowo-żuchwowych. W przypadku 15 osób odnotowano wątpliwą obecność dysfunkcji. Częstość występowania schorzeń stawów skroniowo-żuchwowych w grupie kobiet i mężczyzn była porównywalna i kształtowała się na poziomie 70 %. W odniesieniu do karty bólu 56% badanych zadeklarowało dolegliwości bólowe w szyjnej części  kręgosłup. 48% osób wskazało problemy z odcinkiem piersiowym </w:t>
      </w:r>
      <w:r w:rsidRPr="00B66DB4">
        <w:rPr>
          <w:rFonts w:ascii="Times New Roman" w:hAnsi="Times New Roman" w:cs="Times New Roman"/>
          <w:sz w:val="24"/>
          <w:szCs w:val="24"/>
        </w:rPr>
        <w:br/>
        <w:t xml:space="preserve">i lędźwiowym. Częstość występowania bólu w obszarze mięśnia skroniowego prawego </w:t>
      </w:r>
      <w:r w:rsidRPr="00B66DB4">
        <w:rPr>
          <w:rFonts w:ascii="Times New Roman" w:hAnsi="Times New Roman" w:cs="Times New Roman"/>
          <w:sz w:val="24"/>
          <w:szCs w:val="24"/>
        </w:rPr>
        <w:br/>
        <w:t xml:space="preserve">i lewego była zbliżona i kształtowała się na poziomie 50 % ± 2. Z kolei w przypadku mięśni żwaczy dolegliwości bólowe zgłaszało około 70% pacjentów. Ból w obszarze lewego stawu skroniowo-żuchwowego odnotowano u 68% osób przypadków. Z powodu dolegliwości prawego stawu skroniowo-żuchwowego cierpiało 54%  pacjentów. W przypadku skali bólu chronicznego 60% badanych przejawiało niską intensywność bólu bez zaburzeń funkcjonalnych (IIº). Dużą intensywność bólu z pominięciem dysfunkcji oraz  umiarkowane ograniczenie funkcjonalne (IIIº) odnotowano w przypadku 12% osób. U 10% pacjentów stwierdzono ciężkie ograniczenie funkcjonalne IVº. Grupa deklarowała istotne ograniczenia funkcjonalne zarówno w odniesieniu do kwestionariusza JFLS-8, jak i JFLS-20. </w:t>
      </w:r>
    </w:p>
    <w:p w:rsidR="00A77506" w:rsidRDefault="00A77506" w:rsidP="00A775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DB4">
        <w:rPr>
          <w:rFonts w:ascii="Times New Roman" w:hAnsi="Times New Roman" w:cs="Times New Roman"/>
          <w:sz w:val="24"/>
          <w:szCs w:val="24"/>
        </w:rPr>
        <w:t xml:space="preserve">U 56 % badanych </w:t>
      </w:r>
      <w:r>
        <w:rPr>
          <w:rFonts w:ascii="Times New Roman" w:hAnsi="Times New Roman" w:cs="Times New Roman"/>
          <w:sz w:val="24"/>
          <w:szCs w:val="24"/>
        </w:rPr>
        <w:t>stwierdzono objawy depresji o ró</w:t>
      </w:r>
      <w:r w:rsidRPr="00B66DB4">
        <w:rPr>
          <w:rFonts w:ascii="Times New Roman" w:hAnsi="Times New Roman" w:cs="Times New Roman"/>
          <w:sz w:val="24"/>
          <w:szCs w:val="24"/>
        </w:rPr>
        <w:t xml:space="preserve">żnym stopniu nasilenia (PHQ-9). </w:t>
      </w:r>
      <w:r w:rsidRPr="00B66DB4">
        <w:rPr>
          <w:rFonts w:ascii="Times New Roman" w:hAnsi="Times New Roman" w:cs="Times New Roman"/>
          <w:sz w:val="24"/>
          <w:szCs w:val="24"/>
        </w:rPr>
        <w:br/>
        <w:t xml:space="preserve">W odniesieniu do skali depresji Becka obecność symptomów depresyjnych  stwierdzono tylko u 30 % badanych (Beck </w:t>
      </w:r>
      <w:proofErr w:type="spellStart"/>
      <w:r w:rsidRPr="00B66DB4">
        <w:rPr>
          <w:rFonts w:ascii="Times New Roman" w:hAnsi="Times New Roman" w:cs="Times New Roman"/>
          <w:sz w:val="24"/>
          <w:szCs w:val="24"/>
        </w:rPr>
        <w:t>Depression</w:t>
      </w:r>
      <w:proofErr w:type="spellEnd"/>
      <w:r w:rsidRPr="00B66DB4">
        <w:rPr>
          <w:rFonts w:ascii="Times New Roman" w:hAnsi="Times New Roman" w:cs="Times New Roman"/>
          <w:sz w:val="24"/>
          <w:szCs w:val="24"/>
        </w:rPr>
        <w:t xml:space="preserve"> Inventory). W przypadku 28 % pacjentów obserwowano średni poziom natężenia objawów somatycznych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6DB4">
        <w:rPr>
          <w:rFonts w:ascii="Times New Roman" w:hAnsi="Times New Roman" w:cs="Times New Roman"/>
          <w:sz w:val="24"/>
          <w:szCs w:val="24"/>
        </w:rPr>
        <w:t xml:space="preserve"> z kolei wysoki u 8 % (PHQ-15). 44% badanych deklarowało zaburzenia lękowe o różnym stopniu nasilenia (GAD – 7). Najczęstszym problemem w badanej grupie było spanie w pozycjach wywołujących ucisk na żuchwę (</w:t>
      </w:r>
      <w:proofErr w:type="spellStart"/>
      <w:r w:rsidRPr="00B66DB4">
        <w:rPr>
          <w:rFonts w:ascii="Times New Roman" w:hAnsi="Times New Roman" w:cs="Times New Roman"/>
          <w:sz w:val="24"/>
          <w:szCs w:val="24"/>
        </w:rPr>
        <w:t>Oral</w:t>
      </w:r>
      <w:proofErr w:type="spellEnd"/>
      <w:r w:rsidRPr="00B66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DB4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B66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DB4">
        <w:rPr>
          <w:rFonts w:ascii="Times New Roman" w:hAnsi="Times New Roman" w:cs="Times New Roman"/>
          <w:sz w:val="24"/>
          <w:szCs w:val="24"/>
        </w:rPr>
        <w:t>Checklist</w:t>
      </w:r>
      <w:proofErr w:type="spellEnd"/>
      <w:r w:rsidRPr="00B66DB4">
        <w:rPr>
          <w:rFonts w:ascii="Times New Roman" w:hAnsi="Times New Roman" w:cs="Times New Roman"/>
          <w:sz w:val="24"/>
          <w:szCs w:val="24"/>
        </w:rPr>
        <w:t xml:space="preserve">). U 66% pacjentów stwierdzono umiarkowany poziom stresu (PSS-10) Wysokie nasilenie obserwowano u 12% osób, w tym u 14% kobiet i jednego mężczyzny (8%). 22% badanych deklarowało niskie natężenie stresu (PSS-10). 60% badanych  wykazało </w:t>
      </w:r>
      <w:r w:rsidRPr="00B66DB4">
        <w:rPr>
          <w:rFonts w:ascii="Times New Roman" w:hAnsi="Times New Roman" w:cs="Times New Roman"/>
          <w:sz w:val="24"/>
          <w:szCs w:val="24"/>
        </w:rPr>
        <w:lastRenderedPageBreak/>
        <w:t>obecność łagodnych zaburzeń związanych z szyjną częścią kręgosłupa (NDI). Umiarkowane dolegliwości obserwowano w przypadku 20% osób. Silne zaburzenia dotyczyły 2 % badanych.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506" w:rsidRDefault="00A77506" w:rsidP="00A775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Przeprowadzana analiza wibracyjna stawów skroniowo-żuchwowych umożliwiła zakwalifikowanie </w:t>
      </w:r>
      <w:r w:rsidRPr="00042EBE">
        <w:rPr>
          <w:rFonts w:ascii="Times New Roman" w:hAnsi="Times New Roman" w:cs="Times New Roman"/>
          <w:sz w:val="24"/>
          <w:szCs w:val="24"/>
        </w:rPr>
        <w:t>67 % wszystkich przebadanych stawów</w:t>
      </w:r>
      <w:r>
        <w:rPr>
          <w:rFonts w:ascii="Times New Roman" w:hAnsi="Times New Roman" w:cs="Times New Roman"/>
          <w:sz w:val="24"/>
          <w:szCs w:val="24"/>
        </w:rPr>
        <w:t xml:space="preserve"> (n=100)</w:t>
      </w:r>
      <w:r w:rsidRPr="00042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grupy I w</w:t>
      </w:r>
      <w:r w:rsidRPr="00042EBE">
        <w:rPr>
          <w:rFonts w:ascii="Times New Roman" w:hAnsi="Times New Roman" w:cs="Times New Roman"/>
          <w:sz w:val="24"/>
          <w:szCs w:val="24"/>
        </w:rPr>
        <w:t xml:space="preserve"> odniesieniu </w:t>
      </w:r>
      <w:r>
        <w:rPr>
          <w:rFonts w:ascii="Times New Roman" w:hAnsi="Times New Roman" w:cs="Times New Roman"/>
          <w:sz w:val="24"/>
          <w:szCs w:val="24"/>
        </w:rPr>
        <w:t xml:space="preserve">do klasyfikacji Marka </w:t>
      </w:r>
      <w:proofErr w:type="spellStart"/>
      <w:r>
        <w:rPr>
          <w:rFonts w:ascii="Times New Roman" w:hAnsi="Times New Roman" w:cs="Times New Roman"/>
          <w:sz w:val="24"/>
          <w:szCs w:val="24"/>
        </w:rPr>
        <w:t>Piper’a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Klasę </w:t>
      </w:r>
      <w:proofErr w:type="spellStart"/>
      <w:r>
        <w:rPr>
          <w:rFonts w:ascii="Times New Roman" w:hAnsi="Times New Roman" w:cs="Times New Roman"/>
          <w:sz w:val="24"/>
          <w:szCs w:val="24"/>
        </w:rPr>
        <w:t>IIIa</w:t>
      </w:r>
      <w:proofErr w:type="spellEnd"/>
      <w:r w:rsidRPr="00042EBE">
        <w:rPr>
          <w:rFonts w:ascii="Times New Roman" w:hAnsi="Times New Roman" w:cs="Times New Roman"/>
          <w:sz w:val="24"/>
          <w:szCs w:val="24"/>
        </w:rPr>
        <w:t xml:space="preserve"> odnotowano w przypadku 17 stawów, z kolei </w:t>
      </w:r>
      <w:r>
        <w:rPr>
          <w:rFonts w:ascii="Times New Roman" w:hAnsi="Times New Roman" w:cs="Times New Roman"/>
          <w:sz w:val="24"/>
          <w:szCs w:val="24"/>
        </w:rPr>
        <w:t xml:space="preserve">klasę </w:t>
      </w:r>
      <w:proofErr w:type="spellStart"/>
      <w:r>
        <w:rPr>
          <w:rFonts w:ascii="Times New Roman" w:hAnsi="Times New Roman" w:cs="Times New Roman"/>
          <w:sz w:val="24"/>
          <w:szCs w:val="24"/>
        </w:rPr>
        <w:t>IIIb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jedynie w jednym. </w:t>
      </w:r>
      <w:r w:rsidRPr="00042EBE">
        <w:rPr>
          <w:rFonts w:ascii="Times New Roman" w:hAnsi="Times New Roman" w:cs="Times New Roman"/>
          <w:sz w:val="24"/>
          <w:szCs w:val="24"/>
        </w:rPr>
        <w:t>8 stawów zakwalifikowa</w:t>
      </w:r>
      <w:r>
        <w:rPr>
          <w:rFonts w:ascii="Times New Roman" w:hAnsi="Times New Roman" w:cs="Times New Roman"/>
          <w:sz w:val="24"/>
          <w:szCs w:val="24"/>
        </w:rPr>
        <w:t xml:space="preserve">no do klasy </w:t>
      </w:r>
      <w:proofErr w:type="spellStart"/>
      <w:r>
        <w:rPr>
          <w:rFonts w:ascii="Times New Roman" w:hAnsi="Times New Roman" w:cs="Times New Roman"/>
          <w:sz w:val="24"/>
          <w:szCs w:val="24"/>
        </w:rPr>
        <w:t>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 stawy do </w:t>
      </w:r>
      <w:proofErr w:type="spellStart"/>
      <w:r>
        <w:rPr>
          <w:rFonts w:ascii="Times New Roman" w:hAnsi="Times New Roman" w:cs="Times New Roman"/>
          <w:sz w:val="24"/>
          <w:szCs w:val="24"/>
        </w:rPr>
        <w:t>IVb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 klasie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042EBE">
        <w:rPr>
          <w:rFonts w:ascii="Times New Roman" w:hAnsi="Times New Roman" w:cs="Times New Roman"/>
          <w:sz w:val="24"/>
          <w:szCs w:val="24"/>
        </w:rPr>
        <w:t xml:space="preserve"> odnotowano po 2 stawy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7506" w:rsidRDefault="00A77506" w:rsidP="00A775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7A6724">
        <w:rPr>
          <w:rFonts w:ascii="Times New Roman" w:hAnsi="Times New Roman" w:cs="Times New Roman"/>
          <w:sz w:val="24"/>
          <w:szCs w:val="24"/>
        </w:rPr>
        <w:t xml:space="preserve">obilizacja tkanek miękkich spowodowała obniżenie aktywności wybranych mięśni narządu żucia w grupie badanej (tabela 21). Istotne statystycznie różnice </w:t>
      </w:r>
      <w:r w:rsidRPr="007A6724">
        <w:rPr>
          <w:rFonts w:ascii="Times New Roman" w:hAnsi="Times New Roman" w:cs="Times New Roman"/>
          <w:sz w:val="24"/>
          <w:szCs w:val="24"/>
        </w:rPr>
        <w:br/>
        <w:t>w odniesieniu do potencjałów czynnościowych</w:t>
      </w:r>
      <w:r w:rsidRPr="00F95F61">
        <w:rPr>
          <w:rFonts w:ascii="Times New Roman" w:hAnsi="Times New Roman" w:cs="Times New Roman"/>
          <w:sz w:val="24"/>
          <w:szCs w:val="24"/>
        </w:rPr>
        <w:t xml:space="preserve"> zarejestrowanych w momencie kwalifikacji do badań odnotowano po I, II oraz III terapii (p&lt;0.05). W ocenie skuteczności II mobilizacji tkanek miękkich istotność statystyczną obserwowano jedynie w przypadku mięśni żwaczy. </w:t>
      </w:r>
      <w:r w:rsidRPr="00F95F61">
        <w:rPr>
          <w:rFonts w:ascii="Times New Roman" w:hAnsi="Times New Roman" w:cs="Times New Roman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sz w:val="24"/>
          <w:szCs w:val="24"/>
        </w:rPr>
        <w:t>zakresie</w:t>
      </w:r>
      <w:r w:rsidRPr="00F95F61">
        <w:rPr>
          <w:rFonts w:ascii="Times New Roman" w:hAnsi="Times New Roman" w:cs="Times New Roman"/>
          <w:sz w:val="24"/>
          <w:szCs w:val="24"/>
        </w:rPr>
        <w:t xml:space="preserve"> pozostałych mięśni nie </w:t>
      </w:r>
      <w:r>
        <w:rPr>
          <w:rFonts w:ascii="Times New Roman" w:hAnsi="Times New Roman" w:cs="Times New Roman"/>
          <w:sz w:val="24"/>
          <w:szCs w:val="24"/>
        </w:rPr>
        <w:t>zarejestrowano</w:t>
      </w:r>
      <w:r w:rsidRPr="00F95F61">
        <w:rPr>
          <w:rFonts w:ascii="Times New Roman" w:hAnsi="Times New Roman" w:cs="Times New Roman"/>
          <w:sz w:val="24"/>
          <w:szCs w:val="24"/>
        </w:rPr>
        <w:t xml:space="preserve"> istotnych statystycznie zmian. Z kolei analiza aktywności mięśniowej przed i po III terapii tkanek miękkich wykazała istotne statystycznie różnice w zakresie </w:t>
      </w:r>
      <w:r>
        <w:rPr>
          <w:rFonts w:ascii="Times New Roman" w:hAnsi="Times New Roman" w:cs="Times New Roman"/>
          <w:sz w:val="24"/>
          <w:szCs w:val="24"/>
        </w:rPr>
        <w:t xml:space="preserve">obu </w:t>
      </w:r>
      <w:r w:rsidRPr="00F95F61">
        <w:rPr>
          <w:rFonts w:ascii="Times New Roman" w:hAnsi="Times New Roman" w:cs="Times New Roman"/>
          <w:sz w:val="24"/>
          <w:szCs w:val="24"/>
        </w:rPr>
        <w:t>żwaczy, mięśni dwubrzuścowych oraz mięśnia skroniowego prawego (tabela 21) (p&lt;0.05).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506" w:rsidRPr="00385931" w:rsidRDefault="00A77506" w:rsidP="00A775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931">
        <w:rPr>
          <w:rFonts w:ascii="Times New Roman" w:hAnsi="Times New Roman" w:cs="Times New Roman"/>
          <w:sz w:val="24"/>
          <w:szCs w:val="24"/>
        </w:rPr>
        <w:t>W przypadku mięśni skroniowych oraz żwaczy zarówno przed, jak i po całym cyklu terapii odnotowano wysokie wartości symetrii w grupie</w:t>
      </w:r>
      <w:r>
        <w:rPr>
          <w:rFonts w:ascii="Times New Roman" w:hAnsi="Times New Roman" w:cs="Times New Roman"/>
          <w:sz w:val="24"/>
          <w:szCs w:val="24"/>
        </w:rPr>
        <w:t xml:space="preserve"> badanej (&gt; 80 %) (tabela 25). N</w:t>
      </w:r>
      <w:r w:rsidRPr="00385931">
        <w:rPr>
          <w:rFonts w:ascii="Times New Roman" w:hAnsi="Times New Roman" w:cs="Times New Roman"/>
          <w:sz w:val="24"/>
          <w:szCs w:val="24"/>
        </w:rPr>
        <w:t xml:space="preserve">a zbliżonym poziomie kształtowały się wyniki mięśni dwubrzuścowych (tabela 25). Nieco niższe wartości - bynajmniej zadowalające - otrzymano w zakresie mięśni mostkowo-sutkowo-obojczykowych (&gt; 70%) (tabela 25). W przypadku synergii mięśnia skroniowego </w:t>
      </w:r>
    </w:p>
    <w:p w:rsidR="00A77506" w:rsidRDefault="00A77506" w:rsidP="00A775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931">
        <w:rPr>
          <w:rFonts w:ascii="Times New Roman" w:hAnsi="Times New Roman" w:cs="Times New Roman"/>
          <w:sz w:val="24"/>
          <w:szCs w:val="24"/>
        </w:rPr>
        <w:t>i żwacza zarówno po stronie prawej, jak i lewej odnotowano średnie wyniki (odpowiadający przedział 50-70%).</w:t>
      </w:r>
    </w:p>
    <w:p w:rsidR="00A77506" w:rsidRDefault="00A77506" w:rsidP="00A775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943">
        <w:rPr>
          <w:rFonts w:ascii="Times New Roman" w:hAnsi="Times New Roman" w:cs="Times New Roman"/>
          <w:sz w:val="24"/>
          <w:szCs w:val="24"/>
        </w:rPr>
        <w:t xml:space="preserve">Przeprowadzona mobilizacja tkanek miękkich spowodowała skrócenie czasu okluzji oraz obu czasów </w:t>
      </w:r>
      <w:proofErr w:type="spellStart"/>
      <w:r w:rsidRPr="00853943">
        <w:rPr>
          <w:rFonts w:ascii="Times New Roman" w:hAnsi="Times New Roman" w:cs="Times New Roman"/>
          <w:sz w:val="24"/>
          <w:szCs w:val="24"/>
        </w:rPr>
        <w:t>dyskluzji</w:t>
      </w:r>
      <w:proofErr w:type="spellEnd"/>
      <w:r w:rsidRPr="00853943">
        <w:rPr>
          <w:rFonts w:ascii="Times New Roman" w:hAnsi="Times New Roman" w:cs="Times New Roman"/>
          <w:sz w:val="24"/>
          <w:szCs w:val="24"/>
        </w:rPr>
        <w:t xml:space="preserve"> w grupie badanej w trzytygodniowym okresie badań (tabela 29). Wartości odnotowane zarówno przed, jak i po terapii oscylowały w granicach wartości referencyjnych dedykowanych konkretnym parametrom (TO</w:t>
      </w:r>
      <w:r>
        <w:rPr>
          <w:rFonts w:ascii="Times New Roman" w:hAnsi="Times New Roman" w:cs="Times New Roman"/>
          <w:sz w:val="24"/>
          <w:szCs w:val="24"/>
        </w:rPr>
        <w:t xml:space="preserve"> &lt; 0,2 s, TDR &lt; 0,4 s, </w:t>
      </w:r>
      <w:r>
        <w:rPr>
          <w:rFonts w:ascii="Times New Roman" w:hAnsi="Times New Roman" w:cs="Times New Roman"/>
          <w:sz w:val="24"/>
          <w:szCs w:val="24"/>
        </w:rPr>
        <w:br/>
        <w:t>TDL &lt; 0,4 s) (tabela 29). Największą skuteczność odnotowano w przypadku I,</w:t>
      </w:r>
      <w:r>
        <w:rPr>
          <w:rFonts w:ascii="Times New Roman" w:hAnsi="Times New Roman" w:cs="Times New Roman"/>
          <w:sz w:val="24"/>
          <w:szCs w:val="24"/>
        </w:rPr>
        <w:br/>
        <w:t xml:space="preserve">jak i III terapii. Świadczyć o tym może brak istotnych statystycznie różnic w zakresie wszystkich badanych parametrów dla etapów – przed i po II terapii, po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 II terapią, </w:t>
      </w:r>
      <w:r>
        <w:rPr>
          <w:rFonts w:ascii="Times New Roman" w:hAnsi="Times New Roman" w:cs="Times New Roman"/>
          <w:sz w:val="24"/>
          <w:szCs w:val="24"/>
        </w:rPr>
        <w:br/>
        <w:t xml:space="preserve">po II i przed III terapią, a także istotna statystycznie różnica w przypadku czasu okluzji przed i po III terapii  (tabela 29). </w:t>
      </w:r>
      <w:r w:rsidRPr="00331335">
        <w:rPr>
          <w:rFonts w:ascii="Times New Roman" w:hAnsi="Times New Roman" w:cs="Times New Roman"/>
          <w:sz w:val="24"/>
          <w:szCs w:val="24"/>
        </w:rPr>
        <w:t>Przeprowadzona mobilizacja tkanek miękkich nie</w:t>
      </w:r>
      <w:r>
        <w:rPr>
          <w:rFonts w:ascii="Times New Roman" w:hAnsi="Times New Roman" w:cs="Times New Roman"/>
          <w:sz w:val="24"/>
          <w:szCs w:val="24"/>
        </w:rPr>
        <w:t xml:space="preserve"> wpłynęła na zmianę dystry</w:t>
      </w:r>
      <w:r w:rsidRPr="00331335">
        <w:rPr>
          <w:rFonts w:ascii="Times New Roman" w:hAnsi="Times New Roman" w:cs="Times New Roman"/>
          <w:sz w:val="24"/>
          <w:szCs w:val="24"/>
        </w:rPr>
        <w:t>bucji obciążenia łuku zębowego (tabela 34). Odnotowane różnice nie były istotne statystycznie (p&gt;0.05).</w:t>
      </w:r>
    </w:p>
    <w:p w:rsidR="00A77506" w:rsidRPr="004653F2" w:rsidRDefault="00A77506" w:rsidP="00A775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Przeprowadzone postępowanie ujawniło </w:t>
      </w:r>
      <w:r w:rsidRPr="00E530FB">
        <w:rPr>
          <w:rFonts w:ascii="Times New Roman" w:hAnsi="Times New Roman" w:cs="Times New Roman"/>
        </w:rPr>
        <w:t xml:space="preserve">zasadniczy </w:t>
      </w:r>
      <w:r w:rsidRPr="00E530FB">
        <w:rPr>
          <w:rFonts w:ascii="Times New Roman" w:hAnsi="Times New Roman" w:cs="Times New Roman"/>
          <w:sz w:val="24"/>
          <w:szCs w:val="24"/>
        </w:rPr>
        <w:t xml:space="preserve">udział komponenty </w:t>
      </w:r>
      <w:proofErr w:type="spellStart"/>
      <w:r w:rsidRPr="00E530FB">
        <w:rPr>
          <w:rFonts w:ascii="Times New Roman" w:hAnsi="Times New Roman" w:cs="Times New Roman"/>
          <w:sz w:val="24"/>
          <w:szCs w:val="24"/>
        </w:rPr>
        <w:t>biopsychospołecznej</w:t>
      </w:r>
      <w:proofErr w:type="spellEnd"/>
      <w:r w:rsidRPr="00E530FB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obserwowanej dysfunkcji narządu żucia. Wykazano istotny udział stresu, depresji oraz zaburzeń odcinka szyjnego. 3</w:t>
      </w:r>
      <w:r w:rsidRPr="00E530FB">
        <w:rPr>
          <w:rFonts w:ascii="Times New Roman" w:hAnsi="Times New Roman" w:cs="Times New Roman"/>
          <w:sz w:val="24"/>
          <w:szCs w:val="24"/>
        </w:rPr>
        <w:t xml:space="preserve">3% </w:t>
      </w:r>
      <w:r>
        <w:rPr>
          <w:rFonts w:ascii="Times New Roman" w:hAnsi="Times New Roman" w:cs="Times New Roman"/>
          <w:sz w:val="24"/>
          <w:szCs w:val="24"/>
        </w:rPr>
        <w:t xml:space="preserve">badanych </w:t>
      </w:r>
      <w:r w:rsidRPr="00E530FB">
        <w:rPr>
          <w:rFonts w:ascii="Times New Roman" w:hAnsi="Times New Roman" w:cs="Times New Roman"/>
          <w:sz w:val="24"/>
          <w:szCs w:val="24"/>
        </w:rPr>
        <w:t>stawów skroniowo-żuchw</w:t>
      </w:r>
      <w:r>
        <w:rPr>
          <w:rFonts w:ascii="Times New Roman" w:hAnsi="Times New Roman" w:cs="Times New Roman"/>
          <w:sz w:val="24"/>
          <w:szCs w:val="24"/>
        </w:rPr>
        <w:t>owych prezentowało objawy zaburzeń</w:t>
      </w:r>
      <w:r w:rsidRPr="00E530FB">
        <w:rPr>
          <w:rFonts w:ascii="Times New Roman" w:hAnsi="Times New Roman" w:cs="Times New Roman"/>
          <w:sz w:val="24"/>
          <w:szCs w:val="24"/>
        </w:rPr>
        <w:t xml:space="preserve"> zgodnie z klasyfikacją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0FB">
        <w:rPr>
          <w:rFonts w:ascii="Times New Roman" w:hAnsi="Times New Roman" w:cs="Times New Roman"/>
          <w:sz w:val="24"/>
          <w:szCs w:val="24"/>
        </w:rPr>
        <w:t xml:space="preserve">Marka </w:t>
      </w:r>
      <w:proofErr w:type="spellStart"/>
      <w:r w:rsidRPr="00E530FB">
        <w:rPr>
          <w:rFonts w:ascii="Times New Roman" w:hAnsi="Times New Roman" w:cs="Times New Roman"/>
          <w:sz w:val="24"/>
          <w:szCs w:val="24"/>
        </w:rPr>
        <w:t>Piper’a</w:t>
      </w:r>
      <w:proofErr w:type="spellEnd"/>
      <w:r w:rsidRPr="00E530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3F2">
        <w:rPr>
          <w:rFonts w:ascii="Times New Roman" w:hAnsi="Times New Roman" w:cs="Times New Roman"/>
          <w:sz w:val="24"/>
          <w:szCs w:val="24"/>
        </w:rPr>
        <w:t>Stwierdzono, iż m</w:t>
      </w:r>
      <w:r>
        <w:rPr>
          <w:rFonts w:ascii="Times New Roman" w:hAnsi="Times New Roman" w:cs="Times New Roman"/>
          <w:sz w:val="24"/>
          <w:szCs w:val="24"/>
        </w:rPr>
        <w:t xml:space="preserve">obilizacja tkanek miękkich </w:t>
      </w:r>
      <w:r w:rsidRPr="004653F2">
        <w:rPr>
          <w:rFonts w:ascii="Times New Roman" w:hAnsi="Times New Roman" w:cs="Times New Roman"/>
          <w:sz w:val="24"/>
          <w:szCs w:val="24"/>
        </w:rPr>
        <w:t xml:space="preserve">odgrywa istotną rolę w </w:t>
      </w:r>
      <w:proofErr w:type="spellStart"/>
      <w:r w:rsidRPr="004653F2">
        <w:rPr>
          <w:rFonts w:ascii="Times New Roman" w:hAnsi="Times New Roman" w:cs="Times New Roman"/>
          <w:sz w:val="24"/>
          <w:szCs w:val="24"/>
        </w:rPr>
        <w:t>deprogramacji</w:t>
      </w:r>
      <w:proofErr w:type="spellEnd"/>
      <w:r w:rsidRPr="004653F2">
        <w:rPr>
          <w:rFonts w:ascii="Times New Roman" w:hAnsi="Times New Roman" w:cs="Times New Roman"/>
          <w:sz w:val="24"/>
          <w:szCs w:val="24"/>
        </w:rPr>
        <w:t xml:space="preserve"> mięśni narządu żucia,  </w:t>
      </w:r>
      <w:r w:rsidRPr="004653F2">
        <w:rPr>
          <w:rFonts w:ascii="Times New Roman" w:hAnsi="Times New Roman" w:cs="Times New Roman"/>
        </w:rPr>
        <w:t>nie wpływa w sposób istotny statystycznie</w:t>
      </w:r>
      <w:r>
        <w:rPr>
          <w:rFonts w:ascii="Times New Roman" w:hAnsi="Times New Roman" w:cs="Times New Roman"/>
        </w:rPr>
        <w:t xml:space="preserve"> na poprawę symetrii i synergii, </w:t>
      </w:r>
      <w:r w:rsidRPr="004653F2">
        <w:rPr>
          <w:rFonts w:ascii="Times New Roman" w:hAnsi="Times New Roman" w:cs="Times New Roman"/>
        </w:rPr>
        <w:t xml:space="preserve"> przyczynia się do skrócenia czasu okluzji oraz obu czasów </w:t>
      </w:r>
      <w:proofErr w:type="spellStart"/>
      <w:r w:rsidRPr="004653F2">
        <w:rPr>
          <w:rFonts w:ascii="Times New Roman" w:hAnsi="Times New Roman" w:cs="Times New Roman"/>
        </w:rPr>
        <w:t>dyskluzji</w:t>
      </w:r>
      <w:proofErr w:type="spellEnd"/>
      <w:r>
        <w:rPr>
          <w:rFonts w:ascii="Times New Roman" w:hAnsi="Times New Roman" w:cs="Times New Roman"/>
        </w:rPr>
        <w:t>,</w:t>
      </w:r>
      <w:r w:rsidRPr="004653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także</w:t>
      </w:r>
      <w:r w:rsidRPr="004653F2">
        <w:rPr>
          <w:rFonts w:ascii="Times New Roman" w:hAnsi="Times New Roman" w:cs="Times New Roman"/>
        </w:rPr>
        <w:t xml:space="preserve"> nie ma wpływu na dyst</w:t>
      </w:r>
      <w:r>
        <w:rPr>
          <w:rFonts w:ascii="Times New Roman" w:hAnsi="Times New Roman" w:cs="Times New Roman"/>
        </w:rPr>
        <w:t>rybucję</w:t>
      </w:r>
      <w:r w:rsidRPr="004653F2">
        <w:rPr>
          <w:rFonts w:ascii="Times New Roman" w:hAnsi="Times New Roman" w:cs="Times New Roman"/>
        </w:rPr>
        <w:t xml:space="preserve"> obciążeń zwarciowych w łuku zębowym. </w:t>
      </w:r>
    </w:p>
    <w:p w:rsidR="00A77506" w:rsidRDefault="00A77506" w:rsidP="00A775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7506" w:rsidRDefault="00A77506" w:rsidP="00A775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506" w:rsidRPr="00042EBE" w:rsidRDefault="00A77506" w:rsidP="00A775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506" w:rsidRDefault="00A77506" w:rsidP="00A77506">
      <w:pPr>
        <w:spacing w:after="3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7506" w:rsidRDefault="00A77506" w:rsidP="00A775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506" w:rsidRDefault="00A77506" w:rsidP="00A775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506" w:rsidRDefault="00A77506" w:rsidP="00A775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506" w:rsidRDefault="00A77506" w:rsidP="00A775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506" w:rsidRDefault="00A77506" w:rsidP="00A775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506" w:rsidRDefault="00A77506" w:rsidP="00A775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506" w:rsidRDefault="00A77506" w:rsidP="00A775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506" w:rsidRDefault="00A77506" w:rsidP="00A775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506" w:rsidRDefault="00A77506" w:rsidP="00A775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506" w:rsidRDefault="00A77506" w:rsidP="00A775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506" w:rsidRDefault="00A77506" w:rsidP="00A775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506" w:rsidRDefault="00A77506" w:rsidP="00A775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506" w:rsidRDefault="00A77506" w:rsidP="00A775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506" w:rsidRDefault="00A77506" w:rsidP="00A775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506" w:rsidRDefault="00A77506" w:rsidP="00A775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506" w:rsidRDefault="00A77506" w:rsidP="00A775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506" w:rsidRDefault="00A77506" w:rsidP="00A775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506" w:rsidRDefault="00A77506" w:rsidP="00A775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506" w:rsidRPr="00A20F49" w:rsidRDefault="00A77506" w:rsidP="00A775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506" w:rsidRDefault="00A77506" w:rsidP="00A775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77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67BB2"/>
    <w:multiLevelType w:val="hybridMultilevel"/>
    <w:tmpl w:val="6A9095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06"/>
    <w:rsid w:val="004F6F3B"/>
    <w:rsid w:val="008861D6"/>
    <w:rsid w:val="00A7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0376"/>
  <w15:chartTrackingRefBased/>
  <w15:docId w15:val="{96AD4095-FAF5-4570-BCCD-EBD6863C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5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t-edited">
    <w:name w:val="alt-edited"/>
    <w:basedOn w:val="Domylnaczcionkaakapitu"/>
    <w:rsid w:val="00A77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1164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2018-04-10T07:32:00Z</dcterms:created>
  <dcterms:modified xsi:type="dcterms:W3CDTF">2018-04-10T07:36:00Z</dcterms:modified>
</cp:coreProperties>
</file>