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D1" w:rsidRPr="00552739" w:rsidRDefault="00F628D1" w:rsidP="00F628D1">
      <w:pPr>
        <w:pStyle w:val="Nagwek1"/>
        <w:ind w:left="426"/>
        <w:rPr>
          <w:szCs w:val="28"/>
        </w:rPr>
      </w:pPr>
      <w:bookmarkStart w:id="0" w:name="_Toc531374259"/>
      <w:bookmarkStart w:id="1" w:name="_GoBack"/>
      <w:bookmarkEnd w:id="1"/>
      <w:r w:rsidRPr="00552739">
        <w:t>Streszczenie</w:t>
      </w:r>
      <w:r w:rsidRPr="00552739">
        <w:rPr>
          <w:szCs w:val="28"/>
        </w:rPr>
        <w:t xml:space="preserve"> w języku angielskim</w:t>
      </w:r>
      <w:bookmarkEnd w:id="0"/>
      <w:r w:rsidRPr="00552739">
        <w:rPr>
          <w:szCs w:val="28"/>
        </w:rPr>
        <w:t xml:space="preserve"> </w:t>
      </w:r>
    </w:p>
    <w:p w:rsidR="00F628D1" w:rsidRDefault="00F628D1" w:rsidP="00F628D1">
      <w:pPr>
        <w:spacing w:after="0" w:line="360" w:lineRule="auto"/>
        <w:jc w:val="both"/>
        <w:rPr>
          <w:rFonts w:ascii="Times New Roman" w:hAnsi="Times New Roman"/>
          <w:b/>
          <w:sz w:val="24"/>
          <w:szCs w:val="24"/>
          <w:lang w:val="en"/>
        </w:rPr>
      </w:pPr>
      <w:r>
        <w:rPr>
          <w:rFonts w:ascii="Times New Roman" w:hAnsi="Times New Roman"/>
          <w:b/>
          <w:sz w:val="24"/>
          <w:szCs w:val="24"/>
          <w:lang w:val="en"/>
        </w:rPr>
        <w:t xml:space="preserve">The use of new imaging techniques </w:t>
      </w:r>
      <w:r w:rsidRPr="00195758">
        <w:rPr>
          <w:rFonts w:ascii="Times New Roman" w:hAnsi="Times New Roman"/>
          <w:sz w:val="24"/>
          <w:szCs w:val="24"/>
          <w:lang w:val="en-GB"/>
        </w:rPr>
        <w:t>in</w:t>
      </w:r>
      <w:r>
        <w:rPr>
          <w:rFonts w:ascii="Times New Roman" w:hAnsi="Times New Roman"/>
          <w:b/>
          <w:sz w:val="24"/>
          <w:szCs w:val="24"/>
          <w:lang w:val="en"/>
        </w:rPr>
        <w:t xml:space="preserve"> patients with CNS inflammatory diseases</w:t>
      </w:r>
    </w:p>
    <w:p w:rsidR="00F628D1" w:rsidRPr="00195758" w:rsidRDefault="00F628D1" w:rsidP="00F628D1">
      <w:pPr>
        <w:spacing w:after="0" w:line="360" w:lineRule="auto"/>
        <w:ind w:firstLine="709"/>
        <w:jc w:val="both"/>
        <w:rPr>
          <w:lang w:val="en-GB"/>
        </w:rPr>
      </w:pPr>
      <w:r>
        <w:rPr>
          <w:rFonts w:ascii="Times New Roman" w:hAnsi="Times New Roman"/>
          <w:sz w:val="24"/>
          <w:szCs w:val="24"/>
          <w:lang w:val="en-US"/>
        </w:rPr>
        <w:t xml:space="preserve">Due to the multiform course, inflammatory CNS diseases are often a </w:t>
      </w:r>
      <w:r w:rsidRPr="00195758">
        <w:rPr>
          <w:rFonts w:ascii="Times New Roman" w:hAnsi="Times New Roman"/>
          <w:sz w:val="24"/>
          <w:szCs w:val="24"/>
          <w:lang w:val="en-GB"/>
        </w:rPr>
        <w:t>difficult</w:t>
      </w:r>
      <w:r>
        <w:rPr>
          <w:rFonts w:ascii="Times New Roman" w:hAnsi="Times New Roman"/>
          <w:sz w:val="24"/>
          <w:szCs w:val="24"/>
          <w:lang w:val="en-US"/>
        </w:rPr>
        <w:t xml:space="preserve"> diagnostic and clinical problem. Many of these diseases are characterized by severe course, which is often associated with long term neurological sequelae. The </w:t>
      </w:r>
      <w:proofErr w:type="spellStart"/>
      <w:r>
        <w:rPr>
          <w:rFonts w:ascii="Times New Roman" w:hAnsi="Times New Roman"/>
          <w:sz w:val="24"/>
          <w:szCs w:val="24"/>
          <w:lang w:val="en-US"/>
        </w:rPr>
        <w:t>pathomechanisms</w:t>
      </w:r>
      <w:proofErr w:type="spellEnd"/>
      <w:r>
        <w:rPr>
          <w:rFonts w:ascii="Times New Roman" w:hAnsi="Times New Roman"/>
          <w:sz w:val="24"/>
          <w:szCs w:val="24"/>
          <w:lang w:val="en-US"/>
        </w:rPr>
        <w:t xml:space="preserve"> of many </w:t>
      </w:r>
      <w:proofErr w:type="spellStart"/>
      <w:r>
        <w:rPr>
          <w:rFonts w:ascii="Times New Roman" w:hAnsi="Times New Roman"/>
          <w:sz w:val="24"/>
          <w:szCs w:val="24"/>
          <w:lang w:val="en-US"/>
        </w:rPr>
        <w:t>neuroinfections</w:t>
      </w:r>
      <w:proofErr w:type="spellEnd"/>
      <w:r>
        <w:rPr>
          <w:rFonts w:ascii="Times New Roman" w:hAnsi="Times New Roman"/>
          <w:sz w:val="24"/>
          <w:szCs w:val="24"/>
          <w:lang w:val="en-US"/>
        </w:rPr>
        <w:t xml:space="preserve"> are not fully understood, which makes research in this area particularly justified for scientific and practical reasons. Diffusion weighted imaging (DWI), MR spectroscopy (MRS) and perfusion studies (PWI) are unique MR techniques that provide complex data concerning the assessment of the degree of CNS damage during and after the inflammatory process.</w:t>
      </w:r>
    </w:p>
    <w:p w:rsidR="00F628D1" w:rsidRPr="00195758" w:rsidRDefault="00F628D1" w:rsidP="00F628D1">
      <w:pPr>
        <w:spacing w:after="0" w:line="360" w:lineRule="auto"/>
        <w:jc w:val="both"/>
        <w:rPr>
          <w:lang w:val="en-GB"/>
        </w:rPr>
      </w:pPr>
      <w:r>
        <w:rPr>
          <w:rFonts w:ascii="Times New Roman" w:hAnsi="Times New Roman"/>
          <w:sz w:val="24"/>
          <w:szCs w:val="24"/>
          <w:lang w:val="en-US"/>
        </w:rPr>
        <w:t xml:space="preserve">The </w:t>
      </w:r>
      <w:r w:rsidRPr="00195758">
        <w:rPr>
          <w:rFonts w:ascii="Times New Roman" w:hAnsi="Times New Roman"/>
          <w:sz w:val="24"/>
          <w:szCs w:val="24"/>
          <w:lang w:val="en-GB"/>
        </w:rPr>
        <w:t>objectives</w:t>
      </w:r>
      <w:r>
        <w:rPr>
          <w:rFonts w:ascii="Times New Roman" w:hAnsi="Times New Roman"/>
          <w:sz w:val="24"/>
          <w:szCs w:val="24"/>
          <w:lang w:val="en-US"/>
        </w:rPr>
        <w:t xml:space="preserve"> of the research were:</w:t>
      </w:r>
    </w:p>
    <w:p w:rsidR="00F628D1" w:rsidRDefault="00F628D1" w:rsidP="00F628D1">
      <w:pPr>
        <w:numPr>
          <w:ilvl w:val="1"/>
          <w:numId w:val="6"/>
        </w:numPr>
        <w:spacing w:after="0" w:line="360" w:lineRule="auto"/>
        <w:ind w:left="709" w:hanging="709"/>
        <w:jc w:val="both"/>
        <w:rPr>
          <w:rFonts w:ascii="Times New Roman" w:hAnsi="Times New Roman"/>
          <w:sz w:val="24"/>
          <w:szCs w:val="24"/>
          <w:lang w:val="en-US"/>
        </w:rPr>
      </w:pPr>
      <w:r w:rsidRPr="00195758">
        <w:rPr>
          <w:rFonts w:ascii="Times New Roman" w:hAnsi="Times New Roman"/>
          <w:sz w:val="24"/>
          <w:szCs w:val="24"/>
          <w:lang w:val="en-GB"/>
        </w:rPr>
        <w:t>Evaluation</w:t>
      </w:r>
      <w:r>
        <w:rPr>
          <w:rFonts w:ascii="Times New Roman" w:hAnsi="Times New Roman"/>
          <w:sz w:val="24"/>
          <w:szCs w:val="24"/>
          <w:lang w:val="en-US"/>
        </w:rPr>
        <w:t xml:space="preserve"> of cerebral perfusion in patients with tick-borne encephalitis based on MR perfusion studies.</w:t>
      </w:r>
    </w:p>
    <w:p w:rsidR="00F628D1" w:rsidRDefault="00F628D1" w:rsidP="00F628D1">
      <w:pPr>
        <w:numPr>
          <w:ilvl w:val="1"/>
          <w:numId w:val="6"/>
        </w:numPr>
        <w:spacing w:after="0" w:line="360" w:lineRule="auto"/>
        <w:ind w:left="709" w:hanging="709"/>
        <w:jc w:val="both"/>
        <w:rPr>
          <w:rFonts w:ascii="Times New Roman" w:hAnsi="Times New Roman"/>
          <w:sz w:val="24"/>
          <w:szCs w:val="24"/>
          <w:lang w:val="en-US"/>
        </w:rPr>
      </w:pPr>
      <w:r w:rsidRPr="00195758">
        <w:rPr>
          <w:rFonts w:ascii="Times New Roman" w:hAnsi="Times New Roman"/>
          <w:sz w:val="24"/>
          <w:szCs w:val="24"/>
          <w:lang w:val="en-GB"/>
        </w:rPr>
        <w:t>Determination</w:t>
      </w:r>
      <w:r>
        <w:rPr>
          <w:rFonts w:ascii="Times New Roman" w:hAnsi="Times New Roman"/>
          <w:sz w:val="24"/>
          <w:szCs w:val="24"/>
          <w:lang w:val="en-US"/>
        </w:rPr>
        <w:t xml:space="preserve"> of the long-term effects of CNS damage in patients after herpetic </w:t>
      </w:r>
      <w:r w:rsidRPr="00195758">
        <w:rPr>
          <w:rFonts w:ascii="Times New Roman" w:hAnsi="Times New Roman"/>
          <w:sz w:val="24"/>
          <w:szCs w:val="24"/>
          <w:lang w:val="en-GB"/>
        </w:rPr>
        <w:t>encephalitis</w:t>
      </w:r>
      <w:r>
        <w:rPr>
          <w:rFonts w:ascii="Times New Roman" w:hAnsi="Times New Roman"/>
          <w:sz w:val="24"/>
          <w:szCs w:val="24"/>
          <w:lang w:val="en-US"/>
        </w:rPr>
        <w:t xml:space="preserve"> based on MR studies with evaluation of metabolic consequences in MR spectroscopy.</w:t>
      </w:r>
    </w:p>
    <w:p w:rsidR="00F628D1" w:rsidRDefault="00F628D1" w:rsidP="00F628D1">
      <w:pPr>
        <w:spacing w:after="0" w:line="360" w:lineRule="auto"/>
        <w:jc w:val="both"/>
        <w:rPr>
          <w:rFonts w:ascii="Times New Roman" w:hAnsi="Times New Roman"/>
          <w:b/>
          <w:i/>
          <w:sz w:val="24"/>
          <w:szCs w:val="24"/>
          <w:lang w:val="en-US"/>
        </w:rPr>
      </w:pPr>
      <w:r>
        <w:rPr>
          <w:rFonts w:ascii="Times New Roman" w:hAnsi="Times New Roman"/>
          <w:b/>
          <w:i/>
          <w:sz w:val="24"/>
          <w:szCs w:val="24"/>
          <w:lang w:val="en-US"/>
        </w:rPr>
        <w:t>A group of patients with tick-borne encephalitis</w:t>
      </w:r>
    </w:p>
    <w:p w:rsidR="00F628D1" w:rsidRDefault="00F628D1" w:rsidP="00F628D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examined group consisted of 12 patients with  tick-borne encephalitis (TBE) in average age of 48.0±9.5 years in the acute phase of TBE, 8 patients with meningitis only, and 4 patients with </w:t>
      </w:r>
      <w:proofErr w:type="spellStart"/>
      <w:r>
        <w:rPr>
          <w:rFonts w:ascii="Times New Roman" w:hAnsi="Times New Roman"/>
          <w:sz w:val="24"/>
          <w:szCs w:val="24"/>
          <w:lang w:val="en-US"/>
        </w:rPr>
        <w:t>encephalomeningitis</w:t>
      </w:r>
      <w:proofErr w:type="spellEnd"/>
      <w:r>
        <w:rPr>
          <w:rFonts w:ascii="Times New Roman" w:hAnsi="Times New Roman"/>
          <w:sz w:val="24"/>
          <w:szCs w:val="24"/>
          <w:lang w:val="en-US"/>
        </w:rPr>
        <w:t xml:space="preserve">. In the study group, MR was performed 3-5 days after the diagnosis of TBE using a 3.0T (Titan, </w:t>
      </w:r>
      <w:smartTag w:uri="urn:schemas-microsoft-com:office:smarttags" w:element="place">
        <w:smartTag w:uri="urn:schemas-microsoft-com:office:smarttags" w:element="City">
          <w:r>
            <w:rPr>
              <w:rFonts w:ascii="Times New Roman" w:hAnsi="Times New Roman"/>
              <w:sz w:val="24"/>
              <w:szCs w:val="24"/>
              <w:lang w:val="en-US"/>
            </w:rPr>
            <w:t>Toshiba Medical</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Japan</w:t>
          </w:r>
        </w:smartTag>
      </w:smartTag>
      <w:r>
        <w:rPr>
          <w:rFonts w:ascii="Times New Roman" w:hAnsi="Times New Roman"/>
          <w:sz w:val="24"/>
          <w:szCs w:val="24"/>
          <w:lang w:val="en-US"/>
        </w:rPr>
        <w:t xml:space="preserve">) scanner. MR examination included routine image sequences and perfusion DSC examination. </w:t>
      </w:r>
    </w:p>
    <w:p w:rsidR="00F628D1" w:rsidRDefault="00F628D1" w:rsidP="00F628D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the perfusion study, parametric maps were evaluated: cerebral blood volume (CBV), cerebral blood flow (CBF), time to peak (TTP) and mean transit time (MTT) were obtained with the </w:t>
      </w:r>
      <w:proofErr w:type="spellStart"/>
      <w:r>
        <w:rPr>
          <w:rFonts w:ascii="Times New Roman" w:hAnsi="Times New Roman"/>
          <w:sz w:val="24"/>
          <w:szCs w:val="24"/>
          <w:lang w:val="en-US"/>
        </w:rPr>
        <w:t>Olea</w:t>
      </w:r>
      <w:proofErr w:type="spellEnd"/>
      <w:r>
        <w:rPr>
          <w:rFonts w:ascii="Times New Roman" w:hAnsi="Times New Roman"/>
          <w:sz w:val="24"/>
          <w:szCs w:val="24"/>
          <w:lang w:val="en-US"/>
        </w:rPr>
        <w:t xml:space="preserve"> Sphere software (Medical SAS, France). In both cerebral hemispheres, in the frontal, parietal, temporal and bilateral flanges, 8 symmetrical ROIs of 50-100 mm</w:t>
      </w:r>
      <w:r w:rsidRPr="00606B57">
        <w:rPr>
          <w:rFonts w:ascii="Times New Roman" w:hAnsi="Times New Roman"/>
          <w:sz w:val="24"/>
          <w:szCs w:val="24"/>
          <w:vertAlign w:val="superscript"/>
          <w:lang w:val="en-US"/>
        </w:rPr>
        <w:t>2</w:t>
      </w:r>
      <w:r>
        <w:rPr>
          <w:rFonts w:ascii="Times New Roman" w:hAnsi="Times New Roman"/>
          <w:sz w:val="24"/>
          <w:szCs w:val="24"/>
          <w:lang w:val="en-US"/>
        </w:rPr>
        <w:t xml:space="preserve"> were placed in the morphologically unchanged </w:t>
      </w:r>
      <w:proofErr w:type="spellStart"/>
      <w:r>
        <w:rPr>
          <w:rFonts w:ascii="Times New Roman" w:hAnsi="Times New Roman"/>
          <w:sz w:val="24"/>
          <w:szCs w:val="24"/>
          <w:lang w:val="en-US"/>
        </w:rPr>
        <w:t>cortico</w:t>
      </w:r>
      <w:proofErr w:type="spellEnd"/>
      <w:r>
        <w:rPr>
          <w:rFonts w:ascii="Times New Roman" w:hAnsi="Times New Roman"/>
          <w:sz w:val="24"/>
          <w:szCs w:val="24"/>
          <w:lang w:val="en-US"/>
        </w:rPr>
        <w:t xml:space="preserve">-subcortical region and gray matter. </w:t>
      </w:r>
    </w:p>
    <w:p w:rsidR="00F628D1" w:rsidRPr="00195758" w:rsidRDefault="00F628D1" w:rsidP="00F628D1">
      <w:pPr>
        <w:spacing w:after="0" w:line="360" w:lineRule="auto"/>
        <w:ind w:firstLine="709"/>
        <w:jc w:val="both"/>
        <w:rPr>
          <w:lang w:val="en-GB"/>
        </w:rPr>
      </w:pPr>
      <w:r>
        <w:rPr>
          <w:rFonts w:ascii="Times New Roman" w:hAnsi="Times New Roman"/>
          <w:sz w:val="24"/>
          <w:szCs w:val="24"/>
          <w:lang w:val="en-US"/>
        </w:rPr>
        <w:t xml:space="preserve">Three patients (25%) showed non-specific, </w:t>
      </w:r>
      <w:proofErr w:type="spellStart"/>
      <w:r>
        <w:rPr>
          <w:rFonts w:ascii="Times New Roman" w:hAnsi="Times New Roman"/>
          <w:sz w:val="24"/>
          <w:szCs w:val="24"/>
          <w:lang w:val="en-US"/>
        </w:rPr>
        <w:t>hyperintensive</w:t>
      </w:r>
      <w:proofErr w:type="spellEnd"/>
      <w:r>
        <w:rPr>
          <w:rFonts w:ascii="Times New Roman" w:hAnsi="Times New Roman"/>
          <w:sz w:val="24"/>
          <w:szCs w:val="24"/>
          <w:lang w:val="en-US"/>
        </w:rPr>
        <w:t xml:space="preserve"> in T2-weighted images, single (from 1 to 5) lesions up to </w:t>
      </w:r>
      <w:smartTag w:uri="urn:schemas-microsoft-com:office:smarttags" w:element="metricconverter">
        <w:smartTagPr>
          <w:attr w:name="ProductID" w:val="5 mm"/>
        </w:smartTagPr>
        <w:r>
          <w:rPr>
            <w:rFonts w:ascii="Times New Roman" w:hAnsi="Times New Roman"/>
            <w:sz w:val="24"/>
            <w:szCs w:val="24"/>
            <w:lang w:val="en-US"/>
          </w:rPr>
          <w:t>5 mm</w:t>
        </w:r>
      </w:smartTag>
      <w:r>
        <w:rPr>
          <w:rFonts w:ascii="Times New Roman" w:hAnsi="Times New Roman"/>
          <w:sz w:val="24"/>
          <w:szCs w:val="24"/>
          <w:lang w:val="en-US"/>
        </w:rPr>
        <w:t xml:space="preserve"> in subcortical or periventricular white matter </w:t>
      </w:r>
      <w:r>
        <w:rPr>
          <w:rFonts w:ascii="Times New Roman" w:hAnsi="Times New Roman"/>
          <w:sz w:val="24"/>
          <w:szCs w:val="24"/>
          <w:lang w:val="en-US"/>
        </w:rPr>
        <w:br/>
        <w:t xml:space="preserve">in routine MR sequences. None of the patients had focal lesions with contrast enhancement </w:t>
      </w:r>
      <w:r>
        <w:rPr>
          <w:rFonts w:ascii="Times New Roman" w:hAnsi="Times New Roman"/>
          <w:sz w:val="24"/>
          <w:szCs w:val="24"/>
          <w:lang w:val="en-US"/>
        </w:rPr>
        <w:br/>
        <w:t xml:space="preserve">or with restriction of diffusion in DWI images. In the group of patients with TBE, a small, statistically insignificant (p&gt; 0.05) increase in CBF and CBV values in the frontal and parietal </w:t>
      </w:r>
      <w:r>
        <w:rPr>
          <w:rFonts w:ascii="Times New Roman" w:hAnsi="Times New Roman"/>
          <w:sz w:val="24"/>
          <w:szCs w:val="24"/>
          <w:lang w:val="en-US"/>
        </w:rPr>
        <w:lastRenderedPageBreak/>
        <w:t xml:space="preserve">region was observed. In all subcortical areas, TTP elongation was found, while MTT values were comparable to those in the control group. In the study group there was a statistically significant increase in CBF (p &lt;0.001) and CBV (p &lt;0.05) in the thalami. A slight decrease </w:t>
      </w:r>
      <w:r>
        <w:rPr>
          <w:rFonts w:ascii="Times New Roman" w:hAnsi="Times New Roman"/>
          <w:sz w:val="24"/>
          <w:szCs w:val="24"/>
          <w:lang w:val="en-US"/>
        </w:rPr>
        <w:br/>
        <w:t xml:space="preserve">in MTT (p&gt; 0.05) and an increase in TTP (p &lt;0.001) were also observed in this area. Patients with encephalitis had slightly higher CBF values in the thalami than patients with meningitis (p&gt; 0.05). There were no statistically significant correlations between the results </w:t>
      </w:r>
      <w:r>
        <w:rPr>
          <w:rFonts w:ascii="Times New Roman" w:hAnsi="Times New Roman"/>
          <w:sz w:val="24"/>
          <w:szCs w:val="24"/>
          <w:lang w:val="en-US"/>
        </w:rPr>
        <w:br/>
        <w:t>of serological tests and perfusion rates.</w:t>
      </w:r>
    </w:p>
    <w:p w:rsidR="00F628D1" w:rsidRPr="00195758" w:rsidRDefault="00F628D1" w:rsidP="00F628D1">
      <w:pPr>
        <w:spacing w:after="0" w:line="360" w:lineRule="auto"/>
        <w:jc w:val="both"/>
        <w:rPr>
          <w:rFonts w:ascii="Times New Roman" w:hAnsi="Times New Roman"/>
          <w:b/>
          <w:sz w:val="24"/>
          <w:szCs w:val="24"/>
          <w:lang w:val="en-US"/>
        </w:rPr>
      </w:pPr>
      <w:r w:rsidRPr="00195758">
        <w:rPr>
          <w:rFonts w:ascii="Times New Roman" w:hAnsi="Times New Roman"/>
          <w:b/>
          <w:sz w:val="24"/>
          <w:szCs w:val="24"/>
          <w:lang w:val="en-GB"/>
        </w:rPr>
        <w:t>Conclusions</w:t>
      </w:r>
    </w:p>
    <w:p w:rsidR="00F628D1" w:rsidRPr="00195758" w:rsidRDefault="00F628D1" w:rsidP="00F628D1">
      <w:pPr>
        <w:numPr>
          <w:ilvl w:val="1"/>
          <w:numId w:val="5"/>
        </w:numPr>
        <w:spacing w:after="0" w:line="360" w:lineRule="auto"/>
        <w:ind w:left="709" w:hanging="709"/>
        <w:jc w:val="both"/>
        <w:rPr>
          <w:lang w:val="en-GB"/>
        </w:rPr>
      </w:pPr>
      <w:r>
        <w:rPr>
          <w:rFonts w:ascii="Times New Roman" w:hAnsi="Times New Roman"/>
          <w:sz w:val="24"/>
          <w:szCs w:val="24"/>
          <w:lang w:val="en-US"/>
        </w:rPr>
        <w:t xml:space="preserve">In patients in the acute phase of TBE there is an increase in cerebral flow in </w:t>
      </w:r>
      <w:r w:rsidRPr="00195758">
        <w:rPr>
          <w:rFonts w:ascii="Times New Roman" w:hAnsi="Times New Roman"/>
          <w:sz w:val="24"/>
          <w:szCs w:val="24"/>
          <w:lang w:val="en-GB"/>
        </w:rPr>
        <w:t>various</w:t>
      </w:r>
      <w:r>
        <w:rPr>
          <w:rFonts w:ascii="Times New Roman" w:hAnsi="Times New Roman"/>
          <w:sz w:val="24"/>
          <w:szCs w:val="24"/>
          <w:lang w:val="en-US"/>
        </w:rPr>
        <w:t xml:space="preserve"> areas of the brain, the most severe in the thalami. </w:t>
      </w:r>
    </w:p>
    <w:p w:rsidR="00F628D1" w:rsidRDefault="00F628D1" w:rsidP="00F628D1">
      <w:pPr>
        <w:numPr>
          <w:ilvl w:val="1"/>
          <w:numId w:val="5"/>
        </w:numPr>
        <w:spacing w:after="0" w:line="36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DSC MR perfusion imaging provides important information on the </w:t>
      </w:r>
      <w:proofErr w:type="spellStart"/>
      <w:r w:rsidRPr="00195758">
        <w:rPr>
          <w:rFonts w:ascii="Times New Roman" w:hAnsi="Times New Roman"/>
          <w:sz w:val="24"/>
          <w:szCs w:val="24"/>
          <w:lang w:val="en-GB"/>
        </w:rPr>
        <w:t>pathomechanisms</w:t>
      </w:r>
      <w:proofErr w:type="spellEnd"/>
      <w:r>
        <w:rPr>
          <w:rFonts w:ascii="Times New Roman" w:hAnsi="Times New Roman"/>
          <w:sz w:val="24"/>
          <w:szCs w:val="24"/>
          <w:lang w:val="en-US"/>
        </w:rPr>
        <w:t xml:space="preserve"> and the nature of changes in the course of TBE.</w:t>
      </w:r>
    </w:p>
    <w:p w:rsidR="00F628D1" w:rsidRDefault="00F628D1" w:rsidP="00F628D1">
      <w:pPr>
        <w:spacing w:after="0" w:line="360" w:lineRule="auto"/>
        <w:jc w:val="both"/>
        <w:rPr>
          <w:rFonts w:ascii="Times New Roman" w:hAnsi="Times New Roman"/>
          <w:b/>
          <w:i/>
          <w:sz w:val="24"/>
          <w:szCs w:val="24"/>
          <w:lang w:val="en-US"/>
        </w:rPr>
      </w:pPr>
      <w:r>
        <w:rPr>
          <w:rFonts w:ascii="Times New Roman" w:hAnsi="Times New Roman"/>
          <w:b/>
          <w:i/>
          <w:sz w:val="24"/>
          <w:szCs w:val="24"/>
          <w:lang w:val="en-US"/>
        </w:rPr>
        <w:t>A group of patients with herpes encephalitis</w:t>
      </w:r>
    </w:p>
    <w:p w:rsidR="00F628D1" w:rsidRDefault="00F628D1" w:rsidP="00F628D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study group consisted of 8 patients with a mean age of 53.4±6.5 </w:t>
      </w:r>
      <w:r w:rsidRPr="00195758">
        <w:rPr>
          <w:rFonts w:ascii="Times New Roman" w:hAnsi="Times New Roman"/>
          <w:sz w:val="24"/>
          <w:szCs w:val="24"/>
          <w:lang w:val="en-GB"/>
        </w:rPr>
        <w:t>years</w:t>
      </w:r>
      <w:r>
        <w:rPr>
          <w:rFonts w:ascii="Times New Roman" w:hAnsi="Times New Roman"/>
          <w:sz w:val="24"/>
          <w:szCs w:val="24"/>
          <w:lang w:val="en-US"/>
        </w:rPr>
        <w:t xml:space="preserve"> with herpes simplex encephalitis (HSE). In this group, MR studies in the acute phase of the disease were analyzed (3-5 days after the onset of symptoms), after one month of </w:t>
      </w:r>
      <w:proofErr w:type="spellStart"/>
      <w:r>
        <w:rPr>
          <w:rFonts w:ascii="Times New Roman" w:hAnsi="Times New Roman"/>
          <w:sz w:val="24"/>
          <w:szCs w:val="24"/>
          <w:lang w:val="en-US"/>
        </w:rPr>
        <w:t>aciclovir</w:t>
      </w:r>
      <w:proofErr w:type="spellEnd"/>
      <w:r>
        <w:rPr>
          <w:rFonts w:ascii="Times New Roman" w:hAnsi="Times New Roman"/>
          <w:sz w:val="24"/>
          <w:szCs w:val="24"/>
          <w:lang w:val="en-US"/>
        </w:rPr>
        <w:t xml:space="preserve"> treatment and 9 months, 1 year, and 3 years after symptoms onset (±1 month). </w:t>
      </w:r>
    </w:p>
    <w:p w:rsidR="00F628D1" w:rsidRDefault="00F628D1" w:rsidP="00F628D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MR examinations were performed using 1.5T and 3.0T scanners (Picker International Inc., Highlands </w:t>
      </w:r>
      <w:proofErr w:type="spellStart"/>
      <w:r>
        <w:rPr>
          <w:rFonts w:ascii="Times New Roman" w:hAnsi="Times New Roman"/>
          <w:sz w:val="24"/>
          <w:szCs w:val="24"/>
          <w:lang w:val="en-US"/>
        </w:rPr>
        <w:t>Hts</w:t>
      </w:r>
      <w:proofErr w:type="spellEnd"/>
      <w:r>
        <w:rPr>
          <w:rFonts w:ascii="Times New Roman" w:hAnsi="Times New Roman"/>
          <w:sz w:val="24"/>
          <w:szCs w:val="24"/>
          <w:lang w:val="en-US"/>
        </w:rPr>
        <w:t xml:space="preserve">, OH, </w:t>
      </w:r>
      <w:smartTag w:uri="urn:schemas-microsoft-com:office:smarttags" w:element="country-region">
        <w:r>
          <w:rPr>
            <w:rFonts w:ascii="Times New Roman" w:hAnsi="Times New Roman"/>
            <w:sz w:val="24"/>
            <w:szCs w:val="24"/>
            <w:lang w:val="en-US"/>
          </w:rPr>
          <w:t>USA</w:t>
        </w:r>
      </w:smartTag>
      <w:r>
        <w:rPr>
          <w:rFonts w:ascii="Times New Roman" w:hAnsi="Times New Roman"/>
          <w:sz w:val="24"/>
          <w:szCs w:val="24"/>
          <w:lang w:val="en-US"/>
        </w:rPr>
        <w:t xml:space="preserve"> and Toshiba, Toshiba Medical System Corporation, </w:t>
      </w:r>
      <w:smartTag w:uri="urn:schemas-microsoft-com:office:smarttags" w:element="place">
        <w:smartTag w:uri="urn:schemas-microsoft-com:office:smarttags" w:element="country-region">
          <w:r>
            <w:rPr>
              <w:rFonts w:ascii="Times New Roman" w:hAnsi="Times New Roman"/>
              <w:sz w:val="24"/>
              <w:szCs w:val="24"/>
              <w:lang w:val="en-US"/>
            </w:rPr>
            <w:t>Japan</w:t>
          </w:r>
        </w:smartTag>
      </w:smartTag>
      <w:r>
        <w:rPr>
          <w:rFonts w:ascii="Times New Roman" w:hAnsi="Times New Roman"/>
          <w:sz w:val="24"/>
          <w:szCs w:val="24"/>
          <w:lang w:val="en-US"/>
        </w:rPr>
        <w:t xml:space="preserve">). Imaging studies were assessed using routine sequences, DWI examination and MR spectroscopy with single voxel method. Voxels with dimensions 2x2x2 cm were placed </w:t>
      </w:r>
      <w:r>
        <w:rPr>
          <w:rFonts w:ascii="Times New Roman" w:hAnsi="Times New Roman"/>
          <w:sz w:val="24"/>
          <w:szCs w:val="24"/>
          <w:lang w:val="en-US"/>
        </w:rPr>
        <w:br/>
        <w:t xml:space="preserve">in both temporal lobes. </w:t>
      </w:r>
    </w:p>
    <w:p w:rsidR="00F628D1" w:rsidRPr="00195758" w:rsidRDefault="00F628D1" w:rsidP="00F628D1">
      <w:pPr>
        <w:spacing w:after="0" w:line="360" w:lineRule="auto"/>
        <w:ind w:firstLine="709"/>
        <w:jc w:val="both"/>
        <w:rPr>
          <w:lang w:val="en-GB"/>
        </w:rPr>
      </w:pPr>
      <w:r>
        <w:rPr>
          <w:rFonts w:ascii="Times New Roman" w:hAnsi="Times New Roman"/>
          <w:sz w:val="24"/>
          <w:szCs w:val="24"/>
          <w:lang w:val="en-US"/>
        </w:rPr>
        <w:t xml:space="preserve">Typical for HSE bilateral, </w:t>
      </w:r>
      <w:proofErr w:type="spellStart"/>
      <w:r>
        <w:rPr>
          <w:rFonts w:ascii="Times New Roman" w:hAnsi="Times New Roman"/>
          <w:sz w:val="24"/>
          <w:szCs w:val="24"/>
          <w:lang w:val="en-US"/>
        </w:rPr>
        <w:t>hyperintensive</w:t>
      </w:r>
      <w:proofErr w:type="spellEnd"/>
      <w:r>
        <w:rPr>
          <w:rFonts w:ascii="Times New Roman" w:hAnsi="Times New Roman"/>
          <w:sz w:val="24"/>
          <w:szCs w:val="24"/>
          <w:lang w:val="en-US"/>
        </w:rPr>
        <w:t xml:space="preserve"> in T2-weighted lesions occurred in 6/8 patients, unilateral in 2/8. One of the patients had a </w:t>
      </w:r>
      <w:proofErr w:type="spellStart"/>
      <w:r>
        <w:rPr>
          <w:rFonts w:ascii="Times New Roman" w:hAnsi="Times New Roman"/>
          <w:sz w:val="24"/>
          <w:szCs w:val="24"/>
          <w:lang w:val="en-US"/>
        </w:rPr>
        <w:t>hiperintensive</w:t>
      </w:r>
      <w:proofErr w:type="spellEnd"/>
      <w:r>
        <w:rPr>
          <w:rFonts w:ascii="Times New Roman" w:hAnsi="Times New Roman"/>
          <w:sz w:val="24"/>
          <w:szCs w:val="24"/>
          <w:lang w:val="en-US"/>
        </w:rPr>
        <w:t xml:space="preserve"> focus in T2-dependent images in the thalamus, while in 2 patients, the cortical </w:t>
      </w:r>
      <w:proofErr w:type="spellStart"/>
      <w:r>
        <w:rPr>
          <w:rFonts w:ascii="Times New Roman" w:hAnsi="Times New Roman"/>
          <w:sz w:val="24"/>
          <w:szCs w:val="24"/>
          <w:lang w:val="en-US"/>
        </w:rPr>
        <w:t>hiperintensity</w:t>
      </w:r>
      <w:proofErr w:type="spellEnd"/>
      <w:r>
        <w:rPr>
          <w:rFonts w:ascii="Times New Roman" w:hAnsi="Times New Roman"/>
          <w:sz w:val="24"/>
          <w:szCs w:val="24"/>
          <w:lang w:val="en-US"/>
        </w:rPr>
        <w:t xml:space="preserve"> in T1-weighted images was found. Leptomeningeal and cortical </w:t>
      </w:r>
      <w:proofErr w:type="spellStart"/>
      <w:r>
        <w:rPr>
          <w:rFonts w:ascii="Times New Roman" w:hAnsi="Times New Roman"/>
          <w:sz w:val="24"/>
          <w:szCs w:val="24"/>
          <w:lang w:val="en-US"/>
        </w:rPr>
        <w:t>gyral</w:t>
      </w:r>
      <w:proofErr w:type="spellEnd"/>
      <w:r>
        <w:rPr>
          <w:rFonts w:ascii="Times New Roman" w:hAnsi="Times New Roman"/>
          <w:sz w:val="24"/>
          <w:szCs w:val="24"/>
          <w:lang w:val="en-US"/>
        </w:rPr>
        <w:t xml:space="preserve"> enhancement was observed in 6/8 patients, </w:t>
      </w:r>
      <w:r>
        <w:rPr>
          <w:rFonts w:ascii="Times New Roman" w:hAnsi="Times New Roman"/>
          <w:sz w:val="24"/>
          <w:szCs w:val="24"/>
          <w:lang w:val="en-US"/>
        </w:rPr>
        <w:br/>
        <w:t xml:space="preserve">in 2/8 the contrast enhancement was absent. In the acute phase, in 3 patients, a restriction </w:t>
      </w:r>
      <w:r>
        <w:rPr>
          <w:rFonts w:ascii="Times New Roman" w:hAnsi="Times New Roman"/>
          <w:sz w:val="24"/>
          <w:szCs w:val="24"/>
          <w:lang w:val="en-US"/>
        </w:rPr>
        <w:br/>
        <w:t xml:space="preserve">of diffusion in DWI was observed, in follow-up examinations after a month the signal in DWI was slightly elevated and became </w:t>
      </w:r>
      <w:proofErr w:type="spellStart"/>
      <w:r>
        <w:rPr>
          <w:rFonts w:ascii="Times New Roman" w:hAnsi="Times New Roman"/>
          <w:sz w:val="24"/>
          <w:szCs w:val="24"/>
          <w:lang w:val="en-US"/>
        </w:rPr>
        <w:t>hipointensive</w:t>
      </w:r>
      <w:proofErr w:type="spellEnd"/>
      <w:r>
        <w:rPr>
          <w:rFonts w:ascii="Times New Roman" w:hAnsi="Times New Roman"/>
          <w:sz w:val="24"/>
          <w:szCs w:val="24"/>
          <w:lang w:val="en-US"/>
        </w:rPr>
        <w:t xml:space="preserve"> in subsequent studies. In subsequent follow-up studies after 9 months, 1 and 3 years, progressive </w:t>
      </w:r>
      <w:proofErr w:type="spellStart"/>
      <w:r>
        <w:rPr>
          <w:rFonts w:ascii="Times New Roman" w:hAnsi="Times New Roman"/>
          <w:sz w:val="24"/>
          <w:szCs w:val="24"/>
          <w:lang w:val="en-US"/>
        </w:rPr>
        <w:t>cystical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encephalalisation</w:t>
      </w:r>
      <w:proofErr w:type="spellEnd"/>
      <w:r>
        <w:rPr>
          <w:rFonts w:ascii="Times New Roman" w:hAnsi="Times New Roman"/>
          <w:sz w:val="24"/>
          <w:szCs w:val="24"/>
          <w:lang w:val="en-US"/>
        </w:rPr>
        <w:t xml:space="preserve"> was found with the loss of volume of occupied structures connected to the gliosis zone. In the MR spectroscopy, in the acute phase, the NAA/Cr reduction, the slight Cho/Cr growth and the presence of lactate and </w:t>
      </w:r>
      <w:proofErr w:type="spellStart"/>
      <w:r>
        <w:rPr>
          <w:rFonts w:ascii="Times New Roman" w:hAnsi="Times New Roman"/>
          <w:sz w:val="24"/>
          <w:szCs w:val="24"/>
          <w:lang w:val="en-US"/>
        </w:rPr>
        <w:t>lactide</w:t>
      </w:r>
      <w:proofErr w:type="spellEnd"/>
      <w:r>
        <w:rPr>
          <w:rFonts w:ascii="Times New Roman" w:hAnsi="Times New Roman"/>
          <w:sz w:val="24"/>
          <w:szCs w:val="24"/>
          <w:lang w:val="en-US"/>
        </w:rPr>
        <w:t xml:space="preserve"> bands were found. The MRS control showed partial normalization of NAA level and an increase in </w:t>
      </w:r>
      <w:proofErr w:type="spellStart"/>
      <w:r>
        <w:rPr>
          <w:rFonts w:ascii="Times New Roman" w:hAnsi="Times New Roman"/>
          <w:sz w:val="24"/>
          <w:szCs w:val="24"/>
          <w:lang w:val="en-US"/>
        </w:rPr>
        <w:t>myoinositol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w:t>
      </w:r>
      <w:proofErr w:type="spellEnd"/>
      <w:r>
        <w:rPr>
          <w:rFonts w:ascii="Times New Roman" w:hAnsi="Times New Roman"/>
          <w:sz w:val="24"/>
          <w:szCs w:val="24"/>
          <w:lang w:val="en-US"/>
        </w:rPr>
        <w:t>) level.</w:t>
      </w:r>
    </w:p>
    <w:p w:rsidR="00F628D1" w:rsidRPr="00195758" w:rsidRDefault="00F628D1" w:rsidP="00F628D1">
      <w:pPr>
        <w:spacing w:after="0" w:line="360" w:lineRule="auto"/>
        <w:jc w:val="both"/>
        <w:rPr>
          <w:rFonts w:ascii="Times New Roman" w:hAnsi="Times New Roman"/>
          <w:b/>
          <w:sz w:val="24"/>
          <w:szCs w:val="24"/>
          <w:lang w:val="en-US"/>
        </w:rPr>
      </w:pPr>
      <w:r w:rsidRPr="00195758">
        <w:rPr>
          <w:rFonts w:ascii="Times New Roman" w:hAnsi="Times New Roman"/>
          <w:b/>
          <w:sz w:val="24"/>
          <w:szCs w:val="24"/>
          <w:lang w:val="en-GB"/>
        </w:rPr>
        <w:lastRenderedPageBreak/>
        <w:t>Conclusions</w:t>
      </w:r>
    </w:p>
    <w:p w:rsidR="00F628D1" w:rsidRPr="00195758" w:rsidRDefault="00F628D1" w:rsidP="00F628D1">
      <w:pPr>
        <w:numPr>
          <w:ilvl w:val="0"/>
          <w:numId w:val="7"/>
        </w:numPr>
        <w:spacing w:after="0" w:line="360" w:lineRule="auto"/>
        <w:ind w:left="709" w:hanging="709"/>
        <w:jc w:val="both"/>
        <w:rPr>
          <w:lang w:val="en-GB"/>
        </w:rPr>
      </w:pPr>
      <w:r>
        <w:rPr>
          <w:rFonts w:ascii="Times New Roman" w:hAnsi="Times New Roman"/>
          <w:sz w:val="24"/>
          <w:szCs w:val="24"/>
          <w:lang w:val="en-US"/>
        </w:rPr>
        <w:t xml:space="preserve">Changes in the follow-up MR studies indicate that the HSE virus is a serious </w:t>
      </w:r>
      <w:r w:rsidRPr="00195758">
        <w:rPr>
          <w:rFonts w:ascii="Times New Roman" w:hAnsi="Times New Roman"/>
          <w:sz w:val="24"/>
          <w:szCs w:val="24"/>
          <w:lang w:val="en-GB"/>
        </w:rPr>
        <w:t>factor</w:t>
      </w:r>
      <w:r>
        <w:rPr>
          <w:rFonts w:ascii="Times New Roman" w:hAnsi="Times New Roman"/>
          <w:sz w:val="24"/>
          <w:szCs w:val="24"/>
          <w:lang w:val="en-US"/>
        </w:rPr>
        <w:t xml:space="preserve"> damaging CNS, and the elimination of the effects of inflammatory changes and the formation of glial scars is distant in time.</w:t>
      </w:r>
    </w:p>
    <w:p w:rsidR="00F628D1" w:rsidRDefault="00F628D1" w:rsidP="00F628D1">
      <w:pPr>
        <w:numPr>
          <w:ilvl w:val="0"/>
          <w:numId w:val="7"/>
        </w:numPr>
        <w:spacing w:after="0" w:line="36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Ischemic </w:t>
      </w:r>
      <w:r w:rsidRPr="00195758">
        <w:rPr>
          <w:rFonts w:ascii="Times New Roman" w:hAnsi="Times New Roman"/>
          <w:sz w:val="24"/>
          <w:szCs w:val="24"/>
          <w:lang w:val="en-GB"/>
        </w:rPr>
        <w:t>mechanisms</w:t>
      </w:r>
      <w:r>
        <w:rPr>
          <w:rFonts w:ascii="Times New Roman" w:hAnsi="Times New Roman"/>
          <w:sz w:val="24"/>
          <w:szCs w:val="24"/>
          <w:lang w:val="en-US"/>
        </w:rPr>
        <w:t xml:space="preserve"> play an important role in the course of HSE.</w:t>
      </w:r>
    </w:p>
    <w:p w:rsidR="00D7673F" w:rsidRPr="00F628D1" w:rsidRDefault="00F628D1" w:rsidP="00F628D1">
      <w:pPr>
        <w:rPr>
          <w:lang w:val="en-US"/>
        </w:rPr>
      </w:pPr>
      <w:r>
        <w:rPr>
          <w:rFonts w:ascii="Times New Roman" w:hAnsi="Times New Roman"/>
          <w:sz w:val="24"/>
          <w:szCs w:val="24"/>
          <w:lang w:val="en-US"/>
        </w:rPr>
        <w:t xml:space="preserve">MR </w:t>
      </w:r>
      <w:r w:rsidRPr="00195758">
        <w:rPr>
          <w:rFonts w:ascii="Times New Roman" w:hAnsi="Times New Roman"/>
          <w:sz w:val="24"/>
          <w:szCs w:val="24"/>
          <w:lang w:val="en-GB"/>
        </w:rPr>
        <w:t>spectroscopy</w:t>
      </w:r>
      <w:r>
        <w:rPr>
          <w:rFonts w:ascii="Times New Roman" w:hAnsi="Times New Roman"/>
          <w:sz w:val="24"/>
          <w:szCs w:val="24"/>
          <w:lang w:val="en-US"/>
        </w:rPr>
        <w:t xml:space="preserve"> and DWI are useful techniques in the diagnosis and monitoring </w:t>
      </w:r>
      <w:r>
        <w:rPr>
          <w:rFonts w:ascii="Times New Roman" w:hAnsi="Times New Roman"/>
          <w:sz w:val="24"/>
          <w:szCs w:val="24"/>
          <w:lang w:val="en-US"/>
        </w:rPr>
        <w:br/>
        <w:t>of HSE and can be used to assess the activity of the inflammatory process.</w:t>
      </w:r>
    </w:p>
    <w:sectPr w:rsidR="00D7673F" w:rsidRPr="00F6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1B99"/>
    <w:multiLevelType w:val="hybridMultilevel"/>
    <w:tmpl w:val="38BA8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EB6003"/>
    <w:multiLevelType w:val="hybridMultilevel"/>
    <w:tmpl w:val="AF1EC6BA"/>
    <w:lvl w:ilvl="0" w:tplc="2BCC9D44">
      <w:start w:val="1"/>
      <w:numFmt w:val="decimal"/>
      <w:lvlText w:val="%1."/>
      <w:lvlJc w:val="left"/>
      <w:pPr>
        <w:ind w:left="1669" w:hanging="960"/>
      </w:pPr>
      <w:rPr>
        <w:rFonts w:ascii="Times New Roman" w:hAnsi="Times New Roman"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BBA6D81"/>
    <w:multiLevelType w:val="hybridMultilevel"/>
    <w:tmpl w:val="1CB48868"/>
    <w:lvl w:ilvl="0" w:tplc="A586B456">
      <w:start w:val="1"/>
      <w:numFmt w:val="upperRoman"/>
      <w:lvlText w:val="%1."/>
      <w:lvlJc w:val="left"/>
      <w:pPr>
        <w:ind w:left="2724" w:hanging="720"/>
      </w:pPr>
      <w:rPr>
        <w:rFonts w:hint="default"/>
        <w:b/>
        <w:i w:val="0"/>
      </w:rPr>
    </w:lvl>
    <w:lvl w:ilvl="1" w:tplc="6BCC05CC">
      <w:start w:val="1"/>
      <w:numFmt w:val="decimal"/>
      <w:lvlText w:val="%2."/>
      <w:lvlJc w:val="left"/>
      <w:pPr>
        <w:ind w:left="2070" w:hanging="9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155CE3"/>
    <w:multiLevelType w:val="hybridMultilevel"/>
    <w:tmpl w:val="FF527874"/>
    <w:lvl w:ilvl="0" w:tplc="56B257A4">
      <w:start w:val="1"/>
      <w:numFmt w:val="upperRoman"/>
      <w:lvlText w:val="%1."/>
      <w:lvlJc w:val="left"/>
      <w:pPr>
        <w:ind w:left="2724" w:hanging="720"/>
      </w:pPr>
      <w:rPr>
        <w:rFonts w:hint="default"/>
        <w:b/>
      </w:rPr>
    </w:lvl>
    <w:lvl w:ilvl="1" w:tplc="1A741E20">
      <w:start w:val="1"/>
      <w:numFmt w:val="decimal"/>
      <w:lvlText w:val="%2."/>
      <w:lvlJc w:val="left"/>
      <w:pPr>
        <w:ind w:left="3759" w:hanging="1035"/>
      </w:pPr>
      <w:rPr>
        <w:rFonts w:ascii="Times New Roman" w:hAnsi="Times New Roman" w:hint="default"/>
        <w:sz w:val="24"/>
      </w:r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4" w15:restartNumberingAfterBreak="0">
    <w:nsid w:val="53F63FA1"/>
    <w:multiLevelType w:val="hybridMultilevel"/>
    <w:tmpl w:val="B7AE1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15B3F"/>
    <w:multiLevelType w:val="multilevel"/>
    <w:tmpl w:val="3D7E9478"/>
    <w:lvl w:ilvl="0">
      <w:start w:val="1"/>
      <w:numFmt w:val="decimal"/>
      <w:lvlText w:val="%1."/>
      <w:lvlJc w:val="left"/>
      <w:pPr>
        <w:ind w:left="180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7CDF5C03"/>
    <w:multiLevelType w:val="hybridMultilevel"/>
    <w:tmpl w:val="5830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0"/>
    <w:rsid w:val="00271F90"/>
    <w:rsid w:val="00D7673F"/>
    <w:rsid w:val="00F62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E9A4FDC"/>
  <w15:chartTrackingRefBased/>
  <w15:docId w15:val="{EECB3D8D-07C4-4A80-AE86-0FAEA208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F90"/>
    <w:pPr>
      <w:spacing w:after="200" w:line="276" w:lineRule="auto"/>
    </w:pPr>
    <w:rPr>
      <w:rFonts w:ascii="Calibri" w:eastAsia="Calibri" w:hAnsi="Calibri" w:cs="Times New Roman"/>
    </w:rPr>
  </w:style>
  <w:style w:type="paragraph" w:styleId="Nagwek1">
    <w:name w:val="heading 1"/>
    <w:basedOn w:val="Normalny"/>
    <w:next w:val="Nagwek2"/>
    <w:link w:val="Nagwek1Znak"/>
    <w:uiPriority w:val="9"/>
    <w:qFormat/>
    <w:rsid w:val="00271F90"/>
    <w:pPr>
      <w:keepNext/>
      <w:spacing w:before="240" w:after="480"/>
      <w:outlineLvl w:val="0"/>
    </w:pPr>
    <w:rPr>
      <w:rFonts w:ascii="Times New Roman" w:eastAsia="Times New Roman" w:hAnsi="Times New Roman"/>
      <w:b/>
      <w:bCs/>
      <w:kern w:val="32"/>
      <w:sz w:val="28"/>
      <w:szCs w:val="32"/>
      <w:lang w:val="x-none"/>
    </w:rPr>
  </w:style>
  <w:style w:type="paragraph" w:styleId="Nagwek2">
    <w:name w:val="heading 2"/>
    <w:basedOn w:val="Normalny"/>
    <w:next w:val="Normalny"/>
    <w:link w:val="Nagwek2Znak"/>
    <w:uiPriority w:val="9"/>
    <w:semiHidden/>
    <w:unhideWhenUsed/>
    <w:qFormat/>
    <w:rsid w:val="00271F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1F90"/>
    <w:rPr>
      <w:rFonts w:ascii="Times New Roman" w:eastAsia="Times New Roman" w:hAnsi="Times New Roman" w:cs="Times New Roman"/>
      <w:b/>
      <w:bCs/>
      <w:kern w:val="32"/>
      <w:sz w:val="28"/>
      <w:szCs w:val="32"/>
      <w:lang w:val="x-none"/>
    </w:rPr>
  </w:style>
  <w:style w:type="paragraph" w:styleId="Akapitzlist">
    <w:name w:val="List Paragraph"/>
    <w:basedOn w:val="Normalny"/>
    <w:uiPriority w:val="34"/>
    <w:qFormat/>
    <w:rsid w:val="00271F90"/>
    <w:pPr>
      <w:ind w:left="720"/>
      <w:contextualSpacing/>
    </w:pPr>
  </w:style>
  <w:style w:type="character" w:customStyle="1" w:styleId="Nagwek2Znak">
    <w:name w:val="Nagłówek 2 Znak"/>
    <w:basedOn w:val="Domylnaczcionkaakapitu"/>
    <w:link w:val="Nagwek2"/>
    <w:uiPriority w:val="9"/>
    <w:semiHidden/>
    <w:rsid w:val="00271F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2019-04-02T12:10:00Z</dcterms:created>
  <dcterms:modified xsi:type="dcterms:W3CDTF">2019-04-02T12:10:00Z</dcterms:modified>
</cp:coreProperties>
</file>