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27" w:rsidRPr="00EF3127" w:rsidRDefault="00EF3127" w:rsidP="00EF3127">
      <w:pPr>
        <w:spacing w:line="360" w:lineRule="auto"/>
        <w:rPr>
          <w:b/>
          <w:bCs/>
          <w:sz w:val="40"/>
          <w:szCs w:val="40"/>
        </w:rPr>
      </w:pPr>
      <w:bookmarkStart w:id="0" w:name="_GoBack"/>
      <w:bookmarkEnd w:id="0"/>
      <w:r w:rsidRPr="00EF3127">
        <w:rPr>
          <w:b/>
          <w:bCs/>
          <w:sz w:val="40"/>
          <w:szCs w:val="40"/>
        </w:rPr>
        <w:t xml:space="preserve">Streszczenie </w:t>
      </w:r>
    </w:p>
    <w:p w:rsidR="00EF3127" w:rsidRDefault="00EF3127" w:rsidP="00EF3127">
      <w:pPr>
        <w:spacing w:after="0" w:line="360" w:lineRule="auto"/>
        <w:jc w:val="both"/>
        <w:rPr>
          <w:bCs/>
          <w:sz w:val="24"/>
          <w:szCs w:val="24"/>
        </w:rPr>
      </w:pPr>
      <w:r w:rsidRPr="00914568">
        <w:rPr>
          <w:bCs/>
          <w:sz w:val="24"/>
          <w:szCs w:val="24"/>
        </w:rPr>
        <w:t xml:space="preserve">Znaczne rozpowszechnienie nadciśnienia tętniczego w światowej populacji oraz jego konsekwencje skłaniają do intensywnego poszukiwania patogenezy i etiologii tej choroby. Epidemii nadciśnienia tętniczego towarzyszy epidemia przypadkowego rozpoznawania guza nadnercza rosnąca wprost proporcjonalnie do wieku pacjentów. Coraz częściej badania dotyczą genetycznego podłoża tych chorób. Polimorfizm rejonu -344 promotora syntazy aldosteronu wydaje się mieć wiele wspólnego z nadciśnieniem tętniczym i guzem nadnercza. Celem niniejszej pracy była ocena jaką rolę może odgrywać ten polimorfizmu w fenotypie nadciśnienia tętniczego ze współistniejącym guzem nadnercza. W badaniu przeprowadzono analizę alleli i genotypów dotyczącą: występowania guza nadnercza, wpływu na układ hormonalny renina-angiotensyna-aldosteron, na występowanie pierwotnego aldosteronizmu oraz wpływu na ilość </w:t>
      </w:r>
      <w:r w:rsidRPr="007D4C95">
        <w:rPr>
          <w:bCs/>
          <w:sz w:val="24"/>
          <w:szCs w:val="24"/>
        </w:rPr>
        <w:t>przyjmowanych leków hipotensyjnych wymagających prawidłowej kontroli nadciśnienia tętniczego. Badanie przeprowadzono</w:t>
      </w:r>
      <w:r w:rsidRPr="004D1D8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</w:t>
      </w:r>
      <w:r w:rsidRPr="004D1D8E">
        <w:rPr>
          <w:bCs/>
          <w:sz w:val="24"/>
          <w:szCs w:val="24"/>
        </w:rPr>
        <w:t xml:space="preserve"> grup</w:t>
      </w:r>
      <w:r>
        <w:rPr>
          <w:bCs/>
          <w:sz w:val="24"/>
          <w:szCs w:val="24"/>
        </w:rPr>
        <w:t>ie</w:t>
      </w:r>
      <w:r w:rsidRPr="004D1D8E">
        <w:rPr>
          <w:bCs/>
          <w:sz w:val="24"/>
          <w:szCs w:val="24"/>
        </w:rPr>
        <w:t xml:space="preserve"> z nadciśnieniem tętniczym z rozpoznaniem guza nadnercza</w:t>
      </w:r>
      <w:r>
        <w:rPr>
          <w:bCs/>
          <w:sz w:val="24"/>
          <w:szCs w:val="24"/>
        </w:rPr>
        <w:t xml:space="preserve"> (106 osób)</w:t>
      </w:r>
      <w:r w:rsidRPr="004D1D8E">
        <w:rPr>
          <w:bCs/>
          <w:sz w:val="24"/>
          <w:szCs w:val="24"/>
        </w:rPr>
        <w:t>, grupie z nadciśnieniem tętniczym bez obecności guza nadnercza</w:t>
      </w:r>
      <w:r>
        <w:rPr>
          <w:bCs/>
          <w:sz w:val="24"/>
          <w:szCs w:val="24"/>
        </w:rPr>
        <w:t xml:space="preserve"> (44)</w:t>
      </w:r>
      <w:r w:rsidRPr="004D1D8E">
        <w:rPr>
          <w:bCs/>
          <w:sz w:val="24"/>
          <w:szCs w:val="24"/>
        </w:rPr>
        <w:t xml:space="preserve"> oraz </w:t>
      </w:r>
      <w:r>
        <w:rPr>
          <w:bCs/>
          <w:sz w:val="24"/>
          <w:szCs w:val="24"/>
        </w:rPr>
        <w:t xml:space="preserve">w </w:t>
      </w:r>
      <w:r w:rsidRPr="004D1D8E">
        <w:rPr>
          <w:bCs/>
          <w:sz w:val="24"/>
          <w:szCs w:val="24"/>
        </w:rPr>
        <w:t>grupie kontrolnej</w:t>
      </w:r>
      <w:r>
        <w:rPr>
          <w:bCs/>
          <w:sz w:val="24"/>
          <w:szCs w:val="24"/>
        </w:rPr>
        <w:t xml:space="preserve"> (63)</w:t>
      </w:r>
      <w:r w:rsidRPr="004D1D8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Grupy dobrano pod względem wieku, płci oraz wykluczono pacjentów spokrewnionych i z chorobami mogącymi fałszywie wpłynąć na wyniki badań (np. z wtórnym nadciśnieniem tętniczym). </w:t>
      </w:r>
      <w:r w:rsidRPr="004D1D8E">
        <w:rPr>
          <w:bCs/>
          <w:sz w:val="24"/>
          <w:szCs w:val="24"/>
        </w:rPr>
        <w:t xml:space="preserve">Na podstawie przeprowadzonych </w:t>
      </w:r>
      <w:r>
        <w:rPr>
          <w:bCs/>
          <w:sz w:val="24"/>
          <w:szCs w:val="24"/>
        </w:rPr>
        <w:t>badań</w:t>
      </w:r>
      <w:r w:rsidRPr="004D1D8E">
        <w:rPr>
          <w:bCs/>
          <w:sz w:val="24"/>
          <w:szCs w:val="24"/>
        </w:rPr>
        <w:t xml:space="preserve"> sformułowano następujące wnioski:</w:t>
      </w:r>
    </w:p>
    <w:p w:rsidR="00EF3127" w:rsidRPr="00FB5C76" w:rsidRDefault="00EF3127" w:rsidP="00EF3127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bCs/>
          <w:sz w:val="24"/>
          <w:szCs w:val="24"/>
        </w:rPr>
      </w:pPr>
      <w:r w:rsidRPr="00FB5C76">
        <w:rPr>
          <w:bCs/>
          <w:sz w:val="24"/>
          <w:szCs w:val="24"/>
        </w:rPr>
        <w:t>U pacjentów z genotypem CC nadciśnienie tętnicze ma łagodniejszy charakter niezależnie od fenotypu choroby.</w:t>
      </w:r>
    </w:p>
    <w:p w:rsidR="00EF3127" w:rsidRPr="00FB5C76" w:rsidRDefault="00EF3127" w:rsidP="00EF3127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bCs/>
          <w:sz w:val="24"/>
          <w:szCs w:val="24"/>
        </w:rPr>
      </w:pPr>
      <w:r w:rsidRPr="00FB5C76">
        <w:rPr>
          <w:bCs/>
          <w:sz w:val="24"/>
          <w:szCs w:val="24"/>
        </w:rPr>
        <w:t>Występowanie allelu C w rejonie -344 promotora syntazy</w:t>
      </w:r>
      <w:r>
        <w:rPr>
          <w:bCs/>
          <w:sz w:val="24"/>
          <w:szCs w:val="24"/>
        </w:rPr>
        <w:t xml:space="preserve"> aldosteronu predysponuje do guza nadnercza</w:t>
      </w:r>
      <w:r w:rsidRPr="00FB5C76">
        <w:rPr>
          <w:bCs/>
          <w:sz w:val="24"/>
          <w:szCs w:val="24"/>
        </w:rPr>
        <w:t xml:space="preserve"> natomiast genotyp TT zmniejsza to ryzyko.</w:t>
      </w:r>
    </w:p>
    <w:p w:rsidR="00EF3127" w:rsidRPr="00FB5C76" w:rsidRDefault="00EF3127" w:rsidP="00EF3127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bCs/>
          <w:sz w:val="24"/>
          <w:szCs w:val="24"/>
        </w:rPr>
      </w:pPr>
      <w:r w:rsidRPr="00FB5C76">
        <w:rPr>
          <w:bCs/>
          <w:sz w:val="24"/>
          <w:szCs w:val="24"/>
        </w:rPr>
        <w:t>Działanie polimorfizmu w rejonie -344 CYP11B2 jest inne w fenotypie nadciśnienia tętniczego ze współistniejącym guzem nadnercza.</w:t>
      </w:r>
    </w:p>
    <w:p w:rsidR="00EF3127" w:rsidRPr="00FB5C76" w:rsidRDefault="00EF3127" w:rsidP="00EF3127">
      <w:pPr>
        <w:pStyle w:val="Akapitzlist"/>
        <w:numPr>
          <w:ilvl w:val="0"/>
          <w:numId w:val="2"/>
        </w:numPr>
        <w:spacing w:after="0" w:line="360" w:lineRule="auto"/>
        <w:ind w:left="708"/>
        <w:jc w:val="both"/>
        <w:rPr>
          <w:bCs/>
          <w:sz w:val="24"/>
          <w:szCs w:val="24"/>
        </w:rPr>
      </w:pPr>
      <w:r w:rsidRPr="00FB5C76">
        <w:rPr>
          <w:bCs/>
          <w:sz w:val="24"/>
          <w:szCs w:val="24"/>
        </w:rPr>
        <w:t>Genotyp CT sprzyja zwiększeniu aktywności reninowej osocza u pacjentów z nadciśnieniem tętniczym jednak bez zwiększenia stężenia aldosteronu.</w:t>
      </w:r>
    </w:p>
    <w:p w:rsidR="00EF3127" w:rsidRPr="00FB5C76" w:rsidRDefault="00EF3127" w:rsidP="00EF3127">
      <w:pPr>
        <w:pStyle w:val="Akapitzlist"/>
        <w:numPr>
          <w:ilvl w:val="0"/>
          <w:numId w:val="2"/>
        </w:numPr>
        <w:spacing w:after="0" w:line="360" w:lineRule="auto"/>
        <w:ind w:left="708"/>
        <w:jc w:val="both"/>
        <w:rPr>
          <w:bCs/>
          <w:sz w:val="24"/>
          <w:szCs w:val="24"/>
        </w:rPr>
      </w:pPr>
      <w:r w:rsidRPr="00FB5C76">
        <w:rPr>
          <w:bCs/>
          <w:sz w:val="24"/>
          <w:szCs w:val="24"/>
        </w:rPr>
        <w:t>Genotyp CC chroni przed nadmiernym wydzielaniem aldosteronu u pacjentów z guzem nadnercza.</w:t>
      </w:r>
    </w:p>
    <w:p w:rsidR="00EF3127" w:rsidRPr="007D4C95" w:rsidRDefault="00EF3127" w:rsidP="00EF3127">
      <w:pPr>
        <w:pStyle w:val="Akapitzlist"/>
        <w:numPr>
          <w:ilvl w:val="0"/>
          <w:numId w:val="1"/>
        </w:numPr>
        <w:spacing w:line="360" w:lineRule="auto"/>
        <w:ind w:left="360"/>
        <w:jc w:val="both"/>
      </w:pPr>
      <w:r w:rsidRPr="00FB5C76">
        <w:rPr>
          <w:bCs/>
          <w:sz w:val="24"/>
          <w:szCs w:val="24"/>
        </w:rPr>
        <w:t>Wystąpienie genotypu TC i TT zwiększa prawdopodobieństwo rozwoju pierwotnego aldosteronizmu.</w:t>
      </w:r>
    </w:p>
    <w:p w:rsidR="00EF3127" w:rsidRPr="00F55CDD" w:rsidRDefault="00EF3127" w:rsidP="00EF3127">
      <w:pPr>
        <w:spacing w:line="360" w:lineRule="auto"/>
        <w:jc w:val="both"/>
        <w:rPr>
          <w:lang w:val="en-GB"/>
        </w:rPr>
      </w:pPr>
      <w:r w:rsidRPr="007D4C95">
        <w:rPr>
          <w:b/>
          <w:sz w:val="40"/>
          <w:szCs w:val="40"/>
          <w:lang w:val="en-GB"/>
        </w:rPr>
        <w:lastRenderedPageBreak/>
        <w:t>Summary</w:t>
      </w:r>
    </w:p>
    <w:p w:rsidR="00EF3127" w:rsidRPr="007D4C95" w:rsidRDefault="00EF3127" w:rsidP="00EF3127">
      <w:pPr>
        <w:pStyle w:val="Bezodstpw"/>
        <w:spacing w:line="360" w:lineRule="auto"/>
        <w:jc w:val="both"/>
        <w:rPr>
          <w:sz w:val="24"/>
          <w:szCs w:val="24"/>
          <w:lang w:val="en-GB"/>
        </w:rPr>
      </w:pPr>
      <w:r w:rsidRPr="007D4C95">
        <w:rPr>
          <w:sz w:val="24"/>
          <w:szCs w:val="24"/>
          <w:lang w:val="en-GB"/>
        </w:rPr>
        <w:t xml:space="preserve">Significant prevalence of hypertension in the world's population and its consequences </w:t>
      </w:r>
      <w:r>
        <w:rPr>
          <w:sz w:val="24"/>
          <w:szCs w:val="24"/>
          <w:lang w:val="en-GB"/>
        </w:rPr>
        <w:t>inspire</w:t>
      </w:r>
      <w:r w:rsidRPr="007D4C95">
        <w:rPr>
          <w:sz w:val="24"/>
          <w:szCs w:val="24"/>
          <w:lang w:val="en-GB"/>
        </w:rPr>
        <w:t xml:space="preserve"> to an intensive s</w:t>
      </w:r>
      <w:r>
        <w:rPr>
          <w:sz w:val="24"/>
          <w:szCs w:val="24"/>
          <w:lang w:val="en-GB"/>
        </w:rPr>
        <w:t xml:space="preserve">earch for </w:t>
      </w:r>
      <w:r w:rsidRPr="007D4C95">
        <w:rPr>
          <w:sz w:val="24"/>
          <w:szCs w:val="24"/>
          <w:lang w:val="en-GB"/>
        </w:rPr>
        <w:t xml:space="preserve">pathogenesis and etiology of this disease. Epidemic of hypertension is accompanied by an epidemic of </w:t>
      </w:r>
      <w:r>
        <w:rPr>
          <w:sz w:val="24"/>
          <w:szCs w:val="24"/>
          <w:lang w:val="en-GB"/>
        </w:rPr>
        <w:t>adrenal incidentaloma and grows</w:t>
      </w:r>
      <w:r w:rsidRPr="007D4C95">
        <w:rPr>
          <w:sz w:val="24"/>
          <w:szCs w:val="24"/>
          <w:lang w:val="en-GB"/>
        </w:rPr>
        <w:t xml:space="preserve"> in dire</w:t>
      </w:r>
      <w:r>
        <w:rPr>
          <w:sz w:val="24"/>
          <w:szCs w:val="24"/>
          <w:lang w:val="en-GB"/>
        </w:rPr>
        <w:t xml:space="preserve">ct proportion to the </w:t>
      </w:r>
      <w:r w:rsidRPr="007D4C95">
        <w:rPr>
          <w:sz w:val="24"/>
          <w:szCs w:val="24"/>
          <w:lang w:val="en-GB"/>
        </w:rPr>
        <w:t>patients</w:t>
      </w:r>
      <w:r>
        <w:rPr>
          <w:sz w:val="24"/>
          <w:szCs w:val="24"/>
          <w:lang w:val="en-GB"/>
        </w:rPr>
        <w:t xml:space="preserve"> age</w:t>
      </w:r>
      <w:r w:rsidRPr="007D4C95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>More and more often studies</w:t>
      </w:r>
      <w:r w:rsidRPr="007D4C95">
        <w:rPr>
          <w:sz w:val="24"/>
          <w:szCs w:val="24"/>
          <w:lang w:val="en-GB"/>
        </w:rPr>
        <w:t xml:space="preserve"> focus on the genetic basis of these diseases. Polymorphism of aldosterone synthase in -344 region of promoter seems to have much in common with hypertension and adrenal </w:t>
      </w:r>
      <w:r>
        <w:rPr>
          <w:sz w:val="24"/>
          <w:szCs w:val="24"/>
          <w:lang w:val="en-GB"/>
        </w:rPr>
        <w:t>incidentaloma</w:t>
      </w:r>
      <w:r w:rsidRPr="007D4C95">
        <w:rPr>
          <w:sz w:val="24"/>
          <w:szCs w:val="24"/>
          <w:lang w:val="en-GB"/>
        </w:rPr>
        <w:t>. The aim of this s</w:t>
      </w:r>
      <w:r>
        <w:rPr>
          <w:sz w:val="24"/>
          <w:szCs w:val="24"/>
          <w:lang w:val="en-GB"/>
        </w:rPr>
        <w:t xml:space="preserve">tudy was to assess what role </w:t>
      </w:r>
      <w:r w:rsidRPr="007D4C95">
        <w:rPr>
          <w:sz w:val="24"/>
          <w:szCs w:val="24"/>
          <w:lang w:val="en-GB"/>
        </w:rPr>
        <w:t>may play this polymorphism in the phenotype of hypertension</w:t>
      </w:r>
      <w:r>
        <w:rPr>
          <w:sz w:val="24"/>
          <w:szCs w:val="24"/>
          <w:lang w:val="en-GB"/>
        </w:rPr>
        <w:t xml:space="preserve"> with associated</w:t>
      </w:r>
      <w:r w:rsidRPr="007D4C95">
        <w:rPr>
          <w:sz w:val="24"/>
          <w:szCs w:val="24"/>
          <w:lang w:val="en-GB"/>
        </w:rPr>
        <w:t xml:space="preserve"> adrenal </w:t>
      </w:r>
      <w:r>
        <w:rPr>
          <w:sz w:val="24"/>
          <w:szCs w:val="24"/>
          <w:lang w:val="en-GB"/>
        </w:rPr>
        <w:t>incidentaloma</w:t>
      </w:r>
      <w:r w:rsidRPr="007D4C95">
        <w:rPr>
          <w:sz w:val="24"/>
          <w:szCs w:val="24"/>
          <w:lang w:val="en-GB"/>
        </w:rPr>
        <w:t xml:space="preserve">. In this study, the analysis of alleles and genotypes focused on: incidents of adrenal </w:t>
      </w:r>
      <w:r>
        <w:rPr>
          <w:sz w:val="24"/>
          <w:szCs w:val="24"/>
          <w:lang w:val="en-GB"/>
        </w:rPr>
        <w:t>incidentaloma</w:t>
      </w:r>
      <w:r w:rsidRPr="007D4C95">
        <w:rPr>
          <w:sz w:val="24"/>
          <w:szCs w:val="24"/>
          <w:lang w:val="en-GB"/>
        </w:rPr>
        <w:t>, influence on renin-angiotensin-aldosterone system, the presence of primary aldosteronism and the impact on the number of antihypertensive medications that require to proper control</w:t>
      </w:r>
      <w:r>
        <w:rPr>
          <w:sz w:val="24"/>
          <w:szCs w:val="24"/>
          <w:lang w:val="en-GB"/>
        </w:rPr>
        <w:t xml:space="preserve"> hypertension</w:t>
      </w:r>
      <w:r w:rsidRPr="007D4C95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>Study was performed on</w:t>
      </w:r>
      <w:r w:rsidRPr="0053029F">
        <w:rPr>
          <w:sz w:val="24"/>
          <w:szCs w:val="24"/>
          <w:lang w:val="en-GB"/>
        </w:rPr>
        <w:t xml:space="preserve"> hypertensive patients diagnosed with adrenal </w:t>
      </w:r>
      <w:r>
        <w:rPr>
          <w:sz w:val="24"/>
          <w:szCs w:val="24"/>
          <w:lang w:val="en-GB"/>
        </w:rPr>
        <w:t>incidentaloma (106 persons), on</w:t>
      </w:r>
      <w:r w:rsidRPr="0053029F">
        <w:rPr>
          <w:sz w:val="24"/>
          <w:szCs w:val="24"/>
          <w:lang w:val="en-GB"/>
        </w:rPr>
        <w:t xml:space="preserve"> hypertensive p</w:t>
      </w:r>
      <w:r>
        <w:rPr>
          <w:sz w:val="24"/>
          <w:szCs w:val="24"/>
          <w:lang w:val="en-GB"/>
        </w:rPr>
        <w:t>atients without adrenal incidentaloma</w:t>
      </w:r>
      <w:r w:rsidRPr="0053029F">
        <w:rPr>
          <w:sz w:val="24"/>
          <w:szCs w:val="24"/>
          <w:lang w:val="en-GB"/>
        </w:rPr>
        <w:t xml:space="preserve"> (44) and </w:t>
      </w:r>
      <w:r>
        <w:rPr>
          <w:sz w:val="24"/>
          <w:szCs w:val="24"/>
          <w:lang w:val="en-GB"/>
        </w:rPr>
        <w:t xml:space="preserve">on </w:t>
      </w:r>
      <w:r w:rsidRPr="0053029F">
        <w:rPr>
          <w:sz w:val="24"/>
          <w:szCs w:val="24"/>
          <w:lang w:val="en-GB"/>
        </w:rPr>
        <w:t>control group (63)</w:t>
      </w:r>
      <w:r>
        <w:rPr>
          <w:sz w:val="24"/>
          <w:szCs w:val="24"/>
          <w:lang w:val="en-GB"/>
        </w:rPr>
        <w:t>.</w:t>
      </w:r>
      <w:r w:rsidRPr="00937A5B">
        <w:rPr>
          <w:lang w:val="en-GB"/>
        </w:rPr>
        <w:t xml:space="preserve"> </w:t>
      </w:r>
      <w:r w:rsidRPr="00937A5B">
        <w:rPr>
          <w:sz w:val="24"/>
          <w:szCs w:val="24"/>
          <w:lang w:val="en-GB"/>
        </w:rPr>
        <w:t>Groups matched to eac</w:t>
      </w:r>
      <w:r>
        <w:rPr>
          <w:sz w:val="24"/>
          <w:szCs w:val="24"/>
          <w:lang w:val="en-GB"/>
        </w:rPr>
        <w:t xml:space="preserve">h other in terms of age and gender. Related patients were </w:t>
      </w:r>
      <w:r w:rsidRPr="007D4C95">
        <w:rPr>
          <w:sz w:val="24"/>
          <w:szCs w:val="24"/>
          <w:lang w:val="en-GB"/>
        </w:rPr>
        <w:t>excluded and</w:t>
      </w:r>
      <w:r>
        <w:rPr>
          <w:sz w:val="24"/>
          <w:szCs w:val="24"/>
          <w:lang w:val="en-GB"/>
        </w:rPr>
        <w:t xml:space="preserve"> those who</w:t>
      </w:r>
      <w:r w:rsidRPr="007D4C95">
        <w:rPr>
          <w:sz w:val="24"/>
          <w:szCs w:val="24"/>
          <w:lang w:val="en-GB"/>
        </w:rPr>
        <w:t xml:space="preserve"> suffered from disease that may falsely </w:t>
      </w:r>
      <w:r>
        <w:rPr>
          <w:sz w:val="24"/>
          <w:szCs w:val="24"/>
          <w:lang w:val="en-GB"/>
        </w:rPr>
        <w:t xml:space="preserve">affect the results (eg. </w:t>
      </w:r>
      <w:r w:rsidRPr="007D4C95">
        <w:rPr>
          <w:sz w:val="24"/>
          <w:szCs w:val="24"/>
          <w:lang w:val="en-GB"/>
        </w:rPr>
        <w:t>secondary hypertension). The following conclusions:</w:t>
      </w:r>
    </w:p>
    <w:p w:rsidR="00EF3127" w:rsidRDefault="00EF3127" w:rsidP="00EF3127">
      <w:pPr>
        <w:pStyle w:val="Bezodstpw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</w:t>
      </w:r>
      <w:r w:rsidRPr="007D4C95">
        <w:rPr>
          <w:sz w:val="24"/>
          <w:szCs w:val="24"/>
          <w:lang w:val="en-GB"/>
        </w:rPr>
        <w:t>ypertension</w:t>
      </w:r>
      <w:r>
        <w:rPr>
          <w:sz w:val="24"/>
          <w:szCs w:val="24"/>
          <w:lang w:val="en-GB"/>
        </w:rPr>
        <w:t xml:space="preserve"> in patients with </w:t>
      </w:r>
      <w:r w:rsidRPr="007D4C95">
        <w:rPr>
          <w:sz w:val="24"/>
          <w:szCs w:val="24"/>
          <w:lang w:val="en-GB"/>
        </w:rPr>
        <w:t xml:space="preserve">CC genotype is less severe, regardless of </w:t>
      </w:r>
      <w:r>
        <w:rPr>
          <w:sz w:val="24"/>
          <w:szCs w:val="24"/>
          <w:lang w:val="en-GB"/>
        </w:rPr>
        <w:t>its</w:t>
      </w:r>
      <w:r w:rsidRPr="007D4C95">
        <w:rPr>
          <w:sz w:val="24"/>
          <w:szCs w:val="24"/>
          <w:lang w:val="en-GB"/>
        </w:rPr>
        <w:t xml:space="preserve"> phenotype.</w:t>
      </w:r>
    </w:p>
    <w:p w:rsidR="00EF3127" w:rsidRDefault="00EF3127" w:rsidP="00EF3127">
      <w:pPr>
        <w:pStyle w:val="Bezodstpw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GB"/>
        </w:rPr>
      </w:pPr>
      <w:r w:rsidRPr="007D4C95">
        <w:rPr>
          <w:sz w:val="24"/>
          <w:szCs w:val="24"/>
          <w:lang w:val="en-GB"/>
        </w:rPr>
        <w:t>The presence of the C allele in the region of -344 aldosterone synthase promoter predisposes to</w:t>
      </w:r>
      <w:r>
        <w:rPr>
          <w:sz w:val="24"/>
          <w:szCs w:val="24"/>
          <w:lang w:val="en-GB"/>
        </w:rPr>
        <w:t xml:space="preserve"> adrenal incidentaloma</w:t>
      </w:r>
      <w:r w:rsidRPr="007D4C95">
        <w:rPr>
          <w:sz w:val="24"/>
          <w:szCs w:val="24"/>
          <w:lang w:val="en-GB"/>
        </w:rPr>
        <w:t xml:space="preserve">, the </w:t>
      </w:r>
      <w:r>
        <w:rPr>
          <w:sz w:val="24"/>
          <w:szCs w:val="24"/>
          <w:lang w:val="en-GB"/>
        </w:rPr>
        <w:t xml:space="preserve">TT genotype </w:t>
      </w:r>
      <w:r w:rsidRPr="007D4C95">
        <w:rPr>
          <w:sz w:val="24"/>
          <w:szCs w:val="24"/>
          <w:lang w:val="en-GB"/>
        </w:rPr>
        <w:t>reduce</w:t>
      </w:r>
      <w:r>
        <w:rPr>
          <w:sz w:val="24"/>
          <w:szCs w:val="24"/>
          <w:lang w:val="en-GB"/>
        </w:rPr>
        <w:t>d</w:t>
      </w:r>
      <w:r w:rsidRPr="007D4C95">
        <w:rPr>
          <w:sz w:val="24"/>
          <w:szCs w:val="24"/>
          <w:lang w:val="en-GB"/>
        </w:rPr>
        <w:t xml:space="preserve"> that risk.</w:t>
      </w:r>
    </w:p>
    <w:p w:rsidR="00EF3127" w:rsidRDefault="00EF3127" w:rsidP="00EF3127">
      <w:pPr>
        <w:pStyle w:val="Bezodstpw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GB"/>
        </w:rPr>
      </w:pPr>
      <w:r w:rsidRPr="007D4C95">
        <w:rPr>
          <w:sz w:val="24"/>
          <w:szCs w:val="24"/>
          <w:lang w:val="en-GB"/>
        </w:rPr>
        <w:t xml:space="preserve">Action of polymorphism in the region of -344 CYP11B2 is different in the phenotype of hypertension with </w:t>
      </w:r>
      <w:r>
        <w:rPr>
          <w:sz w:val="24"/>
          <w:szCs w:val="24"/>
          <w:lang w:val="en-GB"/>
        </w:rPr>
        <w:t xml:space="preserve">associated </w:t>
      </w:r>
      <w:r w:rsidRPr="007D4C95">
        <w:rPr>
          <w:sz w:val="24"/>
          <w:szCs w:val="24"/>
          <w:lang w:val="en-GB"/>
        </w:rPr>
        <w:t>adrenal</w:t>
      </w:r>
      <w:r>
        <w:rPr>
          <w:sz w:val="24"/>
          <w:szCs w:val="24"/>
          <w:lang w:val="en-GB"/>
        </w:rPr>
        <w:t xml:space="preserve"> incidentaloma</w:t>
      </w:r>
      <w:r w:rsidRPr="007D4C95">
        <w:rPr>
          <w:sz w:val="24"/>
          <w:szCs w:val="24"/>
          <w:lang w:val="en-GB"/>
        </w:rPr>
        <w:t>.</w:t>
      </w:r>
    </w:p>
    <w:p w:rsidR="00EF3127" w:rsidRDefault="00EF3127" w:rsidP="00EF3127">
      <w:pPr>
        <w:pStyle w:val="Bezodstpw"/>
        <w:numPr>
          <w:ilvl w:val="1"/>
          <w:numId w:val="4"/>
        </w:numPr>
        <w:spacing w:line="360" w:lineRule="auto"/>
        <w:jc w:val="both"/>
        <w:rPr>
          <w:sz w:val="24"/>
          <w:szCs w:val="24"/>
          <w:lang w:val="en-GB"/>
        </w:rPr>
      </w:pPr>
      <w:r w:rsidRPr="007D4C95">
        <w:rPr>
          <w:sz w:val="24"/>
          <w:szCs w:val="24"/>
          <w:lang w:val="en-GB"/>
        </w:rPr>
        <w:t>CT genotype promotes increased plasma renin activity in patien</w:t>
      </w:r>
      <w:r>
        <w:rPr>
          <w:sz w:val="24"/>
          <w:szCs w:val="24"/>
          <w:lang w:val="en-GB"/>
        </w:rPr>
        <w:t>ts with hypertension but does not</w:t>
      </w:r>
      <w:r w:rsidRPr="007D4C95">
        <w:rPr>
          <w:sz w:val="24"/>
          <w:szCs w:val="24"/>
          <w:lang w:val="en-GB"/>
        </w:rPr>
        <w:t xml:space="preserve"> increase in aldosterone concentration.</w:t>
      </w:r>
    </w:p>
    <w:p w:rsidR="00EF3127" w:rsidRPr="00F55CDD" w:rsidRDefault="00EF3127" w:rsidP="00EF3127">
      <w:pPr>
        <w:pStyle w:val="Bezodstpw"/>
        <w:numPr>
          <w:ilvl w:val="1"/>
          <w:numId w:val="4"/>
        </w:numPr>
        <w:spacing w:line="360" w:lineRule="auto"/>
        <w:jc w:val="both"/>
        <w:rPr>
          <w:sz w:val="24"/>
          <w:szCs w:val="24"/>
          <w:lang w:val="en-GB"/>
        </w:rPr>
      </w:pPr>
      <w:r w:rsidRPr="00F55CDD">
        <w:rPr>
          <w:sz w:val="24"/>
          <w:szCs w:val="24"/>
          <w:lang w:val="en-GB"/>
        </w:rPr>
        <w:t>CC genotype prevents excessive secretion of aldosterone in patients wit</w:t>
      </w:r>
      <w:r>
        <w:rPr>
          <w:sz w:val="24"/>
          <w:szCs w:val="24"/>
          <w:lang w:val="en-GB"/>
        </w:rPr>
        <w:t>h adrenal incidentaloma.</w:t>
      </w:r>
    </w:p>
    <w:p w:rsidR="00EF3127" w:rsidRPr="007D4C95" w:rsidRDefault="00EF3127" w:rsidP="00EF3127">
      <w:pPr>
        <w:pStyle w:val="Bezodstpw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n-GB"/>
        </w:rPr>
      </w:pPr>
      <w:r w:rsidRPr="007D4C95">
        <w:rPr>
          <w:sz w:val="24"/>
          <w:szCs w:val="24"/>
          <w:lang w:val="en-GB"/>
        </w:rPr>
        <w:t>Incident of TC and TT genotype increases the probability of developing primary aldosteronism.</w:t>
      </w:r>
    </w:p>
    <w:p w:rsidR="0098276B" w:rsidRDefault="0098276B"/>
    <w:sectPr w:rsidR="0098276B" w:rsidSect="00FD5877">
      <w:headerReference w:type="default" r:id="rId7"/>
      <w:footerReference w:type="default" r:id="rId8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4F" w:rsidRDefault="00A6794F">
      <w:pPr>
        <w:spacing w:after="0" w:line="240" w:lineRule="auto"/>
      </w:pPr>
      <w:r>
        <w:separator/>
      </w:r>
    </w:p>
  </w:endnote>
  <w:endnote w:type="continuationSeparator" w:id="0">
    <w:p w:rsidR="00A6794F" w:rsidRDefault="00A6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F78" w:rsidRDefault="00EF3127" w:rsidP="00085C89">
    <w:pPr>
      <w:pStyle w:val="Stopka"/>
      <w:tabs>
        <w:tab w:val="center" w:pos="4251"/>
        <w:tab w:val="left" w:pos="5040"/>
      </w:tabs>
    </w:pPr>
    <w:r>
      <w:tab/>
    </w:r>
    <w:sdt>
      <w:sdtPr>
        <w:id w:val="-141700679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B15B2">
          <w:rPr>
            <w:noProof/>
          </w:rPr>
          <w:t>2</w:t>
        </w:r>
        <w:r>
          <w:fldChar w:fldCharType="end"/>
        </w:r>
      </w:sdtContent>
    </w:sdt>
    <w:r>
      <w:tab/>
    </w:r>
    <w:r>
      <w:tab/>
    </w:r>
  </w:p>
  <w:p w:rsidR="004C6F78" w:rsidRDefault="00A6794F" w:rsidP="00CA14A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4F" w:rsidRDefault="00A6794F">
      <w:pPr>
        <w:spacing w:after="0" w:line="240" w:lineRule="auto"/>
      </w:pPr>
      <w:r>
        <w:separator/>
      </w:r>
    </w:p>
  </w:footnote>
  <w:footnote w:type="continuationSeparator" w:id="0">
    <w:p w:rsidR="00A6794F" w:rsidRDefault="00A6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F78" w:rsidRDefault="00A6794F" w:rsidP="00CA14A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019"/>
    <w:multiLevelType w:val="hybridMultilevel"/>
    <w:tmpl w:val="6DD864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B97B62"/>
    <w:multiLevelType w:val="hybridMultilevel"/>
    <w:tmpl w:val="3A5C6B56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FB71E4"/>
    <w:multiLevelType w:val="hybridMultilevel"/>
    <w:tmpl w:val="A3A0B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521D"/>
    <w:multiLevelType w:val="multilevel"/>
    <w:tmpl w:val="5CBAA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94"/>
    <w:rsid w:val="00006594"/>
    <w:rsid w:val="002607A7"/>
    <w:rsid w:val="003B15B2"/>
    <w:rsid w:val="0098276B"/>
    <w:rsid w:val="00A6794F"/>
    <w:rsid w:val="00E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75786-0E93-4C56-A3DD-38887B8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127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127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F3127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F3127"/>
    <w:rPr>
      <w:rFonts w:eastAsiaTheme="minorEastAsia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F31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127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F31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127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Żukowski</dc:creator>
  <cp:keywords/>
  <dc:description/>
  <cp:lastModifiedBy>Paulina</cp:lastModifiedBy>
  <cp:revision>2</cp:revision>
  <dcterms:created xsi:type="dcterms:W3CDTF">2017-03-15T13:13:00Z</dcterms:created>
  <dcterms:modified xsi:type="dcterms:W3CDTF">2017-03-15T13:13:00Z</dcterms:modified>
</cp:coreProperties>
</file>