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89C" w:rsidRPr="00DC489C" w:rsidRDefault="00DC489C" w:rsidP="00DC489C">
      <w:pPr>
        <w:jc w:val="center"/>
        <w:rPr>
          <w:b/>
          <w:bCs/>
          <w:sz w:val="28"/>
          <w:szCs w:val="28"/>
        </w:rPr>
      </w:pPr>
      <w:r w:rsidRPr="00DC489C">
        <w:rPr>
          <w:b/>
          <w:bCs/>
          <w:sz w:val="28"/>
          <w:szCs w:val="28"/>
        </w:rPr>
        <w:t xml:space="preserve">REGULAMIN PRAKTYK ZAWODOWYCH </w:t>
      </w:r>
    </w:p>
    <w:p w:rsidR="00DC489C" w:rsidRPr="00DC489C" w:rsidRDefault="00DC489C" w:rsidP="00DC489C">
      <w:pPr>
        <w:jc w:val="center"/>
        <w:rPr>
          <w:b/>
          <w:bCs/>
          <w:sz w:val="28"/>
          <w:szCs w:val="28"/>
        </w:rPr>
      </w:pPr>
      <w:r w:rsidRPr="00DC489C">
        <w:rPr>
          <w:b/>
          <w:bCs/>
          <w:sz w:val="28"/>
          <w:szCs w:val="28"/>
        </w:rPr>
        <w:t xml:space="preserve"> I  ZASADY  ICH   ORGANIZACJI </w:t>
      </w:r>
    </w:p>
    <w:p w:rsidR="00DC489C" w:rsidRPr="00DC489C" w:rsidRDefault="00DC489C" w:rsidP="00DC489C">
      <w:pPr>
        <w:jc w:val="center"/>
        <w:rPr>
          <w:b/>
          <w:bCs/>
          <w:sz w:val="28"/>
          <w:szCs w:val="28"/>
        </w:rPr>
      </w:pPr>
      <w:r w:rsidRPr="00DC489C">
        <w:rPr>
          <w:b/>
          <w:bCs/>
          <w:sz w:val="28"/>
          <w:szCs w:val="28"/>
        </w:rPr>
        <w:t>NA WYDZIALE  NAUK O ZDROWIU UMB</w:t>
      </w:r>
    </w:p>
    <w:p w:rsidR="00B83F16" w:rsidRPr="00DC489C" w:rsidRDefault="00DC489C" w:rsidP="00323AB9">
      <w:pPr>
        <w:pStyle w:val="Tekstpodstawowy2"/>
        <w:jc w:val="center"/>
        <w:rPr>
          <w:b/>
        </w:rPr>
      </w:pPr>
      <w:r w:rsidRPr="00DC489C">
        <w:rPr>
          <w:b/>
        </w:rPr>
        <w:t>KIERUNEK FIZJOTERAPIA</w:t>
      </w:r>
    </w:p>
    <w:p w:rsidR="0095072D" w:rsidRDefault="0095072D" w:rsidP="005834E1">
      <w:pPr>
        <w:pStyle w:val="Akapitzlist"/>
        <w:numPr>
          <w:ilvl w:val="0"/>
          <w:numId w:val="15"/>
        </w:numPr>
      </w:pPr>
      <w:r>
        <w:t>Praktyki zawodowe odbywają się w wybranych przez studenta jednostkach otwartej              i zamkniętej opieki zdrowotnej, zgodnie z  miejscem określonym w szczegółowych celach kształcenia dla odpowiedniego typu praktyki zawodowej.</w:t>
      </w:r>
      <w:r w:rsidR="005834E1" w:rsidRPr="005834E1">
        <w:t xml:space="preserve"> Student jest czynnym uczestnikiem kształcenia i ma wpływ na jego kształt oraz jakość.</w:t>
      </w:r>
    </w:p>
    <w:p w:rsidR="002C2BFC" w:rsidRDefault="001A7E47" w:rsidP="0095072D">
      <w:pPr>
        <w:pStyle w:val="Akapitzlist"/>
        <w:numPr>
          <w:ilvl w:val="0"/>
          <w:numId w:val="15"/>
        </w:numPr>
      </w:pPr>
      <w:r w:rsidRPr="001A7E47">
        <w:t xml:space="preserve">Student może przystąpić do </w:t>
      </w:r>
      <w:r>
        <w:t>odbywania praktyki zawodowej po u</w:t>
      </w:r>
      <w:r w:rsidRPr="001A7E47">
        <w:t xml:space="preserve">zyskaniu zgody na </w:t>
      </w:r>
      <w:r>
        <w:t>jej realizację poprzedzoną</w:t>
      </w:r>
      <w:r w:rsidR="002C2BFC">
        <w:t>:</w:t>
      </w:r>
    </w:p>
    <w:p w:rsidR="005834E1" w:rsidRDefault="001A7E47" w:rsidP="005834E1">
      <w:pPr>
        <w:pStyle w:val="Akapitzlist"/>
        <w:numPr>
          <w:ilvl w:val="0"/>
          <w:numId w:val="12"/>
        </w:numPr>
      </w:pPr>
      <w:r w:rsidRPr="001A7E47">
        <w:t>złożeniem do dziekanatu wniosku o wydanie skierowania na praktyki</w:t>
      </w:r>
      <w:r w:rsidR="005834E1">
        <w:t xml:space="preserve"> nie później niż do 30 czerwca</w:t>
      </w:r>
      <w:r w:rsidR="001516DD">
        <w:t xml:space="preserve"> danego roku akademickiego</w:t>
      </w:r>
      <w:r w:rsidR="002C2BFC">
        <w:t>,</w:t>
      </w:r>
    </w:p>
    <w:p w:rsidR="001A7E47" w:rsidRPr="001A7E47" w:rsidRDefault="001A7E47" w:rsidP="005834E1">
      <w:pPr>
        <w:pStyle w:val="Akapitzlist"/>
        <w:numPr>
          <w:ilvl w:val="0"/>
          <w:numId w:val="15"/>
        </w:numPr>
      </w:pPr>
      <w:r>
        <w:t xml:space="preserve">Wniosek </w:t>
      </w:r>
      <w:r w:rsidRPr="001A7E47">
        <w:t>o wydanie skierowania na praktyki</w:t>
      </w:r>
      <w:r>
        <w:t>:</w:t>
      </w:r>
    </w:p>
    <w:p w:rsidR="005834E1" w:rsidRDefault="001A7E47" w:rsidP="005834E1">
      <w:pPr>
        <w:pStyle w:val="Akapitzlist"/>
        <w:numPr>
          <w:ilvl w:val="0"/>
          <w:numId w:val="13"/>
        </w:numPr>
      </w:pPr>
      <w:r w:rsidRPr="001A7E47">
        <w:t>potwierdza zreal</w:t>
      </w:r>
      <w:r w:rsidR="0012414B">
        <w:t>izowanie w Uczelni co najmniej 5</w:t>
      </w:r>
      <w:r w:rsidRPr="001A7E47">
        <w:t>0% materiału objętego programem nauczania przewidzianym dla danego przedmiotu,</w:t>
      </w:r>
    </w:p>
    <w:p w:rsidR="005834E1" w:rsidRDefault="005834E1" w:rsidP="005834E1">
      <w:pPr>
        <w:pStyle w:val="Akapitzlist"/>
        <w:numPr>
          <w:ilvl w:val="0"/>
          <w:numId w:val="13"/>
        </w:numPr>
      </w:pPr>
      <w:r>
        <w:t>u</w:t>
      </w:r>
      <w:r w:rsidR="001A7E47" w:rsidRPr="001A7E47">
        <w:t>zyskanie zgody osoby prowadzącej przedmiot</w:t>
      </w:r>
      <w:r w:rsidR="00176A0C" w:rsidRPr="00176A0C">
        <w:t xml:space="preserve"> </w:t>
      </w:r>
    </w:p>
    <w:p w:rsidR="00176A0C" w:rsidRDefault="005834E1" w:rsidP="005834E1">
      <w:pPr>
        <w:pStyle w:val="Akapitzlist"/>
        <w:numPr>
          <w:ilvl w:val="0"/>
          <w:numId w:val="13"/>
        </w:numPr>
      </w:pPr>
      <w:r>
        <w:t>u</w:t>
      </w:r>
      <w:r w:rsidR="00176A0C" w:rsidRPr="001A7E47">
        <w:t>zyskanie zgody</w:t>
      </w:r>
      <w:r w:rsidR="00176A0C">
        <w:t xml:space="preserve"> opiekuna praktyk zawodowych dokumentów potwierdzających spełnienie kryteriów wyboru opiekuna oraz placówki jeżeli Uczelnia nie podpisała umowy z daną jednostką na realizacje praktyk zawodowych. </w:t>
      </w:r>
    </w:p>
    <w:p w:rsidR="001A7E47" w:rsidRPr="001A7E47" w:rsidRDefault="001A7E47" w:rsidP="002C2BFC">
      <w:pPr>
        <w:pStyle w:val="Akapitzlist"/>
        <w:numPr>
          <w:ilvl w:val="0"/>
          <w:numId w:val="13"/>
        </w:numPr>
      </w:pPr>
      <w:r w:rsidRPr="001A7E47">
        <w:t>uzyskanie</w:t>
      </w:r>
      <w:r>
        <w:t xml:space="preserve"> zgody placówki w której będzie odbywała się praktyka</w:t>
      </w:r>
      <w:r w:rsidR="002C2BFC">
        <w:t>.</w:t>
      </w:r>
    </w:p>
    <w:p w:rsidR="005834E1" w:rsidRDefault="005834E1" w:rsidP="005834E1">
      <w:pPr>
        <w:pStyle w:val="Akapitzlist"/>
        <w:numPr>
          <w:ilvl w:val="0"/>
          <w:numId w:val="15"/>
        </w:numPr>
      </w:pPr>
      <w:r w:rsidRPr="005834E1">
        <w:t>Studenci kierowani na praktyki zawodowe mają  obowiązek posiadania aktualnego ubezpieczenia OC i NNW oraz zaś</w:t>
      </w:r>
      <w:r>
        <w:t>wiadczenia do celów sanitarno-</w:t>
      </w:r>
      <w:r w:rsidRPr="005834E1">
        <w:t xml:space="preserve">epidemiologicznych w każdym momencie odbywania praktyki. Ponadto studenci mają obowiązek ich okazania na prośbę Opiekuna Praktyk. </w:t>
      </w:r>
    </w:p>
    <w:p w:rsidR="0095072D" w:rsidRDefault="001A7E47" w:rsidP="005834E1">
      <w:pPr>
        <w:pStyle w:val="Akapitzlist"/>
        <w:numPr>
          <w:ilvl w:val="0"/>
          <w:numId w:val="15"/>
        </w:numPr>
      </w:pPr>
      <w:r w:rsidRPr="001A7E47">
        <w:t xml:space="preserve">Student ponosi </w:t>
      </w:r>
      <w:proofErr w:type="spellStart"/>
      <w:r w:rsidR="002C2BFC" w:rsidRPr="001A7E47">
        <w:t>koszt</w:t>
      </w:r>
      <w:r w:rsidR="002C2BFC">
        <w:t>a</w:t>
      </w:r>
      <w:proofErr w:type="spellEnd"/>
      <w:r w:rsidRPr="001A7E47">
        <w:t xml:space="preserve"> związane z zapewnieniem środków ochrony indywidualnej.</w:t>
      </w:r>
    </w:p>
    <w:p w:rsidR="00323AB9" w:rsidRDefault="00323AB9" w:rsidP="0095072D">
      <w:pPr>
        <w:widowControl w:val="0"/>
        <w:numPr>
          <w:ilvl w:val="0"/>
          <w:numId w:val="15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jc w:val="both"/>
      </w:pPr>
      <w:r>
        <w:t xml:space="preserve">Student nie może zrezygnować z odbywania praktyki zawodowej po jej rozpoczęciu. </w:t>
      </w:r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>Student jest odpowiedzialny za uzyskanie możliwie jak największej liczby umiejętności praktycznych określonych w szczegółowych celach kształcenia dla konkretnego typu praktyki zawodowej.</w:t>
      </w:r>
    </w:p>
    <w:p w:rsidR="00176A0C" w:rsidRDefault="00176A0C" w:rsidP="00176A0C">
      <w:pPr>
        <w:pStyle w:val="Tekstpodstawowy"/>
        <w:widowControl w:val="0"/>
        <w:numPr>
          <w:ilvl w:val="0"/>
          <w:numId w:val="15"/>
        </w:numPr>
        <w:jc w:val="both"/>
      </w:pPr>
      <w:r>
        <w:t xml:space="preserve">Student odbywa praktykę zawodową na terenie placówki 6 godzin zegarowych tj.                  8 godzin dydaktycznych na dobę, z wyłączeniem dni wolnych od pracy, maksymalnie 40 godzin tygodniowo. Przedłużenie dobowego wymiaru praktyki jest dopuszczalne za zgodą studenta, nie więcej jednak niż do 12 godzin dydaktycznych.  </w:t>
      </w:r>
      <w:bookmarkStart w:id="0" w:name="_GoBack"/>
      <w:bookmarkEnd w:id="0"/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>Koordynatorem praktyk jest pracownik UMB, członek Komisji Praktyk Zawodowych a z ramienia placówki, w której jest praktyka zawodowa Dyrektor placówki lub wyznaczony pracownik.</w:t>
      </w:r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>Szczegółowy program praktyki zawodowej ustala kierownik odpowiedniej jednostki dydaktycznej wraz z wyznaczonym koordynatorem praktyk. Program zawarty jest w dzienniczku umiejętności praktycznych.</w:t>
      </w:r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 xml:space="preserve">Student zdobywa właściwe umiejętności praktyczne pod nadzorem i kierunkiem opiekuna praktyk. </w:t>
      </w:r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 xml:space="preserve">Rozpoczynając praktykę student zgłasza się do opiekuna praktyki w której realizowana jest praktyka zawodowa. </w:t>
      </w:r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>Opiekunem praktyki, sprawującym bezpośredni nadzór nad praktyką jest osoba  wyznaczona/</w:t>
      </w:r>
      <w:proofErr w:type="spellStart"/>
      <w:r>
        <w:t>ny</w:t>
      </w:r>
      <w:proofErr w:type="spellEnd"/>
      <w:r>
        <w:t xml:space="preserve"> przez Kolegium Dziekanów na wniosek Komisji Programowej i Praktyk Zawodowych, spełniająca kryteria opisane w formularzu </w:t>
      </w:r>
      <w:r>
        <w:rPr>
          <w:i/>
          <w:iCs/>
        </w:rPr>
        <w:t xml:space="preserve">„Kryteria doboru osób do realizacji praktyk zawodowych”. </w:t>
      </w:r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 xml:space="preserve">Na początku praktyki student powinien być zapoznany przez opiekuna praktyk                  </w:t>
      </w:r>
      <w:r>
        <w:lastRenderedPageBreak/>
        <w:t>z topografią placówki, organizacją, planem pracy oraz specyfiką kliniki/oddziału,                w którym odbywa praktykę.</w:t>
      </w:r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>Student wykonuje i zalicza czynności określone w wykazie zawartym                                    w dzienniczku umiejętności praktycznych.</w:t>
      </w:r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>Student uczestniczy dodatkowo w codziennym życiu kliniki/oddziału/zakładu, włącza się w pracę zespołu pielęgniarskiego i realizuje inne czynności zlecone przez opiekuna praktyki.</w:t>
      </w:r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>Opiekun w  czasie trwania praktyki  sprawuje stały nadzór nad kształceniem praktycznych umiejętności zawodowych studenta, omawia z nim jego postępy oraz dokonuje oceny nabytych umiejętności praktycznych w dzienniku  praktyk.</w:t>
      </w:r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 xml:space="preserve">Studenta obowiązuje prowadzenie dziennika praktyki zawodowej, w którym wykonywane w każdym dniu czynności są  potwierdzane przez opiekuna praktyk. </w:t>
      </w:r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>W placówce, w której realizowana jest praktyka zawodowa, odbycie praktyki potwierdza opiekun praktyki, poprzez umieszczenie odpowiedniego wpisu w dzienniku praktyk.</w:t>
      </w:r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>Ostatecznej oceny praktyki zawodowej dokonuje koordynator praktyk zatwierdzony przez Kolegium Dziekanów i Radę Wydziału Nauk o Zdrowiu.</w:t>
      </w:r>
    </w:p>
    <w:p w:rsidR="00323AB9" w:rsidRDefault="00323AB9" w:rsidP="0095072D">
      <w:pPr>
        <w:pStyle w:val="Tekstpodstawowy"/>
        <w:widowControl w:val="0"/>
        <w:numPr>
          <w:ilvl w:val="0"/>
          <w:numId w:val="15"/>
        </w:numPr>
        <w:spacing w:after="0"/>
        <w:jc w:val="both"/>
      </w:pPr>
      <w:r>
        <w:t xml:space="preserve">Ostatecznego zaliczenia praktyki zawodowej dokonuje osoba zaproponowana przez Kolegium Dziekanów i zatwierdzona przez Radę Wydziału Nauk o Zdrowiu na dany rok akademicki </w:t>
      </w:r>
    </w:p>
    <w:p w:rsidR="00857E35" w:rsidRDefault="00857E35" w:rsidP="002C2BFC">
      <w:pPr>
        <w:pStyle w:val="Tekstpodstawowy"/>
        <w:widowControl w:val="0"/>
        <w:jc w:val="both"/>
        <w:rPr>
          <w:sz w:val="22"/>
          <w:szCs w:val="22"/>
        </w:rPr>
      </w:pPr>
    </w:p>
    <w:p w:rsidR="00323AB9" w:rsidRDefault="00323AB9" w:rsidP="00857E35">
      <w:pPr>
        <w:pStyle w:val="Tekstpodstawowy"/>
        <w:widowControl w:val="0"/>
        <w:jc w:val="both"/>
        <w:rPr>
          <w:sz w:val="22"/>
          <w:szCs w:val="22"/>
        </w:rPr>
      </w:pPr>
    </w:p>
    <w:p w:rsidR="00857E35" w:rsidRDefault="00857E35" w:rsidP="00857E35">
      <w:pPr>
        <w:shd w:val="clear" w:color="auto" w:fill="FFFFFF"/>
        <w:tabs>
          <w:tab w:val="left" w:pos="350"/>
        </w:tabs>
        <w:jc w:val="center"/>
        <w:rPr>
          <w:b/>
          <w:bCs/>
        </w:rPr>
      </w:pPr>
    </w:p>
    <w:p w:rsidR="00DB04AF" w:rsidRDefault="00DB04AF"/>
    <w:sectPr w:rsidR="00DB0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37F09"/>
    <w:multiLevelType w:val="hybridMultilevel"/>
    <w:tmpl w:val="AA2E2F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05C06"/>
    <w:multiLevelType w:val="hybridMultilevel"/>
    <w:tmpl w:val="F788D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211AC"/>
    <w:multiLevelType w:val="hybridMultilevel"/>
    <w:tmpl w:val="547A3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0097D"/>
    <w:multiLevelType w:val="hybridMultilevel"/>
    <w:tmpl w:val="32B6C9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AD200A"/>
    <w:multiLevelType w:val="hybridMultilevel"/>
    <w:tmpl w:val="AD5AC6B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A7FED"/>
    <w:multiLevelType w:val="hybridMultilevel"/>
    <w:tmpl w:val="0F46378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56A955DA"/>
    <w:multiLevelType w:val="singleLevel"/>
    <w:tmpl w:val="87A8D9A4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5CA14D64"/>
    <w:multiLevelType w:val="hybridMultilevel"/>
    <w:tmpl w:val="61AED3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FD2B6E"/>
    <w:multiLevelType w:val="hybridMultilevel"/>
    <w:tmpl w:val="94CE14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E6B79"/>
    <w:multiLevelType w:val="hybridMultilevel"/>
    <w:tmpl w:val="9B466796"/>
    <w:lvl w:ilvl="0" w:tplc="0415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10">
    <w:nsid w:val="76B300D7"/>
    <w:multiLevelType w:val="hybridMultilevel"/>
    <w:tmpl w:val="F788D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90633D"/>
    <w:multiLevelType w:val="hybridMultilevel"/>
    <w:tmpl w:val="E36A1D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1C5ACD"/>
    <w:multiLevelType w:val="hybridMultilevel"/>
    <w:tmpl w:val="865E698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5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7"/>
  </w:num>
  <w:num w:numId="9">
    <w:abstractNumId w:val="2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DB3"/>
    <w:rsid w:val="0012414B"/>
    <w:rsid w:val="001516DD"/>
    <w:rsid w:val="00176A0C"/>
    <w:rsid w:val="001A7E47"/>
    <w:rsid w:val="00253120"/>
    <w:rsid w:val="002C2BFC"/>
    <w:rsid w:val="00323AB9"/>
    <w:rsid w:val="005834E1"/>
    <w:rsid w:val="005E5DB3"/>
    <w:rsid w:val="006B2EAA"/>
    <w:rsid w:val="006C5A93"/>
    <w:rsid w:val="00857E35"/>
    <w:rsid w:val="0095072D"/>
    <w:rsid w:val="00B83F16"/>
    <w:rsid w:val="00D82E3B"/>
    <w:rsid w:val="00DB04AF"/>
    <w:rsid w:val="00DC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57E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57E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7E3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57E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23AB9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2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857E3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57E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7E3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57E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323AB9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2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617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UMwB</dc:creator>
  <cp:lastModifiedBy>Katarzyna</cp:lastModifiedBy>
  <cp:revision>5</cp:revision>
  <dcterms:created xsi:type="dcterms:W3CDTF">2016-11-14T12:48:00Z</dcterms:created>
  <dcterms:modified xsi:type="dcterms:W3CDTF">2016-11-22T09:46:00Z</dcterms:modified>
</cp:coreProperties>
</file>