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967CC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Enzymy lizosomalne</w:t>
      </w: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D80B54" w:rsidRPr="00967CC8" w:rsidRDefault="00D80B54" w:rsidP="00D80B54">
      <w:pPr>
        <w:spacing w:before="45" w:after="45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>Lizosomy są niewielkimi pęcherzykami o nieregularnych kształtach otoczonymi pojedynczą błoną białkowo-lipidową. Występują w cytoplazmie. Główną funkcją lizosomów jest trawienie substancji bezużytecznych dla komórki.</w:t>
      </w:r>
    </w:p>
    <w:p w:rsidR="00D80B54" w:rsidRPr="00967CC8" w:rsidRDefault="00D80B54" w:rsidP="00D80B54">
      <w:pPr>
        <w:spacing w:before="45" w:after="45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W lizosomach znajduje się około 40 enzymów, które katalizują rozpad większości substancji występujących w komórce (białka, kwasy </w:t>
      </w:r>
      <w:hyperlink r:id="rId8" w:tooltip="Słownik biologiczny" w:history="1">
        <w:r w:rsidRPr="00967CC8">
          <w:rPr>
            <w:rFonts w:ascii="Times New Roman" w:eastAsia="Times New Roman" w:hAnsi="Times New Roman" w:cs="Times New Roman"/>
            <w:lang w:eastAsia="pl-PL"/>
          </w:rPr>
          <w:t>nukleinowe</w:t>
        </w:r>
      </w:hyperlink>
      <w:r w:rsidRPr="00967CC8">
        <w:rPr>
          <w:rFonts w:ascii="Times New Roman" w:eastAsia="Times New Roman" w:hAnsi="Times New Roman" w:cs="Times New Roman"/>
          <w:lang w:eastAsia="pl-PL"/>
        </w:rPr>
        <w:t>, cukry i lipidy). Lokalizacja silnie działających enzymów w lizosomach zabezpiecza białka i inne cytoplazmatyczne składniki komórki przed przypadkowym zniszczeniem. Dodatkowym zabezpieczeniem jest kwaśne środowisko panujące wewnątrz lizosomów. Enzymy, które znajdują się w lizosomach są przystosowane do działania w środowisku kwaśnym; przypadkowe wydostanie się enzymów do cytoplazmy, gdzie wartość pH jest zdecydowanie wyższa, nie spowoduje wielkich szkód dla białek cytoplazmatycznych.</w:t>
      </w:r>
    </w:p>
    <w:p w:rsidR="00D80B54" w:rsidRPr="00967CC8" w:rsidRDefault="00D80B54" w:rsidP="00D80B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Glikokoniugaty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(wielkocząsteczkowe związki zbudowane z łańcuchów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oligosacharydowych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połączonych z białkiem lub lipidem), tak jak i inne składniki organizmu, ulegają ciągłej wymianie polegającej na rozpadzie starych cząsteczek i syntezie nowych. Degradacja zachodzi głównie w lizosomach w wyniku działania znajdujących się tam enzymów (proteaz,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endo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- 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egzoglikozydaz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). </w:t>
      </w:r>
    </w:p>
    <w:p w:rsidR="00D80B54" w:rsidRPr="00967CC8" w:rsidRDefault="00D80B54" w:rsidP="00D80B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Egzoglikozydazy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lizosomalne tworzą ciągi reakcji, w których substratem kolejnego enzymu jest produkt trawienia poprzedniego. N-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-</w:t>
      </w:r>
      <w:r w:rsidRPr="00967CC8">
        <w:rPr>
          <w:rFonts w:ascii="Times New Roman" w:eastAsia="Times New Roman" w:hAnsi="Times New Roman" w:cs="Calibri"/>
          <w:lang w:eastAsia="pl-PL"/>
        </w:rPr>
        <w:t>β</w:t>
      </w:r>
      <w:r w:rsidRPr="00967CC8">
        <w:rPr>
          <w:rFonts w:ascii="Times New Roman" w:eastAsia="Times New Roman" w:hAnsi="Times New Roman" w:cs="Times New Roman"/>
          <w:lang w:eastAsia="pl-PL"/>
        </w:rPr>
        <w:t>-D-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heksozoaminidaza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(HEX) stanowi jeden z najaktywniejszych enzymów spośród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egzoglikozydaz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. Odcina ona reszty N-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acetyloglukozoaminy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lub N-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acetylogalatozoaminy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z nieredukującego końca łańcucha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oligosacharydowego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glikoprotein, glikolipidów 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proteoglikanów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. Aktywność tego enzymu wykazano niemal we wszystkich tkankach i narządach: nerkach, wątrobie, błonie śluzowej żołądka, śledzionie, korze mózgu, łożysku, płucach i fibroblastach skóry.</w:t>
      </w:r>
    </w:p>
    <w:p w:rsidR="00D80B54" w:rsidRPr="00967CC8" w:rsidRDefault="00D80B54" w:rsidP="00D80B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>N-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-</w:t>
      </w:r>
      <w:r w:rsidRPr="00967CC8">
        <w:rPr>
          <w:rFonts w:ascii="Times New Roman" w:eastAsia="Times New Roman" w:hAnsi="Times New Roman" w:cs="Calibri"/>
          <w:lang w:eastAsia="pl-PL"/>
        </w:rPr>
        <w:t>β</w:t>
      </w:r>
      <w:r w:rsidRPr="00967CC8">
        <w:rPr>
          <w:rFonts w:ascii="Times New Roman" w:eastAsia="Times New Roman" w:hAnsi="Times New Roman" w:cs="Times New Roman"/>
          <w:lang w:eastAsia="pl-PL"/>
        </w:rPr>
        <w:t>-D-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heksozoaminidaza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jest glikoproteiną zbudowaną z dwóch łańcuchów polipeptydowych: α i β, które występują w trzech możliwych kombinacjach. Izoenzym A ma budowę αβ, izoenzym B</w:t>
      </w:r>
      <w:r w:rsidRPr="00967CC8">
        <w:rPr>
          <w:rFonts w:ascii="Times New Roman" w:eastAsia="Times New Roman" w:hAnsi="Times New Roman" w:cs="Times New Roman"/>
          <w:b/>
          <w:lang w:eastAsia="pl-PL"/>
        </w:rPr>
        <w:t xml:space="preserve"> - </w:t>
      </w:r>
      <w:r w:rsidRPr="00967CC8">
        <w:rPr>
          <w:rFonts w:ascii="Times New Roman" w:eastAsia="Times New Roman" w:hAnsi="Times New Roman" w:cs="Times New Roman"/>
          <w:lang w:eastAsia="pl-PL"/>
        </w:rPr>
        <w:t>ββ i izoenzym S – αα.</w:t>
      </w:r>
    </w:p>
    <w:p w:rsidR="00D80B54" w:rsidRPr="00967CC8" w:rsidRDefault="00D80B54" w:rsidP="00D80B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>N-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-</w:t>
      </w:r>
      <w:r w:rsidRPr="00967CC8">
        <w:rPr>
          <w:rFonts w:ascii="Times New Roman" w:eastAsia="Times New Roman" w:hAnsi="Times New Roman" w:cs="Calibri"/>
          <w:lang w:eastAsia="pl-PL"/>
        </w:rPr>
        <w:t>β</w:t>
      </w:r>
      <w:r w:rsidRPr="00967CC8">
        <w:rPr>
          <w:rFonts w:ascii="Times New Roman" w:eastAsia="Times New Roman" w:hAnsi="Times New Roman" w:cs="Times New Roman"/>
          <w:lang w:eastAsia="pl-PL"/>
        </w:rPr>
        <w:t>-D-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heksozoaminidaza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katalizuje różne reakcje, z których największe znaczenie ma degradacja gangliozydów GM</w:t>
      </w:r>
      <w:r w:rsidRPr="00967CC8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. Przy obniżeniu lub braku aktywności HEX w komórkach nerwowych dochodzi do gromadzenia się gangliozydów. Ich kumulacja prowadzi z czasem do stopniowego zaniku prawidłowych czynności układu nerwowego w wyniku czego może wystąpić m.in. niedorozwój umysłowy, zaburzenia motoryczne, ślepota, utrata mowy, agresywność. Szczególnie ciężki przebieg kliniczny mają tzw. choroby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spichrzania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, które związane są z wrodzonym niedoborem aktywności N-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-</w:t>
      </w:r>
      <w:r w:rsidRPr="00967CC8">
        <w:rPr>
          <w:rFonts w:ascii="Times New Roman" w:eastAsia="Times New Roman" w:hAnsi="Times New Roman" w:cs="Calibri"/>
          <w:lang w:eastAsia="pl-PL"/>
        </w:rPr>
        <w:t>β</w:t>
      </w:r>
      <w:r w:rsidRPr="00967CC8">
        <w:rPr>
          <w:rFonts w:ascii="Times New Roman" w:eastAsia="Times New Roman" w:hAnsi="Times New Roman" w:cs="Times New Roman"/>
          <w:lang w:eastAsia="pl-PL"/>
        </w:rPr>
        <w:t>-D-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heksozoaminidazy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, znane jako choroba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Tay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-Sachsa i choroba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Sandhoffa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. Mają one podłoże genetyczne i są schorzeniami nieuleczalnymi, powodującymi śmierć w dzieciństwie.</w:t>
      </w:r>
    </w:p>
    <w:p w:rsidR="00D80B54" w:rsidRPr="00967CC8" w:rsidRDefault="00D80B54" w:rsidP="00D80B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C45549" w:rsidP="00F674FC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  <w:r w:rsidR="00D80B54" w:rsidRPr="00967CC8">
        <w:rPr>
          <w:rFonts w:ascii="Times New Roman" w:eastAsia="Times New Roman" w:hAnsi="Times New Roman" w:cs="Times New Roman"/>
          <w:b/>
          <w:lang w:eastAsia="pl-PL"/>
        </w:rPr>
        <w:lastRenderedPageBreak/>
        <w:t>Zasada metody oznaczania aktywności N-</w:t>
      </w:r>
      <w:proofErr w:type="spellStart"/>
      <w:r w:rsidR="00D80B54" w:rsidRPr="00967CC8">
        <w:rPr>
          <w:rFonts w:ascii="Times New Roman" w:eastAsia="Times New Roman" w:hAnsi="Times New Roman" w:cs="Times New Roman"/>
          <w:b/>
          <w:lang w:eastAsia="pl-PL"/>
        </w:rPr>
        <w:t>acetylo</w:t>
      </w:r>
      <w:proofErr w:type="spellEnd"/>
      <w:r w:rsidR="00D80B54" w:rsidRPr="00967CC8">
        <w:rPr>
          <w:rFonts w:ascii="Times New Roman" w:eastAsia="Times New Roman" w:hAnsi="Times New Roman" w:cs="Times New Roman"/>
          <w:b/>
          <w:lang w:eastAsia="pl-PL"/>
        </w:rPr>
        <w:t>-</w:t>
      </w:r>
      <w:r w:rsidR="00D80B54" w:rsidRPr="00967CC8">
        <w:rPr>
          <w:rFonts w:ascii="Times New Roman" w:eastAsia="Times New Roman" w:hAnsi="Times New Roman" w:cs="Calibri"/>
          <w:b/>
          <w:lang w:eastAsia="pl-PL"/>
        </w:rPr>
        <w:t>β</w:t>
      </w:r>
      <w:r w:rsidR="00D80B54" w:rsidRPr="00967CC8">
        <w:rPr>
          <w:rFonts w:ascii="Times New Roman" w:eastAsia="Times New Roman" w:hAnsi="Times New Roman" w:cs="Times New Roman"/>
          <w:b/>
          <w:lang w:eastAsia="pl-PL"/>
        </w:rPr>
        <w:t>-D-</w:t>
      </w:r>
      <w:proofErr w:type="spellStart"/>
      <w:r w:rsidR="00D80B54" w:rsidRPr="00967CC8">
        <w:rPr>
          <w:rFonts w:ascii="Times New Roman" w:eastAsia="Times New Roman" w:hAnsi="Times New Roman" w:cs="Times New Roman"/>
          <w:b/>
          <w:lang w:eastAsia="pl-PL"/>
        </w:rPr>
        <w:t>heksozoaminidazy</w:t>
      </w:r>
      <w:proofErr w:type="spellEnd"/>
    </w:p>
    <w:p w:rsidR="004333F0" w:rsidRPr="00967CC8" w:rsidRDefault="004333F0" w:rsidP="004333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80B54" w:rsidRPr="00967CC8" w:rsidRDefault="00D80B54" w:rsidP="004333F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Enzym HEX katalizuje hydrolizę wiązania </w:t>
      </w:r>
      <w:r w:rsidRPr="00967CC8">
        <w:rPr>
          <w:rFonts w:ascii="Times New Roman" w:eastAsia="Times New Roman" w:hAnsi="Times New Roman" w:cs="Calibri"/>
          <w:lang w:eastAsia="pl-PL"/>
        </w:rPr>
        <w:t>β</w:t>
      </w:r>
      <w:r w:rsidRPr="00967CC8">
        <w:rPr>
          <w:rFonts w:ascii="Times New Roman" w:eastAsia="Times New Roman" w:hAnsi="Times New Roman" w:cs="Times New Roman"/>
          <w:lang w:eastAsia="pl-PL"/>
        </w:rPr>
        <w:t>-glikozydowego między N-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acetyloglukozoaminą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a p-nitrofenolem w pH 4,7 buforu f</w:t>
      </w:r>
      <w:r w:rsidR="00A32BA6">
        <w:rPr>
          <w:rFonts w:ascii="Times New Roman" w:eastAsia="Times New Roman" w:hAnsi="Times New Roman" w:cs="Times New Roman"/>
          <w:lang w:eastAsia="pl-PL"/>
        </w:rPr>
        <w:t>osforanowo-cytrynianowego (Ryc.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1). Dodanie buforu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boranowego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alkalizuje środowisko i przerywa reakcję. W środowisku alkalicznym uwolniony p-nitrofenol dysocjuje barwiąc się na żółto (Ryc.2).</w:t>
      </w:r>
    </w:p>
    <w:p w:rsidR="00D80B54" w:rsidRPr="00967CC8" w:rsidRDefault="00D80B54" w:rsidP="00D80B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D80B54" w:rsidRPr="00967CC8" w:rsidRDefault="00D80B54" w:rsidP="00D80B5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11956E1D" wp14:editId="2CAE01CA">
            <wp:extent cx="5755640" cy="3065780"/>
            <wp:effectExtent l="19050" t="19050" r="16510" b="20320"/>
            <wp:docPr id="6" name="Obraz 6" descr="H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06578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A32BA6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Ryc</w:t>
      </w:r>
      <w:r w:rsidR="006D30A9">
        <w:rPr>
          <w:rFonts w:ascii="Times New Roman" w:eastAsia="Times New Roman" w:hAnsi="Times New Roman" w:cs="Times New Roman"/>
          <w:lang w:eastAsia="pl-PL"/>
        </w:rPr>
        <w:t xml:space="preserve">ina </w:t>
      </w:r>
      <w:r w:rsidR="00D80B54" w:rsidRPr="00967CC8">
        <w:rPr>
          <w:rFonts w:ascii="Times New Roman" w:eastAsia="Times New Roman" w:hAnsi="Times New Roman" w:cs="Times New Roman"/>
          <w:lang w:eastAsia="pl-PL"/>
        </w:rPr>
        <w:t>1.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80B54" w:rsidRPr="00967CC8">
        <w:rPr>
          <w:rFonts w:ascii="Times New Roman" w:eastAsia="Times New Roman" w:hAnsi="Times New Roman" w:cs="Times New Roman"/>
          <w:lang w:eastAsia="pl-PL"/>
        </w:rPr>
        <w:t>Hydroliza p-</w:t>
      </w:r>
      <w:proofErr w:type="spellStart"/>
      <w:r w:rsidR="00D80B54" w:rsidRPr="00967CC8">
        <w:rPr>
          <w:rFonts w:ascii="Times New Roman" w:eastAsia="Times New Roman" w:hAnsi="Times New Roman" w:cs="Times New Roman"/>
          <w:lang w:eastAsia="pl-PL"/>
        </w:rPr>
        <w:t>nitrofenylo</w:t>
      </w:r>
      <w:proofErr w:type="spellEnd"/>
      <w:r w:rsidR="00D80B54" w:rsidRPr="00967CC8">
        <w:rPr>
          <w:rFonts w:ascii="Times New Roman" w:eastAsia="Times New Roman" w:hAnsi="Times New Roman" w:cs="Times New Roman"/>
          <w:lang w:eastAsia="pl-PL"/>
        </w:rPr>
        <w:t>-N-</w:t>
      </w:r>
      <w:proofErr w:type="spellStart"/>
      <w:r w:rsidR="00D80B54" w:rsidRPr="00967CC8">
        <w:rPr>
          <w:rFonts w:ascii="Times New Roman" w:eastAsia="Times New Roman" w:hAnsi="Times New Roman" w:cs="Times New Roman"/>
          <w:lang w:eastAsia="pl-PL"/>
        </w:rPr>
        <w:t>acetylo</w:t>
      </w:r>
      <w:proofErr w:type="spellEnd"/>
      <w:r w:rsidR="00D80B54" w:rsidRPr="00967CC8">
        <w:rPr>
          <w:rFonts w:ascii="Times New Roman" w:eastAsia="Times New Roman" w:hAnsi="Times New Roman" w:cs="Times New Roman"/>
          <w:lang w:eastAsia="pl-PL"/>
        </w:rPr>
        <w:t>-</w:t>
      </w:r>
      <w:r w:rsidR="00D80B54" w:rsidRPr="00967CC8">
        <w:rPr>
          <w:rFonts w:ascii="Times New Roman" w:eastAsia="Times New Roman" w:hAnsi="Times New Roman" w:cs="Calibri"/>
          <w:lang w:eastAsia="pl-PL"/>
        </w:rPr>
        <w:t>β</w:t>
      </w:r>
      <w:r w:rsidR="00D80B54" w:rsidRPr="00967CC8">
        <w:rPr>
          <w:rFonts w:ascii="Times New Roman" w:eastAsia="Times New Roman" w:hAnsi="Times New Roman" w:cs="Times New Roman"/>
          <w:lang w:eastAsia="pl-PL"/>
        </w:rPr>
        <w:t>-D-</w:t>
      </w:r>
      <w:proofErr w:type="spellStart"/>
      <w:r w:rsidR="00D80B54" w:rsidRPr="00967CC8">
        <w:rPr>
          <w:rFonts w:ascii="Times New Roman" w:eastAsia="Times New Roman" w:hAnsi="Times New Roman" w:cs="Times New Roman"/>
          <w:lang w:eastAsia="pl-PL"/>
        </w:rPr>
        <w:t>glukozoaminidu</w:t>
      </w:r>
      <w:proofErr w:type="spellEnd"/>
      <w:r w:rsidR="00D80B54" w:rsidRPr="00967CC8">
        <w:rPr>
          <w:rFonts w:ascii="Times New Roman" w:eastAsia="Times New Roman" w:hAnsi="Times New Roman" w:cs="Times New Roman"/>
          <w:lang w:eastAsia="pl-PL"/>
        </w:rPr>
        <w:t xml:space="preserve"> przez HEX</w:t>
      </w:r>
    </w:p>
    <w:p w:rsidR="004333F0" w:rsidRPr="00967CC8" w:rsidRDefault="004333F0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333F0" w:rsidRPr="00967CC8" w:rsidRDefault="004333F0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333F0" w:rsidRPr="00967CC8" w:rsidRDefault="004333F0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1156337E" wp14:editId="330221A6">
            <wp:extent cx="2402840" cy="2259330"/>
            <wp:effectExtent l="19050" t="19050" r="16510" b="26670"/>
            <wp:docPr id="5" name="Obraz 5" descr="Dysocjacja p-nitrofeno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ysocjacja p-nitrofenol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2593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45549" w:rsidRDefault="00C45549" w:rsidP="00C4554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A32BA6" w:rsidP="00C4554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Ryc</w:t>
      </w:r>
      <w:r w:rsidR="006D30A9">
        <w:rPr>
          <w:rFonts w:ascii="Times New Roman" w:eastAsia="Times New Roman" w:hAnsi="Times New Roman" w:cs="Times New Roman"/>
          <w:lang w:eastAsia="pl-PL"/>
        </w:rPr>
        <w:t xml:space="preserve">ina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D80B54" w:rsidRPr="00967CC8">
        <w:rPr>
          <w:rFonts w:ascii="Times New Roman" w:eastAsia="Times New Roman" w:hAnsi="Times New Roman" w:cs="Times New Roman"/>
          <w:lang w:eastAsia="pl-PL"/>
        </w:rPr>
        <w:t>. Dysocjacja p-nitrofenolu</w:t>
      </w:r>
    </w:p>
    <w:p w:rsidR="00D80B54" w:rsidRPr="00967CC8" w:rsidRDefault="00D80B54" w:rsidP="00D80B5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45549" w:rsidRDefault="00C45549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:rsidR="00D80B54" w:rsidRPr="00967CC8" w:rsidRDefault="00D80B54" w:rsidP="00D80B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67CC8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Zasada metody oznaczenia białka wg </w:t>
      </w:r>
      <w:proofErr w:type="spellStart"/>
      <w:r w:rsidRPr="00967CC8">
        <w:rPr>
          <w:rFonts w:ascii="Times New Roman" w:eastAsia="Times New Roman" w:hAnsi="Times New Roman" w:cs="Times New Roman"/>
          <w:b/>
          <w:lang w:eastAsia="pl-PL"/>
        </w:rPr>
        <w:t>Lowry</w:t>
      </w:r>
      <w:proofErr w:type="spellEnd"/>
    </w:p>
    <w:p w:rsidR="004333F0" w:rsidRPr="00967CC8" w:rsidRDefault="004333F0" w:rsidP="00D80B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80B54" w:rsidRPr="00967CC8" w:rsidRDefault="00D80B54" w:rsidP="004333F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Białko z odczynnikiem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Folina-Ciocalteau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tworzy niebiesko-fioletowy kompleks. Kationy miedzi reagują z wiązaniami peptydowymi (reakcja biuretowa). Tyrozyna i tryptofan białka oraz kationy miedzi związane z białkiem redukują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fosfomolibdenian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do błękitu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fosfomolibdenowego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.</w:t>
      </w:r>
    </w:p>
    <w:p w:rsidR="004333F0" w:rsidRPr="00967CC8" w:rsidRDefault="004333F0" w:rsidP="00D80B5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4333F0" w:rsidRPr="00967CC8" w:rsidRDefault="004333F0" w:rsidP="00D80B5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D80B54" w:rsidRPr="006D30A9" w:rsidRDefault="00D80B54" w:rsidP="00C45549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D30A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Zagadnienia do przygotowania</w:t>
      </w:r>
      <w:r w:rsidR="006D30A9" w:rsidRPr="006D30A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:</w:t>
      </w:r>
    </w:p>
    <w:p w:rsidR="00D80B54" w:rsidRPr="00967CC8" w:rsidRDefault="00D80B54" w:rsidP="00C45549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1. Budowa i właściwości N-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>-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sym w:font="Symbol" w:char="F062"/>
      </w:r>
      <w:r w:rsidRPr="00967CC8">
        <w:rPr>
          <w:rFonts w:ascii="Times New Roman" w:eastAsia="Times New Roman" w:hAnsi="Times New Roman" w:cs="Times New Roman"/>
          <w:bCs/>
          <w:lang w:eastAsia="pl-PL"/>
        </w:rPr>
        <w:t>-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heksozoaminidazy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</w:p>
    <w:p w:rsidR="00D80B54" w:rsidRPr="00967CC8" w:rsidRDefault="00D80B54" w:rsidP="00C45549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2. Metody oznaczania aktywności enzymatycznej.</w:t>
      </w:r>
    </w:p>
    <w:p w:rsidR="00D80B54" w:rsidRPr="00967CC8" w:rsidRDefault="00D80B54" w:rsidP="00C45549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3. Sposoby wyrażania aktywności enzymatycznej.</w:t>
      </w:r>
    </w:p>
    <w:p w:rsidR="00D80B54" w:rsidRPr="00967CC8" w:rsidRDefault="00D80B54" w:rsidP="00C45549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4. Czynniki wpływające na aktywność enzymów.</w:t>
      </w:r>
    </w:p>
    <w:p w:rsidR="00D80B54" w:rsidRPr="00967CC8" w:rsidRDefault="00D80B54" w:rsidP="00C45549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5. Swoistość enzymów.</w:t>
      </w:r>
    </w:p>
    <w:p w:rsidR="00D80B54" w:rsidRPr="00967CC8" w:rsidRDefault="00D80B54" w:rsidP="00C45549">
      <w:pPr>
        <w:tabs>
          <w:tab w:val="num" w:pos="360"/>
        </w:tabs>
        <w:spacing w:after="0" w:line="360" w:lineRule="auto"/>
        <w:ind w:left="28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6. Sposoby kontroli i oceny poszczególnych etapów izolowania enzymów.</w:t>
      </w:r>
      <w:r w:rsidRPr="00967CC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</w:p>
    <w:p w:rsidR="00D80B54" w:rsidRPr="00967CC8" w:rsidRDefault="00D80B54" w:rsidP="00D80B5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0B54" w:rsidRPr="006D30A9" w:rsidRDefault="006D30A9" w:rsidP="00C45549">
      <w:pPr>
        <w:spacing w:after="0" w:line="36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iCs/>
          <w:lang w:eastAsia="pl-PL"/>
        </w:rPr>
        <w:t>Materiały i odczynniki:</w:t>
      </w:r>
    </w:p>
    <w:p w:rsidR="006D30A9" w:rsidRDefault="006D30A9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Frakcje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podkomórkowe</w:t>
      </w:r>
      <w:proofErr w:type="spellEnd"/>
    </w:p>
    <w:p w:rsidR="00D80B54" w:rsidRDefault="00D80B54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smartTag w:uri="urn:schemas-microsoft-com:office:smarttags" w:element="metricconverter">
        <w:smartTagPr>
          <w:attr w:name="ProductID" w:val="200 mM"/>
        </w:smartTagPr>
        <w:r w:rsidRPr="00C45549">
          <w:rPr>
            <w:rFonts w:ascii="Times New Roman" w:eastAsia="Times New Roman" w:hAnsi="Times New Roman" w:cs="Times New Roman"/>
            <w:bCs/>
            <w:lang w:eastAsia="pl-PL"/>
          </w:rPr>
          <w:t xml:space="preserve">200 </w:t>
        </w:r>
        <w:proofErr w:type="spellStart"/>
        <w:r w:rsidRPr="00C45549">
          <w:rPr>
            <w:rFonts w:ascii="Times New Roman" w:eastAsia="Times New Roman" w:hAnsi="Times New Roman" w:cs="Times New Roman"/>
            <w:bCs/>
            <w:lang w:eastAsia="pl-PL"/>
          </w:rPr>
          <w:t>mM</w:t>
        </w:r>
      </w:smartTag>
      <w:proofErr w:type="spellEnd"/>
      <w:r w:rsidRPr="00C45549">
        <w:rPr>
          <w:rFonts w:ascii="Times New Roman" w:eastAsia="Times New Roman" w:hAnsi="Times New Roman" w:cs="Times New Roman"/>
          <w:bCs/>
          <w:lang w:eastAsia="pl-PL"/>
        </w:rPr>
        <w:t xml:space="preserve"> bufor </w:t>
      </w:r>
      <w:proofErr w:type="spellStart"/>
      <w:r w:rsidRPr="00C45549">
        <w:rPr>
          <w:rFonts w:ascii="Times New Roman" w:eastAsia="Times New Roman" w:hAnsi="Times New Roman" w:cs="Times New Roman"/>
          <w:bCs/>
          <w:lang w:eastAsia="pl-PL"/>
        </w:rPr>
        <w:t>boranowy</w:t>
      </w:r>
      <w:proofErr w:type="spellEnd"/>
      <w:r w:rsidRPr="00C45549">
        <w:rPr>
          <w:rFonts w:ascii="Times New Roman" w:eastAsia="Times New Roman" w:hAnsi="Times New Roman" w:cs="Times New Roman"/>
          <w:bCs/>
          <w:lang w:eastAsia="pl-PL"/>
        </w:rPr>
        <w:t xml:space="preserve"> (</w:t>
      </w:r>
      <w:proofErr w:type="spellStart"/>
      <w:r w:rsidRPr="00C45549">
        <w:rPr>
          <w:rFonts w:ascii="Times New Roman" w:eastAsia="Times New Roman" w:hAnsi="Times New Roman" w:cs="Times New Roman"/>
          <w:bCs/>
          <w:lang w:eastAsia="pl-PL"/>
        </w:rPr>
        <w:t>pH</w:t>
      </w:r>
      <w:proofErr w:type="spellEnd"/>
      <w:r w:rsidRPr="00C45549">
        <w:rPr>
          <w:rFonts w:ascii="Times New Roman" w:eastAsia="Times New Roman" w:hAnsi="Times New Roman" w:cs="Times New Roman"/>
          <w:bCs/>
          <w:lang w:eastAsia="pl-PL"/>
        </w:rPr>
        <w:t xml:space="preserve"> 9,8);</w:t>
      </w:r>
    </w:p>
    <w:p w:rsidR="00D80B54" w:rsidRDefault="006D30A9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r w:rsidRPr="00C45549">
        <w:rPr>
          <w:rFonts w:ascii="Times New Roman" w:eastAsia="Times New Roman" w:hAnsi="Times New Roman" w:cs="Times New Roman"/>
          <w:bCs/>
          <w:lang w:eastAsia="pl-PL"/>
        </w:rPr>
        <w:t>B</w:t>
      </w:r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ufor </w:t>
      </w:r>
      <w:proofErr w:type="spellStart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>fosforanowo-cytrynianowy</w:t>
      </w:r>
      <w:proofErr w:type="spellEnd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 wg </w:t>
      </w:r>
      <w:proofErr w:type="spellStart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>Mc</w:t>
      </w:r>
      <w:proofErr w:type="spellEnd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>Ilvaine</w:t>
      </w:r>
      <w:proofErr w:type="spellEnd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 (</w:t>
      </w:r>
      <w:proofErr w:type="spellStart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>pH</w:t>
      </w:r>
      <w:proofErr w:type="spellEnd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 4,7);</w:t>
      </w:r>
    </w:p>
    <w:p w:rsidR="00D80B54" w:rsidRDefault="00D80B54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r w:rsidRPr="00C45549">
        <w:rPr>
          <w:rFonts w:ascii="Times New Roman" w:eastAsia="Times New Roman" w:hAnsi="Times New Roman" w:cs="Times New Roman"/>
          <w:bCs/>
          <w:lang w:eastAsia="pl-PL"/>
        </w:rPr>
        <w:t>p-nitrofenylo-2-acetamido-2-deoksy-</w:t>
      </w:r>
      <w:r w:rsidRPr="006D30A9">
        <w:rPr>
          <w:lang w:eastAsia="pl-PL"/>
        </w:rPr>
        <w:sym w:font="Symbol" w:char="F062"/>
      </w:r>
      <w:r w:rsidRPr="00C45549">
        <w:rPr>
          <w:rFonts w:ascii="Times New Roman" w:eastAsia="Times New Roman" w:hAnsi="Times New Roman" w:cs="Times New Roman"/>
          <w:bCs/>
          <w:lang w:eastAsia="pl-PL"/>
        </w:rPr>
        <w:t>-D-</w:t>
      </w:r>
      <w:proofErr w:type="spellStart"/>
      <w:r w:rsidRPr="00C45549">
        <w:rPr>
          <w:rFonts w:ascii="Times New Roman" w:eastAsia="Times New Roman" w:hAnsi="Times New Roman" w:cs="Times New Roman"/>
          <w:bCs/>
          <w:lang w:eastAsia="pl-PL"/>
        </w:rPr>
        <w:t>glukopiranozyd</w:t>
      </w:r>
      <w:proofErr w:type="spellEnd"/>
      <w:r w:rsidRPr="00C45549">
        <w:rPr>
          <w:rFonts w:ascii="Times New Roman" w:eastAsia="Times New Roman" w:hAnsi="Times New Roman" w:cs="Times New Roman"/>
          <w:bCs/>
          <w:lang w:eastAsia="pl-PL"/>
        </w:rPr>
        <w:t xml:space="preserve"> (substrat);</w:t>
      </w:r>
    </w:p>
    <w:p w:rsidR="00D80B54" w:rsidRDefault="00D80B54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smartTag w:uri="urn:schemas-microsoft-com:office:smarttags" w:element="metricconverter">
        <w:smartTagPr>
          <w:attr w:name="ProductID" w:val="0,25 mM"/>
        </w:smartTagPr>
        <w:r w:rsidRPr="00C45549">
          <w:rPr>
            <w:rFonts w:ascii="Times New Roman" w:eastAsia="Times New Roman" w:hAnsi="Times New Roman" w:cs="Times New Roman"/>
            <w:bCs/>
            <w:lang w:eastAsia="pl-PL"/>
          </w:rPr>
          <w:t xml:space="preserve">0,25 </w:t>
        </w:r>
        <w:proofErr w:type="spellStart"/>
        <w:r w:rsidRPr="00C45549">
          <w:rPr>
            <w:rFonts w:ascii="Times New Roman" w:eastAsia="Times New Roman" w:hAnsi="Times New Roman" w:cs="Times New Roman"/>
            <w:bCs/>
            <w:lang w:eastAsia="pl-PL"/>
          </w:rPr>
          <w:t>mM</w:t>
        </w:r>
      </w:smartTag>
      <w:proofErr w:type="spellEnd"/>
      <w:r w:rsidRPr="00C45549">
        <w:rPr>
          <w:rFonts w:ascii="Times New Roman" w:eastAsia="Times New Roman" w:hAnsi="Times New Roman" w:cs="Times New Roman"/>
          <w:bCs/>
          <w:lang w:eastAsia="pl-PL"/>
        </w:rPr>
        <w:t xml:space="preserve"> p-nitrofenol;</w:t>
      </w:r>
    </w:p>
    <w:p w:rsidR="00D80B54" w:rsidRDefault="006D30A9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r w:rsidRPr="00C45549">
        <w:rPr>
          <w:rFonts w:ascii="Times New Roman" w:eastAsia="Times New Roman" w:hAnsi="Times New Roman" w:cs="Times New Roman"/>
          <w:bCs/>
          <w:lang w:eastAsia="pl-PL"/>
        </w:rPr>
        <w:t>O</w:t>
      </w:r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dczynnik </w:t>
      </w:r>
      <w:proofErr w:type="spellStart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>Folina-Ciocalteau</w:t>
      </w:r>
      <w:proofErr w:type="spellEnd"/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; </w:t>
      </w:r>
    </w:p>
    <w:p w:rsidR="00D80B54" w:rsidRDefault="006D30A9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r w:rsidRPr="00C45549">
        <w:rPr>
          <w:rFonts w:ascii="Times New Roman" w:eastAsia="Times New Roman" w:hAnsi="Times New Roman" w:cs="Times New Roman"/>
          <w:bCs/>
          <w:lang w:eastAsia="pl-PL"/>
        </w:rPr>
        <w:t>O</w:t>
      </w:r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>dczynnik miedziowy</w:t>
      </w:r>
      <w:r w:rsidR="00061A5F" w:rsidRPr="00C45549">
        <w:rPr>
          <w:rFonts w:ascii="Times New Roman" w:eastAsia="Times New Roman" w:hAnsi="Times New Roman" w:cs="Times New Roman"/>
          <w:bCs/>
          <w:lang w:eastAsia="pl-PL"/>
        </w:rPr>
        <w:t xml:space="preserve"> A</w:t>
      </w:r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>;</w:t>
      </w:r>
    </w:p>
    <w:p w:rsidR="00061A5F" w:rsidRDefault="006D30A9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r w:rsidRPr="00C45549">
        <w:rPr>
          <w:rFonts w:ascii="Times New Roman" w:eastAsia="Times New Roman" w:hAnsi="Times New Roman" w:cs="Times New Roman"/>
          <w:bCs/>
          <w:lang w:eastAsia="pl-PL"/>
        </w:rPr>
        <w:t>O</w:t>
      </w:r>
      <w:r w:rsidR="00061A5F" w:rsidRPr="00C45549">
        <w:rPr>
          <w:rFonts w:ascii="Times New Roman" w:eastAsia="Times New Roman" w:hAnsi="Times New Roman" w:cs="Times New Roman"/>
          <w:bCs/>
          <w:lang w:eastAsia="pl-PL"/>
        </w:rPr>
        <w:t>dczynnik miedziowy B;</w:t>
      </w:r>
    </w:p>
    <w:p w:rsidR="00D80B54" w:rsidRPr="00C45549" w:rsidRDefault="006D30A9" w:rsidP="00C4554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lang w:eastAsia="pl-PL"/>
        </w:rPr>
      </w:pPr>
      <w:r w:rsidRPr="00C45549">
        <w:rPr>
          <w:rFonts w:ascii="Times New Roman" w:eastAsia="Times New Roman" w:hAnsi="Times New Roman" w:cs="Times New Roman"/>
          <w:bCs/>
          <w:lang w:eastAsia="pl-PL"/>
        </w:rPr>
        <w:t>W</w:t>
      </w:r>
      <w:r w:rsidR="00D80B54" w:rsidRPr="00C45549">
        <w:rPr>
          <w:rFonts w:ascii="Times New Roman" w:eastAsia="Times New Roman" w:hAnsi="Times New Roman" w:cs="Times New Roman"/>
          <w:bCs/>
          <w:lang w:eastAsia="pl-PL"/>
        </w:rPr>
        <w:t xml:space="preserve">zorzec białka: 0,03% liofilizowana albumina wołowa </w:t>
      </w:r>
    </w:p>
    <w:p w:rsidR="00D80B54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44156F" w:rsidRDefault="0044156F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4156F" w:rsidRPr="00967CC8" w:rsidRDefault="0044156F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D30A9" w:rsidRPr="006D30A9" w:rsidRDefault="00D80B54" w:rsidP="006D30A9">
      <w:pPr>
        <w:tabs>
          <w:tab w:val="num" w:pos="36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D30A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Cel ćwiczenia:</w:t>
      </w:r>
    </w:p>
    <w:p w:rsidR="00D80B54" w:rsidRPr="006D30A9" w:rsidRDefault="00D80B54" w:rsidP="00F674FC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Oznacz</w:t>
      </w:r>
      <w:r w:rsidR="004333F0"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aktywności specyficznej N-</w:t>
      </w:r>
      <w:proofErr w:type="spellStart"/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acetylo</w:t>
      </w:r>
      <w:proofErr w:type="spellEnd"/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62"/>
      </w:r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proofErr w:type="spellStart"/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heksoz</w:t>
      </w:r>
      <w:r w:rsidR="00F67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oaminidazy</w:t>
      </w:r>
      <w:proofErr w:type="spellEnd"/>
      <w:r w:rsidR="00F67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róż</w:t>
      </w:r>
      <w:r w:rsidR="00F67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oftHyphen/>
        <w:t xml:space="preserve">nych frakcjach </w:t>
      </w:r>
      <w:proofErr w:type="spellStart"/>
      <w:r w:rsidRPr="006D3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podkomórkowych</w:t>
      </w:r>
      <w:proofErr w:type="spellEnd"/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iCs/>
          <w:lang w:eastAsia="pl-PL"/>
        </w:rPr>
        <w:t>Wykonanie:</w:t>
      </w: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80B54" w:rsidRPr="006D30A9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 xml:space="preserve">1. Oznaczanie białka metodą </w:t>
      </w:r>
      <w:proofErr w:type="spellStart"/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Lowry</w:t>
      </w:r>
      <w:proofErr w:type="spellEnd"/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1.1. Wykres kalibracyjny albuminy wołowej</w:t>
      </w:r>
    </w:p>
    <w:p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FA5212" w:rsidRDefault="00FA5212" w:rsidP="004333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Przygotować </w:t>
      </w:r>
      <w:r w:rsidRPr="00FA5212">
        <w:rPr>
          <w:rFonts w:ascii="Times New Roman" w:eastAsia="Times New Roman" w:hAnsi="Times New Roman" w:cs="Times New Roman"/>
          <w:b/>
          <w:bCs/>
          <w:lang w:eastAsia="pl-PL"/>
        </w:rPr>
        <w:t>odczynnik miedziowy A+B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, poprzez zmieszanie 1ml odczynnika miedziowego B z 50 ml odczynnika miedziowego A. Oznaczenia białka wykonujemy w szklanych probówkach. </w:t>
      </w:r>
    </w:p>
    <w:p w:rsidR="00D80B54" w:rsidRPr="00967CC8" w:rsidRDefault="00D80B54" w:rsidP="004333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Wzorzec albuminy należy rozcieńczyć wodą </w:t>
      </w:r>
      <w:proofErr w:type="spellStart"/>
      <w:r w:rsidR="00061A5F">
        <w:rPr>
          <w:rFonts w:ascii="Times New Roman" w:eastAsia="Times New Roman" w:hAnsi="Times New Roman" w:cs="Times New Roman"/>
          <w:bCs/>
          <w:lang w:eastAsia="pl-PL"/>
        </w:rPr>
        <w:t>redest</w:t>
      </w:r>
      <w:proofErr w:type="spellEnd"/>
      <w:r w:rsidR="00061A5F">
        <w:rPr>
          <w:rFonts w:ascii="Times New Roman" w:eastAsia="Times New Roman" w:hAnsi="Times New Roman" w:cs="Times New Roman"/>
          <w:bCs/>
          <w:lang w:eastAsia="pl-PL"/>
        </w:rPr>
        <w:t>.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wg tabeli I. Następnie do każdej probówki dodać po 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2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ml </w:t>
      </w:r>
      <w:r w:rsidRPr="00967CC8">
        <w:rPr>
          <w:rFonts w:ascii="Times New Roman" w:eastAsia="Times New Roman" w:hAnsi="Times New Roman" w:cs="Times New Roman"/>
          <w:lang w:eastAsia="pl-PL"/>
        </w:rPr>
        <w:t>odczynnika miedziowego</w:t>
      </w:r>
      <w:r w:rsidR="00FA5212">
        <w:rPr>
          <w:rFonts w:ascii="Times New Roman" w:eastAsia="Times New Roman" w:hAnsi="Times New Roman" w:cs="Times New Roman"/>
          <w:lang w:eastAsia="pl-PL"/>
        </w:rPr>
        <w:t xml:space="preserve"> A+B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sporządzonego bezpośrednio przed wykonaniem oznaczenia. Po 10 minutach do mieszaniny dodać 0,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2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ml 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odczynnika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Folina-Ciocalteau</w:t>
      </w:r>
      <w:proofErr w:type="spellEnd"/>
      <w:r w:rsidR="00061A5F">
        <w:rPr>
          <w:rFonts w:ascii="Times New Roman" w:eastAsia="Times New Roman" w:hAnsi="Times New Roman" w:cs="Times New Roman"/>
          <w:lang w:eastAsia="pl-PL"/>
        </w:rPr>
        <w:t xml:space="preserve"> i wymieszać na </w:t>
      </w:r>
      <w:proofErr w:type="spellStart"/>
      <w:r w:rsidR="00061A5F">
        <w:rPr>
          <w:rFonts w:ascii="Times New Roman" w:eastAsia="Times New Roman" w:hAnsi="Times New Roman" w:cs="Times New Roman"/>
          <w:lang w:eastAsia="pl-PL"/>
        </w:rPr>
        <w:t>Vorteksie</w:t>
      </w:r>
      <w:proofErr w:type="spellEnd"/>
      <w:r w:rsidR="00061A5F">
        <w:rPr>
          <w:rFonts w:ascii="Times New Roman" w:eastAsia="Times New Roman" w:hAnsi="Times New Roman" w:cs="Times New Roman"/>
          <w:lang w:eastAsia="pl-PL"/>
        </w:rPr>
        <w:t>.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Próby odstawić na 30 minut w temperaturze pokojowej.</w:t>
      </w:r>
    </w:p>
    <w:p w:rsidR="00D80B54" w:rsidRPr="00967CC8" w:rsidRDefault="00D80B54" w:rsidP="00D80B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Ekstynkcję zmierzyć spektrofotometrycznie przy długości fali 750 nm. W zeszycie sporządzić tabelę I. Wpisać w odpowiedniej kolumnie w tabeli wartości ekstynkcji (E</w:t>
      </w:r>
      <w:r w:rsidRPr="00967CC8">
        <w:rPr>
          <w:rFonts w:ascii="Times New Roman" w:eastAsia="Times New Roman" w:hAnsi="Times New Roman" w:cs="Times New Roman"/>
          <w:bCs/>
          <w:vertAlign w:val="subscript"/>
          <w:lang w:eastAsia="pl-PL"/>
        </w:rPr>
        <w:t>750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) odczytane na spektrofotometrze. </w:t>
      </w:r>
    </w:p>
    <w:p w:rsidR="00D80B54" w:rsidRPr="006D30A9" w:rsidRDefault="00D80B54" w:rsidP="00D80B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30A9">
        <w:rPr>
          <w:rFonts w:ascii="Times New Roman" w:eastAsia="Times New Roman" w:hAnsi="Times New Roman" w:cs="Times New Roman"/>
          <w:lang w:eastAsia="pl-PL"/>
        </w:rPr>
        <w:t>Tabela I.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1395"/>
        <w:gridCol w:w="1395"/>
        <w:gridCol w:w="1395"/>
        <w:gridCol w:w="1395"/>
        <w:gridCol w:w="1396"/>
        <w:gridCol w:w="1620"/>
      </w:tblGrid>
      <w:tr w:rsidR="00967CC8" w:rsidRPr="00967CC8" w:rsidTr="00DA2063">
        <w:trPr>
          <w:trHeight w:val="526"/>
        </w:trPr>
        <w:tc>
          <w:tcPr>
            <w:tcW w:w="654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Nr próby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Objętość wzorca</w:t>
            </w: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[ml]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Objętość</w:t>
            </w: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H</w:t>
            </w:r>
            <w:r w:rsidRPr="00967CC8">
              <w:rPr>
                <w:rFonts w:ascii="Times New Roman" w:eastAsia="Times New Roman" w:hAnsi="Times New Roman" w:cs="Times New Roman"/>
                <w:bCs/>
                <w:vertAlign w:val="subscript"/>
                <w:lang w:eastAsia="pl-PL"/>
              </w:rPr>
              <w:t>2</w:t>
            </w: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 </w:t>
            </w: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[ml]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Objętość  odczynnika miedziowego [ml]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Objętość odczynnika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Folina-Ciocalteau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[ml]</w:t>
            </w:r>
          </w:p>
        </w:tc>
        <w:tc>
          <w:tcPr>
            <w:tcW w:w="1396" w:type="dxa"/>
          </w:tcPr>
          <w:p w:rsidR="00D80B54" w:rsidRPr="00967CC8" w:rsidRDefault="00D80B54" w:rsidP="00D80B54">
            <w:pPr>
              <w:tabs>
                <w:tab w:val="left" w:pos="2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D80B54" w:rsidRPr="00967CC8" w:rsidRDefault="00D80B54" w:rsidP="00D80B54">
            <w:pPr>
              <w:tabs>
                <w:tab w:val="left" w:pos="2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Stężenie albuminy wołowej [</w:t>
            </w:r>
            <w:r w:rsidRPr="00967CC8">
              <w:rPr>
                <w:rFonts w:ascii="Symbol" w:eastAsia="Times New Roman" w:hAnsi="Symbol" w:cs="Times New Roman"/>
                <w:bCs/>
                <w:lang w:eastAsia="pl-PL"/>
              </w:rPr>
              <w:t></w:t>
            </w: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g/ml]</w:t>
            </w:r>
          </w:p>
        </w:tc>
        <w:tc>
          <w:tcPr>
            <w:tcW w:w="1620" w:type="dxa"/>
          </w:tcPr>
          <w:p w:rsidR="00D80B54" w:rsidRPr="00967CC8" w:rsidRDefault="00D80B54" w:rsidP="00D80B54">
            <w:pPr>
              <w:spacing w:after="0" w:line="240" w:lineRule="auto"/>
              <w:ind w:left="-909" w:firstLine="909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D80B54" w:rsidRPr="00967CC8" w:rsidRDefault="00D80B54" w:rsidP="00D80B54">
            <w:pPr>
              <w:spacing w:after="0" w:line="240" w:lineRule="auto"/>
              <w:ind w:left="-909" w:firstLine="909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Wartość                    </w:t>
            </w:r>
          </w:p>
          <w:p w:rsidR="00D80B54" w:rsidRPr="00967CC8" w:rsidRDefault="00D80B54" w:rsidP="00D80B54">
            <w:pPr>
              <w:spacing w:after="0" w:line="240" w:lineRule="auto"/>
              <w:ind w:left="-909" w:firstLine="909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E</w:t>
            </w:r>
            <w:r w:rsidRPr="00967CC8">
              <w:rPr>
                <w:rFonts w:ascii="Times New Roman" w:eastAsia="Times New Roman" w:hAnsi="Times New Roman" w:cs="Times New Roman"/>
                <w:bCs/>
                <w:vertAlign w:val="subscript"/>
                <w:lang w:eastAsia="pl-PL"/>
              </w:rPr>
              <w:t>750</w:t>
            </w:r>
          </w:p>
        </w:tc>
      </w:tr>
      <w:tr w:rsidR="00967CC8" w:rsidRPr="00967CC8" w:rsidTr="00DA2063">
        <w:trPr>
          <w:trHeight w:val="526"/>
        </w:trPr>
        <w:tc>
          <w:tcPr>
            <w:tcW w:w="654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-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0,4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6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62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67CC8" w:rsidRPr="00967CC8" w:rsidTr="00DA2063">
        <w:trPr>
          <w:trHeight w:val="526"/>
        </w:trPr>
        <w:tc>
          <w:tcPr>
            <w:tcW w:w="654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0,05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0,35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6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37,5</w:t>
            </w:r>
          </w:p>
        </w:tc>
        <w:tc>
          <w:tcPr>
            <w:tcW w:w="162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67CC8" w:rsidRPr="00967CC8" w:rsidTr="00DA2063">
        <w:trPr>
          <w:trHeight w:val="526"/>
        </w:trPr>
        <w:tc>
          <w:tcPr>
            <w:tcW w:w="654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0,1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0,3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6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75,0</w:t>
            </w:r>
          </w:p>
        </w:tc>
        <w:tc>
          <w:tcPr>
            <w:tcW w:w="162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67CC8" w:rsidRPr="00967CC8" w:rsidTr="00DA2063">
        <w:trPr>
          <w:trHeight w:val="526"/>
        </w:trPr>
        <w:tc>
          <w:tcPr>
            <w:tcW w:w="654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6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150,0</w:t>
            </w:r>
          </w:p>
        </w:tc>
        <w:tc>
          <w:tcPr>
            <w:tcW w:w="162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67CC8" w:rsidRPr="00967CC8" w:rsidTr="00DA2063">
        <w:trPr>
          <w:trHeight w:val="526"/>
        </w:trPr>
        <w:tc>
          <w:tcPr>
            <w:tcW w:w="654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0,3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0,1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6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225,0</w:t>
            </w:r>
          </w:p>
        </w:tc>
        <w:tc>
          <w:tcPr>
            <w:tcW w:w="162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D80B54" w:rsidRPr="00967CC8" w:rsidTr="00DA2063">
        <w:trPr>
          <w:trHeight w:val="556"/>
        </w:trPr>
        <w:tc>
          <w:tcPr>
            <w:tcW w:w="654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0,4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-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396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300,0</w:t>
            </w:r>
          </w:p>
        </w:tc>
        <w:tc>
          <w:tcPr>
            <w:tcW w:w="162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:rsidR="00D80B54" w:rsidRPr="00967CC8" w:rsidRDefault="00D80B54" w:rsidP="00D80B5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D80B54" w:rsidRPr="00967CC8" w:rsidRDefault="00D80B54" w:rsidP="004333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W zeszycie spo</w:t>
      </w:r>
      <w:r w:rsidR="00061A5F">
        <w:rPr>
          <w:rFonts w:ascii="Times New Roman" w:eastAsia="Times New Roman" w:hAnsi="Times New Roman" w:cs="Times New Roman"/>
          <w:bCs/>
          <w:lang w:eastAsia="pl-PL"/>
        </w:rPr>
        <w:t xml:space="preserve">rządzić wykres kalibracyjny 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>albuminy wołowej na podstawie zmierzonych absorbancji (oś rzędnych) oraz  stężenia albuminy w próbach (oś odciętych) – jak na Ryc.3.</w:t>
      </w: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24EDD70B" wp14:editId="535F7FA3">
            <wp:extent cx="4841240" cy="3155315"/>
            <wp:effectExtent l="0" t="0" r="0" b="0"/>
            <wp:docPr id="4" name="Wykre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80B54" w:rsidRPr="00F674F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Ryc</w:t>
      </w:r>
      <w:r w:rsidR="006D30A9">
        <w:rPr>
          <w:rFonts w:ascii="Times New Roman" w:eastAsia="Times New Roman" w:hAnsi="Times New Roman" w:cs="Times New Roman"/>
          <w:bCs/>
          <w:lang w:eastAsia="pl-PL"/>
        </w:rPr>
        <w:t xml:space="preserve">ina 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>3.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1A5F">
        <w:rPr>
          <w:rFonts w:ascii="Times New Roman" w:eastAsia="Times New Roman" w:hAnsi="Times New Roman" w:cs="Times New Roman"/>
          <w:lang w:eastAsia="pl-PL"/>
        </w:rPr>
        <w:t>Przykładowy wykres kalibracyjny</w:t>
      </w:r>
      <w:r w:rsidR="004333F0"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67CC8">
        <w:rPr>
          <w:rFonts w:ascii="Times New Roman" w:eastAsia="Times New Roman" w:hAnsi="Times New Roman" w:cs="Times New Roman"/>
          <w:lang w:eastAsia="pl-PL"/>
        </w:rPr>
        <w:t>albuminy wołowej.</w:t>
      </w: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1.2. Oznaczenie stężenia białka w badanych próbach</w:t>
      </w:r>
    </w:p>
    <w:p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D80B54" w:rsidRPr="00967CC8" w:rsidRDefault="00D80B54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Do 0,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4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ml próby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 xml:space="preserve"> badanej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dodać 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2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ml </w:t>
      </w:r>
      <w:r w:rsidRPr="00967CC8">
        <w:rPr>
          <w:rFonts w:ascii="Times New Roman" w:eastAsia="Times New Roman" w:hAnsi="Times New Roman" w:cs="Times New Roman"/>
          <w:lang w:eastAsia="pl-PL"/>
        </w:rPr>
        <w:t>odczynnika miedziowego</w:t>
      </w:r>
      <w:r w:rsidR="007D17A1">
        <w:rPr>
          <w:rFonts w:ascii="Times New Roman" w:eastAsia="Times New Roman" w:hAnsi="Times New Roman" w:cs="Times New Roman"/>
          <w:lang w:eastAsia="pl-PL"/>
        </w:rPr>
        <w:t xml:space="preserve"> A+B.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7D17A1" w:rsidRPr="00967CC8">
        <w:rPr>
          <w:rFonts w:ascii="Times New Roman" w:eastAsia="Times New Roman" w:hAnsi="Times New Roman" w:cs="Times New Roman"/>
          <w:bCs/>
          <w:lang w:eastAsia="pl-PL"/>
        </w:rPr>
        <w:t>Po 10 minutach do mieszaniny dodać 0,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2</w:t>
      </w:r>
      <w:r w:rsidR="007D17A1" w:rsidRPr="00967CC8">
        <w:rPr>
          <w:rFonts w:ascii="Times New Roman" w:eastAsia="Times New Roman" w:hAnsi="Times New Roman" w:cs="Times New Roman"/>
          <w:bCs/>
          <w:lang w:eastAsia="pl-PL"/>
        </w:rPr>
        <w:t xml:space="preserve"> ml </w:t>
      </w:r>
      <w:r w:rsidR="007D17A1" w:rsidRPr="00967CC8">
        <w:rPr>
          <w:rFonts w:ascii="Times New Roman" w:eastAsia="Times New Roman" w:hAnsi="Times New Roman" w:cs="Times New Roman"/>
          <w:lang w:eastAsia="pl-PL"/>
        </w:rPr>
        <w:t xml:space="preserve">odczynnika </w:t>
      </w:r>
      <w:proofErr w:type="spellStart"/>
      <w:r w:rsidR="007D17A1" w:rsidRPr="00967CC8">
        <w:rPr>
          <w:rFonts w:ascii="Times New Roman" w:eastAsia="Times New Roman" w:hAnsi="Times New Roman" w:cs="Times New Roman"/>
          <w:lang w:eastAsia="pl-PL"/>
        </w:rPr>
        <w:t>Folina-Ciocalteau</w:t>
      </w:r>
      <w:proofErr w:type="spellEnd"/>
      <w:r w:rsidR="007D17A1">
        <w:rPr>
          <w:rFonts w:ascii="Times New Roman" w:eastAsia="Times New Roman" w:hAnsi="Times New Roman" w:cs="Times New Roman"/>
          <w:lang w:eastAsia="pl-PL"/>
        </w:rPr>
        <w:t xml:space="preserve"> i wymieszać na </w:t>
      </w:r>
      <w:proofErr w:type="spellStart"/>
      <w:r w:rsidR="007D17A1">
        <w:rPr>
          <w:rFonts w:ascii="Times New Roman" w:eastAsia="Times New Roman" w:hAnsi="Times New Roman" w:cs="Times New Roman"/>
          <w:lang w:eastAsia="pl-PL"/>
        </w:rPr>
        <w:t>Vorteksie</w:t>
      </w:r>
      <w:proofErr w:type="spellEnd"/>
      <w:r w:rsidR="007D17A1">
        <w:rPr>
          <w:rFonts w:ascii="Times New Roman" w:eastAsia="Times New Roman" w:hAnsi="Times New Roman" w:cs="Times New Roman"/>
          <w:lang w:eastAsia="pl-PL"/>
        </w:rPr>
        <w:t>.</w:t>
      </w:r>
      <w:r w:rsidR="007D17A1"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D80B54" w:rsidRPr="00967CC8" w:rsidRDefault="00D80B54" w:rsidP="007D17A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Do próby kontrolnej oznaczonej „0” dodać 0,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4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ml wody redestylowanej oraz 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2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ml </w:t>
      </w:r>
      <w:r w:rsidRPr="00967CC8">
        <w:rPr>
          <w:rFonts w:ascii="Times New Roman" w:eastAsia="Times New Roman" w:hAnsi="Times New Roman" w:cs="Times New Roman"/>
          <w:lang w:eastAsia="pl-PL"/>
        </w:rPr>
        <w:t>odczynnika miedziowego.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7D17A1" w:rsidRPr="00967CC8">
        <w:rPr>
          <w:rFonts w:ascii="Times New Roman" w:eastAsia="Times New Roman" w:hAnsi="Times New Roman" w:cs="Times New Roman"/>
          <w:bCs/>
          <w:lang w:eastAsia="pl-PL"/>
        </w:rPr>
        <w:t>Po 10 minutach do mieszaniny dodać 0,</w:t>
      </w:r>
      <w:r w:rsidR="007D17A1">
        <w:rPr>
          <w:rFonts w:ascii="Times New Roman" w:eastAsia="Times New Roman" w:hAnsi="Times New Roman" w:cs="Times New Roman"/>
          <w:bCs/>
          <w:lang w:eastAsia="pl-PL"/>
        </w:rPr>
        <w:t>2</w:t>
      </w:r>
      <w:r w:rsidR="007D17A1" w:rsidRPr="00967CC8">
        <w:rPr>
          <w:rFonts w:ascii="Times New Roman" w:eastAsia="Times New Roman" w:hAnsi="Times New Roman" w:cs="Times New Roman"/>
          <w:bCs/>
          <w:lang w:eastAsia="pl-PL"/>
        </w:rPr>
        <w:t xml:space="preserve"> ml </w:t>
      </w:r>
      <w:r w:rsidR="007D17A1" w:rsidRPr="00967CC8">
        <w:rPr>
          <w:rFonts w:ascii="Times New Roman" w:eastAsia="Times New Roman" w:hAnsi="Times New Roman" w:cs="Times New Roman"/>
          <w:lang w:eastAsia="pl-PL"/>
        </w:rPr>
        <w:t xml:space="preserve">odczynnika </w:t>
      </w:r>
      <w:proofErr w:type="spellStart"/>
      <w:r w:rsidR="007D17A1" w:rsidRPr="00967CC8">
        <w:rPr>
          <w:rFonts w:ascii="Times New Roman" w:eastAsia="Times New Roman" w:hAnsi="Times New Roman" w:cs="Times New Roman"/>
          <w:lang w:eastAsia="pl-PL"/>
        </w:rPr>
        <w:t>Folina-Ciocalteau</w:t>
      </w:r>
      <w:proofErr w:type="spellEnd"/>
      <w:r w:rsidR="007D17A1">
        <w:rPr>
          <w:rFonts w:ascii="Times New Roman" w:eastAsia="Times New Roman" w:hAnsi="Times New Roman" w:cs="Times New Roman"/>
          <w:lang w:eastAsia="pl-PL"/>
        </w:rPr>
        <w:t xml:space="preserve"> i wymieszać na </w:t>
      </w:r>
      <w:proofErr w:type="spellStart"/>
      <w:r w:rsidR="007D17A1">
        <w:rPr>
          <w:rFonts w:ascii="Times New Roman" w:eastAsia="Times New Roman" w:hAnsi="Times New Roman" w:cs="Times New Roman"/>
          <w:lang w:eastAsia="pl-PL"/>
        </w:rPr>
        <w:t>Vorteksie</w:t>
      </w:r>
      <w:proofErr w:type="spellEnd"/>
      <w:r w:rsidR="007D17A1">
        <w:rPr>
          <w:rFonts w:ascii="Times New Roman" w:eastAsia="Times New Roman" w:hAnsi="Times New Roman" w:cs="Times New Roman"/>
          <w:lang w:eastAsia="pl-PL"/>
        </w:rPr>
        <w:t>.</w:t>
      </w:r>
      <w:r w:rsidR="007D17A1"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>Próby odstawić na 30 minut w temperaturze pokojowej.</w:t>
      </w:r>
    </w:p>
    <w:p w:rsidR="00D80B54" w:rsidRPr="00967CC8" w:rsidRDefault="00D80B54" w:rsidP="00D80B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Ekstynkcję zmierzyć spektrofotometrycznie przy długości fali 750 nm. Stężenie białka odczytać z wykresu kalibracyjnego albuminy wołowej, a wartości wpisać do sporządzonej w zeszycie tabeli III.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2. Oznaczanie aktywności N-</w:t>
      </w:r>
      <w:proofErr w:type="spellStart"/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acetylo</w:t>
      </w:r>
      <w:proofErr w:type="spellEnd"/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-</w:t>
      </w: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sym w:font="Symbol" w:char="F062"/>
      </w: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-</w:t>
      </w:r>
      <w:proofErr w:type="spellStart"/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heksozoaminidazy</w:t>
      </w:r>
      <w:proofErr w:type="spellEnd"/>
    </w:p>
    <w:p w:rsidR="00924472" w:rsidRPr="00967CC8" w:rsidRDefault="00924472" w:rsidP="00D80B54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D80B54" w:rsidRPr="006D30A9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2.1. Wykres kalibracyjny p-nitrofenolu (</w:t>
      </w:r>
      <w:proofErr w:type="spellStart"/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pNP</w:t>
      </w:r>
      <w:proofErr w:type="spellEnd"/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)</w:t>
      </w:r>
    </w:p>
    <w:p w:rsidR="00924472" w:rsidRPr="00967CC8" w:rsidRDefault="00EC612D" w:rsidP="00EC612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Oznaczenia aktywności enzymu wykonujemy w probówkach Eppendorfa.</w:t>
      </w:r>
    </w:p>
    <w:p w:rsidR="00D80B54" w:rsidRDefault="00D80B54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Wzorzec p-nitrofenolu należy rozcieńczyć wodą </w:t>
      </w:r>
      <w:proofErr w:type="spellStart"/>
      <w:r w:rsidR="00EC612D">
        <w:rPr>
          <w:rFonts w:ascii="Times New Roman" w:eastAsia="Times New Roman" w:hAnsi="Times New Roman" w:cs="Times New Roman"/>
          <w:bCs/>
          <w:lang w:eastAsia="pl-PL"/>
        </w:rPr>
        <w:t>redest</w:t>
      </w:r>
      <w:proofErr w:type="spellEnd"/>
      <w:r w:rsidR="00EC612D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wg tabeli II. Następnie do każdej probówki dodać po 1 ml 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buforu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boranowego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pH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9,8).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W zeszycie sporządzić Tab. II. Ekstynkcję zmierzyć spektrofotometrycznie przy długości fali 410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nm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i wpisać w odpowiedniej kolumnie w tabeli jej wartości (E</w:t>
      </w:r>
      <w:r w:rsidRPr="00967CC8">
        <w:rPr>
          <w:rFonts w:ascii="Times New Roman" w:eastAsia="Times New Roman" w:hAnsi="Times New Roman" w:cs="Times New Roman"/>
          <w:bCs/>
          <w:vertAlign w:val="subscript"/>
          <w:lang w:eastAsia="pl-PL"/>
        </w:rPr>
        <w:t>410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). </w:t>
      </w:r>
    </w:p>
    <w:p w:rsidR="00EC612D" w:rsidRDefault="00EC612D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EC612D" w:rsidRPr="00967CC8" w:rsidRDefault="00EC612D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D80B54" w:rsidRPr="006D30A9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6D30A9">
        <w:rPr>
          <w:rFonts w:ascii="Times New Roman" w:eastAsia="Times New Roman" w:hAnsi="Times New Roman" w:cs="Times New Roman"/>
          <w:lang w:eastAsia="pl-PL"/>
        </w:rPr>
        <w:t>Tabela 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1512"/>
        <w:gridCol w:w="1513"/>
        <w:gridCol w:w="1526"/>
        <w:gridCol w:w="1521"/>
        <w:gridCol w:w="1765"/>
      </w:tblGrid>
      <w:tr w:rsidR="00967CC8" w:rsidRPr="00967CC8" w:rsidTr="00DA2063">
        <w:trPr>
          <w:trHeight w:val="1593"/>
        </w:trPr>
        <w:tc>
          <w:tcPr>
            <w:tcW w:w="1111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Nr próby</w:t>
            </w:r>
          </w:p>
        </w:tc>
        <w:tc>
          <w:tcPr>
            <w:tcW w:w="1539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Objętość</w:t>
            </w: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wzorca</w:t>
            </w: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[ml]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Objętość</w:t>
            </w: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wody</w:t>
            </w: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[ml]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Objętość</w:t>
            </w: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smartTag w:uri="urn:schemas-microsoft-com:office:smarttags" w:element="metricconverter">
              <w:smartTagPr>
                <w:attr w:name="ProductID" w:val="200 mM"/>
              </w:smartTagPr>
              <w:r w:rsidRPr="00967CC8">
                <w:rPr>
                  <w:rFonts w:ascii="Times New Roman" w:eastAsia="Times New Roman" w:hAnsi="Times New Roman" w:cs="Times New Roman"/>
                  <w:bCs/>
                  <w:lang w:eastAsia="pl-PL"/>
                </w:rPr>
                <w:t>200 mM</w:t>
              </w:r>
            </w:smartTag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buforu</w:t>
            </w: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proofErr w:type="spellStart"/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boranowego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pH 9,8 [ml]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Ilość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nmoli</w:t>
            </w:r>
            <w:proofErr w:type="spellEnd"/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p-nitrofenolu</w:t>
            </w: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(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pNP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) w 1,4 ml</w:t>
            </w: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próby</w:t>
            </w:r>
          </w:p>
        </w:tc>
        <w:tc>
          <w:tcPr>
            <w:tcW w:w="1806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Wartość E</w:t>
            </w:r>
            <w:r w:rsidRPr="00967CC8">
              <w:rPr>
                <w:rFonts w:ascii="Times New Roman" w:eastAsia="Times New Roman" w:hAnsi="Times New Roman" w:cs="Times New Roman"/>
                <w:bCs/>
                <w:vertAlign w:val="subscript"/>
                <w:lang w:eastAsia="pl-PL"/>
              </w:rPr>
              <w:t>410</w:t>
            </w:r>
          </w:p>
        </w:tc>
      </w:tr>
      <w:tr w:rsidR="00967CC8" w:rsidRPr="00967CC8" w:rsidTr="00DA2063">
        <w:trPr>
          <w:trHeight w:val="424"/>
        </w:trPr>
        <w:tc>
          <w:tcPr>
            <w:tcW w:w="1111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539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-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0,4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1,0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806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67CC8" w:rsidRPr="00967CC8" w:rsidTr="00DA2063">
        <w:trPr>
          <w:trHeight w:val="402"/>
        </w:trPr>
        <w:tc>
          <w:tcPr>
            <w:tcW w:w="1111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539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0,05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0,35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1,0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12,5</w:t>
            </w:r>
          </w:p>
        </w:tc>
        <w:tc>
          <w:tcPr>
            <w:tcW w:w="1806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67CC8" w:rsidRPr="00967CC8" w:rsidTr="00DA2063">
        <w:trPr>
          <w:trHeight w:val="402"/>
        </w:trPr>
        <w:tc>
          <w:tcPr>
            <w:tcW w:w="1111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539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0,1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0,3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1,0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25</w:t>
            </w:r>
          </w:p>
        </w:tc>
        <w:tc>
          <w:tcPr>
            <w:tcW w:w="1806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67CC8" w:rsidRPr="00967CC8" w:rsidTr="00DA2063">
        <w:trPr>
          <w:trHeight w:val="402"/>
        </w:trPr>
        <w:tc>
          <w:tcPr>
            <w:tcW w:w="1111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1539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0,2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1,0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50</w:t>
            </w:r>
          </w:p>
        </w:tc>
        <w:tc>
          <w:tcPr>
            <w:tcW w:w="1806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67CC8" w:rsidRPr="00967CC8" w:rsidTr="00DA2063">
        <w:trPr>
          <w:trHeight w:val="402"/>
        </w:trPr>
        <w:tc>
          <w:tcPr>
            <w:tcW w:w="1111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1539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0,3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0,1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1,0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75</w:t>
            </w:r>
          </w:p>
        </w:tc>
        <w:tc>
          <w:tcPr>
            <w:tcW w:w="1806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D80B54" w:rsidRPr="00967CC8" w:rsidTr="00DA2063">
        <w:trPr>
          <w:trHeight w:val="424"/>
        </w:trPr>
        <w:tc>
          <w:tcPr>
            <w:tcW w:w="1111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</w:p>
        </w:tc>
        <w:tc>
          <w:tcPr>
            <w:tcW w:w="1539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0,4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-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1,0</w:t>
            </w:r>
          </w:p>
        </w:tc>
        <w:tc>
          <w:tcPr>
            <w:tcW w:w="1540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Cs/>
                <w:lang w:eastAsia="pl-PL"/>
              </w:rPr>
              <w:t>100</w:t>
            </w:r>
          </w:p>
        </w:tc>
        <w:tc>
          <w:tcPr>
            <w:tcW w:w="1806" w:type="dxa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D80B54" w:rsidRPr="00967CC8" w:rsidRDefault="00D80B54" w:rsidP="00D80B5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D80B54" w:rsidRPr="00967CC8" w:rsidRDefault="00D80B54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Na podstawie otrzymanych wartości ekstynkcji (oś rzędnych) oraz znanej ilości p-nitrofenolu (oś odciętych)  wykreślić w z</w:t>
      </w:r>
      <w:r w:rsidR="00EC612D">
        <w:rPr>
          <w:rFonts w:ascii="Times New Roman" w:eastAsia="Times New Roman" w:hAnsi="Times New Roman" w:cs="Times New Roman"/>
          <w:bCs/>
          <w:lang w:eastAsia="pl-PL"/>
        </w:rPr>
        <w:t xml:space="preserve">eszycie wykres kalibracyjny 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>p-nitrofenolu – jak na Ryc.4.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67CC8">
        <w:rPr>
          <w:rFonts w:ascii="Times New Roman" w:eastAsia="Times New Roman" w:hAnsi="Times New Roman" w:cs="Times New Roman"/>
          <w:b/>
          <w:noProof/>
          <w:lang w:eastAsia="pl-PL"/>
        </w:rPr>
        <w:lastRenderedPageBreak/>
        <w:drawing>
          <wp:inline distT="0" distB="0" distL="0" distR="0" wp14:anchorId="30344E92" wp14:editId="61B6F959">
            <wp:extent cx="5504180" cy="2778760"/>
            <wp:effectExtent l="0" t="0" r="0" b="0"/>
            <wp:docPr id="3" name="Wykre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>Ryc</w:t>
      </w:r>
      <w:r w:rsidR="006D30A9">
        <w:rPr>
          <w:rFonts w:ascii="Times New Roman" w:eastAsia="Times New Roman" w:hAnsi="Times New Roman" w:cs="Times New Roman"/>
          <w:lang w:eastAsia="pl-PL"/>
        </w:rPr>
        <w:t>ina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4.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Prz</w:t>
      </w:r>
      <w:r w:rsidR="00E906D2">
        <w:rPr>
          <w:rFonts w:ascii="Times New Roman" w:eastAsia="Times New Roman" w:hAnsi="Times New Roman" w:cs="Times New Roman"/>
          <w:bCs/>
          <w:lang w:eastAsia="pl-PL"/>
        </w:rPr>
        <w:t>ykładowy wykres kalibracyjny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D80B54" w:rsidRPr="006D30A9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bCs/>
          <w:lang w:eastAsia="pl-PL"/>
        </w:rPr>
        <w:t>2.2. Oznaczanie aktywności enzymu</w:t>
      </w:r>
      <w:r w:rsidR="0051172E" w:rsidRPr="006D30A9">
        <w:rPr>
          <w:rFonts w:ascii="Times New Roman" w:eastAsia="Times New Roman" w:hAnsi="Times New Roman" w:cs="Times New Roman"/>
          <w:b/>
          <w:bCs/>
          <w:lang w:eastAsia="pl-PL"/>
        </w:rPr>
        <w:t xml:space="preserve"> w badanych próbach</w:t>
      </w:r>
    </w:p>
    <w:p w:rsidR="00924472" w:rsidRPr="00967CC8" w:rsidRDefault="00924472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D80B54" w:rsidRPr="00967CC8" w:rsidRDefault="00D80B54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Do 0,15 ml roztworu substratu dodać 0,2 ml buforu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fosforanowo-cytrynianowego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wg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Mc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Ilvaine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 (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pH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4,7) i 0,05 ml próby badanej. Do próby kontrolnej oznaczonej „0” dodać 0,</w:t>
      </w:r>
      <w:r w:rsidR="0051172E">
        <w:rPr>
          <w:rFonts w:ascii="Times New Roman" w:eastAsia="Times New Roman" w:hAnsi="Times New Roman" w:cs="Times New Roman"/>
          <w:bCs/>
          <w:lang w:eastAsia="pl-PL"/>
        </w:rPr>
        <w:t>4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ml buforu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fosforanowo-cytrynianowego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wg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Mc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Ilvaine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(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pH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4,7).  Probówki inkubować przez 30 minut w łaźni wodnej o temperaturze 37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sym w:font="Symbol" w:char="F0B0"/>
      </w: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C. Reakcję przerwać przez dodanie 1 ml </w:t>
      </w:r>
      <w:smartTag w:uri="urn:schemas-microsoft-com:office:smarttags" w:element="metricconverter">
        <w:smartTagPr>
          <w:attr w:name="ProductID" w:val="200 mM"/>
        </w:smartTagPr>
        <w:r w:rsidRPr="00967CC8">
          <w:rPr>
            <w:rFonts w:ascii="Times New Roman" w:eastAsia="Times New Roman" w:hAnsi="Times New Roman" w:cs="Times New Roman"/>
            <w:bCs/>
            <w:lang w:eastAsia="pl-PL"/>
          </w:rPr>
          <w:t xml:space="preserve">200 </w:t>
        </w:r>
        <w:proofErr w:type="spellStart"/>
        <w:r w:rsidRPr="00967CC8">
          <w:rPr>
            <w:rFonts w:ascii="Times New Roman" w:eastAsia="Times New Roman" w:hAnsi="Times New Roman" w:cs="Times New Roman"/>
            <w:bCs/>
            <w:lang w:eastAsia="pl-PL"/>
          </w:rPr>
          <w:t>mM</w:t>
        </w:r>
      </w:smartTag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buforu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boranowego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(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pH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9,8). Ekstynkcję uwolnionego p-nitrofenolu zmierzyć przy użyciu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spektrofometru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przy długości fali 410 nm. Ilość uwolnionego p-nitrofenolu odczytać z wykresu kalibracyjnego, a odczytane wartości wpisać do zeszytu w tabeli III.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  <w:sectPr w:rsidR="00D80B54" w:rsidRPr="00967CC8" w:rsidSect="00C45549">
          <w:footerReference w:type="default" r:id="rId13"/>
          <w:pgSz w:w="11906" w:h="16838"/>
          <w:pgMar w:top="992" w:right="1418" w:bottom="709" w:left="1701" w:header="709" w:footer="709" w:gutter="0"/>
          <w:pgNumType w:start="1"/>
          <w:cols w:space="708"/>
          <w:docGrid w:linePitch="360"/>
        </w:sect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0A9">
        <w:rPr>
          <w:rFonts w:ascii="Times New Roman" w:eastAsia="Times New Roman" w:hAnsi="Times New Roman" w:cs="Times New Roman"/>
          <w:bCs/>
          <w:lang w:eastAsia="pl-PL"/>
        </w:rPr>
        <w:lastRenderedPageBreak/>
        <w:t>Tabela III.</w:t>
      </w:r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Końcowe zestawienie wyników oznaczeń białka i N-</w:t>
      </w:r>
      <w:proofErr w:type="spellStart"/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62"/>
      </w:r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>heksozoaminidazy</w:t>
      </w:r>
      <w:proofErr w:type="spellEnd"/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frakcjach </w:t>
      </w:r>
      <w:proofErr w:type="spellStart"/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>podkomórkowych</w:t>
      </w:r>
      <w:proofErr w:type="spellEnd"/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1282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958"/>
        <w:gridCol w:w="971"/>
        <w:gridCol w:w="702"/>
        <w:gridCol w:w="1507"/>
        <w:gridCol w:w="1035"/>
        <w:gridCol w:w="971"/>
        <w:gridCol w:w="550"/>
        <w:gridCol w:w="1507"/>
        <w:gridCol w:w="1188"/>
        <w:gridCol w:w="1226"/>
      </w:tblGrid>
      <w:tr w:rsidR="00967CC8" w:rsidRPr="00967CC8" w:rsidTr="00DA2063">
        <w:trPr>
          <w:cantSplit/>
          <w:trHeight w:val="314"/>
        </w:trPr>
        <w:tc>
          <w:tcPr>
            <w:tcW w:w="2211" w:type="dxa"/>
            <w:vMerge w:val="restart"/>
            <w:vAlign w:val="center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Frakcja</w:t>
            </w:r>
          </w:p>
        </w:tc>
        <w:tc>
          <w:tcPr>
            <w:tcW w:w="958" w:type="dxa"/>
            <w:vMerge w:val="restart"/>
            <w:vAlign w:val="center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Objętość frakcji [ml]</w:t>
            </w:r>
          </w:p>
        </w:tc>
        <w:tc>
          <w:tcPr>
            <w:tcW w:w="4215" w:type="dxa"/>
            <w:gridSpan w:val="4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Białko</w:t>
            </w:r>
          </w:p>
        </w:tc>
        <w:tc>
          <w:tcPr>
            <w:tcW w:w="5442" w:type="dxa"/>
            <w:gridSpan w:val="5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Enzym</w:t>
            </w:r>
          </w:p>
        </w:tc>
      </w:tr>
      <w:tr w:rsidR="00967CC8" w:rsidRPr="00967CC8" w:rsidTr="00DA2063">
        <w:trPr>
          <w:cantSplit/>
          <w:trHeight w:val="1821"/>
        </w:trPr>
        <w:tc>
          <w:tcPr>
            <w:tcW w:w="2211" w:type="dxa"/>
            <w:vMerge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58" w:type="dxa"/>
            <w:vMerge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  <w:vAlign w:val="center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Rozcień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czenie</w:t>
            </w:r>
            <w:proofErr w:type="spellEnd"/>
          </w:p>
        </w:tc>
        <w:tc>
          <w:tcPr>
            <w:tcW w:w="702" w:type="dxa"/>
            <w:vAlign w:val="center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967CC8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750</w:t>
            </w: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białka</w:t>
            </w:r>
          </w:p>
        </w:tc>
        <w:tc>
          <w:tcPr>
            <w:tcW w:w="1507" w:type="dxa"/>
            <w:vAlign w:val="center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Stężenie białka w rozcieńczonej frakcji [µg/ml] (</w:t>
            </w:r>
            <w:r w:rsidRPr="00967CC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odczyt z wykresu kalibracyjnego albuminy</w:t>
            </w: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035" w:type="dxa"/>
            <w:vAlign w:val="center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Białko całkowite [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μg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/obj. frakcji]</w:t>
            </w:r>
          </w:p>
        </w:tc>
        <w:tc>
          <w:tcPr>
            <w:tcW w:w="971" w:type="dxa"/>
            <w:vAlign w:val="center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Rozcień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czenie</w:t>
            </w:r>
            <w:proofErr w:type="spellEnd"/>
          </w:p>
        </w:tc>
        <w:tc>
          <w:tcPr>
            <w:tcW w:w="550" w:type="dxa"/>
            <w:vAlign w:val="center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967CC8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410</w:t>
            </w: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pNP</w:t>
            </w:r>
            <w:proofErr w:type="spellEnd"/>
          </w:p>
        </w:tc>
        <w:tc>
          <w:tcPr>
            <w:tcW w:w="1507" w:type="dxa"/>
            <w:vAlign w:val="center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Odczyt z wykresu kalibracyjnego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pNP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footnoteReference w:customMarkFollows="1" w:id="1"/>
              <w:sym w:font="Symbol" w:char="F02A"/>
            </w:r>
          </w:p>
        </w:tc>
        <w:tc>
          <w:tcPr>
            <w:tcW w:w="1188" w:type="dxa"/>
            <w:vAlign w:val="center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Aktywność całkowita [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nKat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/obj. frakcji]</w:t>
            </w:r>
          </w:p>
        </w:tc>
        <w:tc>
          <w:tcPr>
            <w:tcW w:w="1226" w:type="dxa"/>
            <w:vAlign w:val="center"/>
          </w:tcPr>
          <w:p w:rsidR="00D80B54" w:rsidRPr="00967CC8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Aktywność specyficzna [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mKat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/kg białka]</w:t>
            </w:r>
          </w:p>
        </w:tc>
      </w:tr>
      <w:tr w:rsidR="00967CC8" w:rsidRPr="00967CC8" w:rsidTr="00DA2063">
        <w:trPr>
          <w:trHeight w:val="495"/>
        </w:trPr>
        <w:tc>
          <w:tcPr>
            <w:tcW w:w="221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Homogenat</w:t>
            </w:r>
          </w:p>
        </w:tc>
        <w:tc>
          <w:tcPr>
            <w:tcW w:w="95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7CC8" w:rsidRPr="00967CC8" w:rsidTr="00DA2063">
        <w:trPr>
          <w:trHeight w:val="495"/>
        </w:trPr>
        <w:tc>
          <w:tcPr>
            <w:tcW w:w="221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Osad I</w:t>
            </w:r>
          </w:p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(f. jądrowa)</w:t>
            </w:r>
          </w:p>
        </w:tc>
        <w:tc>
          <w:tcPr>
            <w:tcW w:w="95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7CC8" w:rsidRPr="00967CC8" w:rsidTr="00DA2063">
        <w:trPr>
          <w:trHeight w:val="495"/>
        </w:trPr>
        <w:tc>
          <w:tcPr>
            <w:tcW w:w="221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Płyn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nadosadowy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I</w:t>
            </w:r>
          </w:p>
        </w:tc>
        <w:tc>
          <w:tcPr>
            <w:tcW w:w="95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7CC8" w:rsidRPr="00967CC8" w:rsidTr="00DA2063">
        <w:trPr>
          <w:trHeight w:val="495"/>
        </w:trPr>
        <w:tc>
          <w:tcPr>
            <w:tcW w:w="221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Osad II</w:t>
            </w:r>
          </w:p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(f.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mitochondrialno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- lizosomalna)</w:t>
            </w:r>
          </w:p>
        </w:tc>
        <w:tc>
          <w:tcPr>
            <w:tcW w:w="95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7CC8" w:rsidRPr="00967CC8" w:rsidTr="00DA2063">
        <w:trPr>
          <w:trHeight w:val="495"/>
        </w:trPr>
        <w:tc>
          <w:tcPr>
            <w:tcW w:w="221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Płyn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nadosadowy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II</w:t>
            </w:r>
          </w:p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f.cytoplazmatyczno-mikrosomalna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95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7CC8" w:rsidRPr="00967CC8" w:rsidTr="00DA2063">
        <w:trPr>
          <w:trHeight w:val="1268"/>
        </w:trPr>
        <w:tc>
          <w:tcPr>
            <w:tcW w:w="221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Osad IIIA</w:t>
            </w:r>
          </w:p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(bez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Tritonu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X-100)</w:t>
            </w:r>
          </w:p>
        </w:tc>
        <w:tc>
          <w:tcPr>
            <w:tcW w:w="95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:rsidR="00924472" w:rsidRPr="00967CC8" w:rsidRDefault="00924472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24472" w:rsidRPr="00967CC8" w:rsidRDefault="00924472" w:rsidP="0092447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0B54" w:rsidRPr="00967CC8" w:rsidRDefault="00924472" w:rsidP="00924472">
            <w:pPr>
              <w:tabs>
                <w:tab w:val="left" w:pos="889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</w:tr>
      <w:tr w:rsidR="00967CC8" w:rsidRPr="00967CC8" w:rsidTr="00DA2063">
        <w:trPr>
          <w:trHeight w:val="495"/>
        </w:trPr>
        <w:tc>
          <w:tcPr>
            <w:tcW w:w="221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Osad IIIB</w:t>
            </w:r>
          </w:p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(z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Tritonem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X-100)</w:t>
            </w:r>
          </w:p>
        </w:tc>
        <w:tc>
          <w:tcPr>
            <w:tcW w:w="95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7CC8" w:rsidRPr="00967CC8" w:rsidTr="00DA2063">
        <w:trPr>
          <w:trHeight w:val="495"/>
        </w:trPr>
        <w:tc>
          <w:tcPr>
            <w:tcW w:w="221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Płyn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nadosadowy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IIIA (bez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Tritonu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X-100)</w:t>
            </w:r>
          </w:p>
        </w:tc>
        <w:tc>
          <w:tcPr>
            <w:tcW w:w="95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7CC8" w:rsidRPr="00967CC8" w:rsidTr="00DA2063">
        <w:trPr>
          <w:trHeight w:val="522"/>
        </w:trPr>
        <w:tc>
          <w:tcPr>
            <w:tcW w:w="221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Płyn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nadosadowy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IIIB (z </w:t>
            </w:r>
            <w:proofErr w:type="spellStart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>Tritonem</w:t>
            </w:r>
            <w:proofErr w:type="spellEnd"/>
            <w:r w:rsidRPr="00967CC8">
              <w:rPr>
                <w:rFonts w:ascii="Times New Roman" w:eastAsia="Times New Roman" w:hAnsi="Times New Roman" w:cs="Times New Roman"/>
                <w:lang w:eastAsia="pl-PL"/>
              </w:rPr>
              <w:t xml:space="preserve"> X-100)</w:t>
            </w:r>
          </w:p>
        </w:tc>
        <w:tc>
          <w:tcPr>
            <w:tcW w:w="95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2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5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7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26" w:type="dxa"/>
          </w:tcPr>
          <w:p w:rsidR="00D80B54" w:rsidRPr="00967CC8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D80B54" w:rsidRPr="00967CC8" w:rsidSect="00B82298">
          <w:pgSz w:w="16838" w:h="11906" w:orient="landscape"/>
          <w:pgMar w:top="539" w:right="1418" w:bottom="1418" w:left="1418" w:header="709" w:footer="709" w:gutter="0"/>
          <w:pgNumType w:start="7"/>
          <w:cols w:space="708"/>
          <w:docGrid w:linePitch="360"/>
        </w:sectPr>
      </w:pP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D30A9">
        <w:rPr>
          <w:rFonts w:ascii="Times New Roman" w:eastAsia="Times New Roman" w:hAnsi="Times New Roman" w:cs="Times New Roman"/>
          <w:b/>
          <w:lang w:eastAsia="pl-PL"/>
        </w:rPr>
        <w:lastRenderedPageBreak/>
        <w:t>4. Przykład</w:t>
      </w:r>
      <w:r w:rsidR="00924472" w:rsidRPr="006D30A9">
        <w:rPr>
          <w:rFonts w:ascii="Times New Roman" w:eastAsia="Times New Roman" w:hAnsi="Times New Roman" w:cs="Times New Roman"/>
          <w:b/>
          <w:lang w:eastAsia="pl-PL"/>
        </w:rPr>
        <w:t>y</w:t>
      </w:r>
      <w:r w:rsidRPr="006D30A9">
        <w:rPr>
          <w:rFonts w:ascii="Times New Roman" w:eastAsia="Times New Roman" w:hAnsi="Times New Roman" w:cs="Times New Roman"/>
          <w:b/>
          <w:lang w:eastAsia="pl-PL"/>
        </w:rPr>
        <w:t xml:space="preserve"> obliczeń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D30A9">
        <w:rPr>
          <w:rFonts w:ascii="Times New Roman" w:eastAsia="Times New Roman" w:hAnsi="Times New Roman" w:cs="Times New Roman"/>
          <w:b/>
          <w:lang w:eastAsia="pl-PL"/>
        </w:rPr>
        <w:t xml:space="preserve">4.1. Przykład obliczeń aktywności enzymu we frakcji </w:t>
      </w:r>
      <w:proofErr w:type="spellStart"/>
      <w:r w:rsidRPr="006D30A9">
        <w:rPr>
          <w:rFonts w:ascii="Times New Roman" w:eastAsia="Times New Roman" w:hAnsi="Times New Roman" w:cs="Times New Roman"/>
          <w:b/>
          <w:lang w:eastAsia="pl-PL"/>
        </w:rPr>
        <w:t>podkomórkowej</w:t>
      </w:r>
      <w:proofErr w:type="spellEnd"/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D80B54" w:rsidRPr="00967CC8" w:rsidRDefault="00D80B54" w:rsidP="0092447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Ekstynkcja 1,4 ml próby rozcieńczonej 50 razy, odpowiedniej frakcji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podkomórkowej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zawierającej enzym, wynosi 0,550, co po odczytaniu z wykresu kalibracyjnego odpowiada 45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nmolom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uwolnionego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(patrz Ryc. 5.)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702FA8C8" wp14:editId="6F6AE1B0">
            <wp:extent cx="5521960" cy="2778760"/>
            <wp:effectExtent l="0" t="0" r="254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>Ryc</w:t>
      </w:r>
      <w:r w:rsidR="006D30A9">
        <w:rPr>
          <w:rFonts w:ascii="Times New Roman" w:eastAsia="Times New Roman" w:hAnsi="Times New Roman" w:cs="Times New Roman"/>
          <w:bCs/>
          <w:lang w:eastAsia="pl-PL"/>
        </w:rPr>
        <w:t xml:space="preserve">ina 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t>5.</w:t>
      </w:r>
      <w:r w:rsidRPr="00967CC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Przykład odczytu ilości uwolnionego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z wykresu kalibracyjnego.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Oznacza to, że enzym zawarty w 50 </w:t>
      </w:r>
      <w:r w:rsidRPr="00967CC8">
        <w:rPr>
          <w:rFonts w:ascii="Symbol" w:eastAsia="Times New Roman" w:hAnsi="Symbol" w:cs="Times New Roman"/>
          <w:lang w:eastAsia="pl-PL"/>
        </w:rPr>
        <w:t>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l tej frakcji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podkomórkowej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rozcieńczonej 50 razy uwalnia 45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nmoli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 czasie 30 minut (1800 s) inkubacji.</w:t>
      </w:r>
    </w:p>
    <w:p w:rsidR="00D80B54" w:rsidRPr="00967CC8" w:rsidRDefault="00D80B54" w:rsidP="00D80B54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w 1 ml frakcji jest 20 razy więcej białka niż w 50 </w:t>
      </w:r>
      <w:r w:rsidRPr="00967CC8">
        <w:rPr>
          <w:rFonts w:ascii="Symbol" w:eastAsia="Times New Roman" w:hAnsi="Symbol" w:cs="Times New Roman"/>
          <w:lang w:eastAsia="pl-PL"/>
        </w:rPr>
        <w:t></w:t>
      </w:r>
      <w:r w:rsidRPr="00967CC8">
        <w:rPr>
          <w:rFonts w:ascii="Times New Roman" w:eastAsia="Times New Roman" w:hAnsi="Times New Roman" w:cs="Times New Roman"/>
          <w:lang w:eastAsia="pl-PL"/>
        </w:rPr>
        <w:t>l</w:t>
      </w:r>
    </w:p>
    <w:p w:rsidR="00D80B54" w:rsidRPr="00967CC8" w:rsidRDefault="00D80B54" w:rsidP="00D80B54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enzym zawarty w 1ml  uwalnia 20 x 45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nmoli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 czasie 1800 s, </w:t>
      </w:r>
    </w:p>
    <w:p w:rsidR="00D80B54" w:rsidRPr="00967CC8" w:rsidRDefault="00D80B54" w:rsidP="00D80B5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67CC8">
        <w:rPr>
          <w:rFonts w:ascii="Times New Roman" w:eastAsia="Times New Roman" w:hAnsi="Times New Roman" w:cs="Times New Roman"/>
          <w:lang w:eastAsia="pl-PL"/>
        </w:rPr>
        <w:tab/>
      </w:r>
      <w:r w:rsidRPr="00967CC8">
        <w:rPr>
          <w:rFonts w:ascii="Times New Roman" w:eastAsia="Times New Roman" w:hAnsi="Times New Roman" w:cs="Times New Roman"/>
          <w:lang w:eastAsia="pl-PL"/>
        </w:rPr>
        <w:tab/>
      </w:r>
      <w:r w:rsidRPr="00967CC8">
        <w:rPr>
          <w:rFonts w:ascii="Times New Roman" w:eastAsia="Times New Roman" w:hAnsi="Times New Roman" w:cs="Times New Roman"/>
          <w:lang w:eastAsia="pl-PL"/>
        </w:rPr>
        <w:tab/>
        <w:t xml:space="preserve">czyli 900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nmoli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 czasie 1800 s, </w:t>
      </w:r>
    </w:p>
    <w:p w:rsidR="00D80B54" w:rsidRPr="00967CC8" w:rsidRDefault="00D80B54" w:rsidP="00D80B54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czyli 0,5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nmola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 czasie 1 s </w:t>
      </w:r>
    </w:p>
    <w:p w:rsidR="00D80B54" w:rsidRPr="00967CC8" w:rsidRDefault="00D80B54" w:rsidP="00D80B5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(0,5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nmola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pNP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/s) lub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aktywnośći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0,5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nanokatala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(0,5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).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D30A9">
        <w:rPr>
          <w:rFonts w:ascii="Times New Roman" w:eastAsia="Times New Roman" w:hAnsi="Times New Roman" w:cs="Times New Roman"/>
          <w:b/>
          <w:lang w:eastAsia="pl-PL"/>
        </w:rPr>
        <w:t>4.2. Obliczanie aktywności całkowitej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Aktywność enzymu zawartego w 1 ml nierozcieńczonej frakcji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podkomórkowej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wynosi:</w:t>
      </w:r>
    </w:p>
    <w:p w:rsidR="00D80B54" w:rsidRPr="00967CC8" w:rsidRDefault="00D80B54" w:rsidP="00D80B5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50 (rozcieńczenie)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0,5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= 25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/ml.</w:t>
      </w: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Jeżeli objętość frakcji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podkomórkowej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wynosi np. 40 ml, wtedy aktywność całkowita enzymu wynosi:</w:t>
      </w:r>
    </w:p>
    <w:p w:rsidR="00D80B54" w:rsidRPr="00967CC8" w:rsidRDefault="00D80B54" w:rsidP="00D80B5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40 ml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25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= 1000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.</w:t>
      </w: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68"/>
        <w:gridCol w:w="2934"/>
        <w:gridCol w:w="1984"/>
        <w:gridCol w:w="1985"/>
      </w:tblGrid>
      <w:tr w:rsidR="00967CC8" w:rsidRPr="001C308C" w:rsidTr="00DA2063">
        <w:trPr>
          <w:trHeight w:val="1091"/>
        </w:trPr>
        <w:tc>
          <w:tcPr>
            <w:tcW w:w="2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80B54" w:rsidRPr="001C308C" w:rsidRDefault="00D80B54" w:rsidP="00D80B5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Aktywność całkowita enzymu w poszczególnych frakcjach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0B54" w:rsidRPr="001C308C" w:rsidRDefault="00D80B54" w:rsidP="00D80B54">
            <w:pPr>
              <w:spacing w:after="0" w:line="240" w:lineRule="auto"/>
              <w:ind w:left="-151"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 xml:space="preserve">ilość </w:t>
            </w:r>
            <w:proofErr w:type="spellStart"/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>nmoli</w:t>
            </w:r>
            <w:proofErr w:type="spellEnd"/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>pNP</w:t>
            </w:r>
            <w:proofErr w:type="spellEnd"/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 xml:space="preserve"> uwolniona przez 50 </w:t>
            </w: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sym w:font="Symbol" w:char="F06D"/>
            </w: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>l frakcji podczas inkubacji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0B54" w:rsidRPr="001C308C" w:rsidRDefault="001C308C" w:rsidP="00D80B5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80B54" w:rsidRPr="001C308C">
              <w:rPr>
                <w:rFonts w:ascii="Times New Roman" w:eastAsia="Times New Roman" w:hAnsi="Times New Roman" w:cs="Times New Roman"/>
                <w:lang w:eastAsia="pl-PL"/>
              </w:rPr>
              <w:sym w:font="Symbol" w:char="F0B4"/>
            </w:r>
            <w:r w:rsidR="00D80B54" w:rsidRPr="001C308C">
              <w:rPr>
                <w:rFonts w:ascii="Times New Roman" w:eastAsia="Times New Roman" w:hAnsi="Times New Roman" w:cs="Times New Roman"/>
                <w:lang w:eastAsia="pl-PL"/>
              </w:rPr>
              <w:t xml:space="preserve"> 20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80B54" w:rsidRPr="001C308C">
              <w:rPr>
                <w:rFonts w:ascii="Times New Roman" w:eastAsia="Times New Roman" w:hAnsi="Times New Roman" w:cs="Times New Roman"/>
                <w:lang w:eastAsia="pl-PL"/>
              </w:rPr>
              <w:sym w:font="Symbol" w:char="F0B4"/>
            </w:r>
            <w:r w:rsidR="00D80B54" w:rsidRPr="001C308C">
              <w:rPr>
                <w:rFonts w:ascii="Times New Roman" w:eastAsia="Times New Roman" w:hAnsi="Times New Roman" w:cs="Times New Roman"/>
                <w:lang w:eastAsia="pl-PL"/>
              </w:rPr>
              <w:t xml:space="preserve"> rozcieńczenie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0B54" w:rsidRPr="001C308C" w:rsidRDefault="00D80B54" w:rsidP="00D80B5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pl-PL"/>
              </w:rPr>
            </w:pP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sym w:font="Symbol" w:char="F0B4"/>
            </w: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 xml:space="preserve"> objętość frakcji</w:t>
            </w:r>
          </w:p>
        </w:tc>
      </w:tr>
      <w:tr w:rsidR="00967CC8" w:rsidRPr="001C308C" w:rsidTr="00DA2063">
        <w:trPr>
          <w:trHeight w:val="113"/>
        </w:trPr>
        <w:tc>
          <w:tcPr>
            <w:tcW w:w="2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0B54" w:rsidRPr="001C308C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0B54" w:rsidRPr="001C308C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>=</w:t>
            </w:r>
          </w:p>
        </w:tc>
        <w:tc>
          <w:tcPr>
            <w:tcW w:w="29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80B54" w:rsidRPr="001C308C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>(odczyt z wykresu kalibracyjnego)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80B54" w:rsidRPr="001C308C" w:rsidTr="00DA20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B54" w:rsidRPr="001C308C" w:rsidRDefault="00D80B54" w:rsidP="00D80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0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B54" w:rsidRPr="001C308C" w:rsidRDefault="00D80B54" w:rsidP="00D8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C308C">
              <w:rPr>
                <w:rFonts w:ascii="Times New Roman" w:eastAsia="Times New Roman" w:hAnsi="Times New Roman" w:cs="Times New Roman"/>
                <w:lang w:eastAsia="pl-PL"/>
              </w:rPr>
              <w:t>czas inkubacji [s]</w:t>
            </w:r>
          </w:p>
        </w:tc>
      </w:tr>
    </w:tbl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>W naszym przykładzie:</w:t>
      </w: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1C308C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80B54" w:rsidRPr="001C308C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 xml:space="preserve">       45 </w:t>
      </w:r>
      <w:proofErr w:type="spellStart"/>
      <w:r w:rsidRPr="001C308C">
        <w:rPr>
          <w:rFonts w:ascii="Times New Roman" w:eastAsia="Times New Roman" w:hAnsi="Times New Roman" w:cs="Times New Roman"/>
          <w:lang w:eastAsia="pl-PL"/>
        </w:rPr>
        <w:t>nmoli</w:t>
      </w:r>
      <w:proofErr w:type="spellEnd"/>
      <w:r w:rsidRPr="001C308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308C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1C308C">
        <w:rPr>
          <w:rFonts w:ascii="Times New Roman" w:eastAsia="Times New Roman" w:hAnsi="Times New Roman" w:cs="Times New Roman"/>
          <w:lang w:eastAsia="pl-PL"/>
        </w:rPr>
        <w:t xml:space="preserve"> 20 </w:t>
      </w:r>
      <w:r w:rsidRPr="001C308C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1C308C">
        <w:rPr>
          <w:rFonts w:ascii="Times New Roman" w:eastAsia="Times New Roman" w:hAnsi="Times New Roman" w:cs="Times New Roman"/>
          <w:lang w:eastAsia="pl-PL"/>
        </w:rPr>
        <w:t xml:space="preserve"> 50 </w:t>
      </w:r>
      <w:r w:rsidRPr="001C308C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1C308C">
        <w:rPr>
          <w:rFonts w:ascii="Times New Roman" w:eastAsia="Times New Roman" w:hAnsi="Times New Roman" w:cs="Times New Roman"/>
          <w:lang w:eastAsia="pl-PL"/>
        </w:rPr>
        <w:t xml:space="preserve"> 40 ml</w:t>
      </w:r>
      <w:r w:rsidR="001C308C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 xml:space="preserve"> Aktywność całkowita enzymu </w:t>
      </w: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3A211" wp14:editId="4D4D20B2">
                <wp:simplePos x="0" y="0"/>
                <wp:positionH relativeFrom="column">
                  <wp:posOffset>2179955</wp:posOffset>
                </wp:positionH>
                <wp:positionV relativeFrom="paragraph">
                  <wp:posOffset>24765</wp:posOffset>
                </wp:positionV>
                <wp:extent cx="1837055" cy="0"/>
                <wp:effectExtent l="12700" t="8255" r="7620" b="10795"/>
                <wp:wrapNone/>
                <wp:docPr id="11" name="Łącznik prostoliniow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2E63BAF" id="Łącznik prostoliniowy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5pt,1.95pt" to="316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"/>
            </w:pict>
          </mc:Fallback>
        </mc:AlternateContent>
      </w:r>
      <w:r w:rsidRPr="001C308C">
        <w:rPr>
          <w:rFonts w:ascii="Times New Roman" w:eastAsia="Times New Roman" w:hAnsi="Times New Roman" w:cs="Times New Roman"/>
          <w:lang w:eastAsia="pl-PL"/>
        </w:rPr>
        <w:t xml:space="preserve">w poszczególnych frakcjach       = </w:t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  <w:t xml:space="preserve">                                                                  = 1000 </w:t>
      </w:r>
      <w:proofErr w:type="spellStart"/>
      <w:r w:rsidRPr="001C308C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>1800 s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6D30A9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D30A9">
        <w:rPr>
          <w:rFonts w:ascii="Times New Roman" w:eastAsia="Times New Roman" w:hAnsi="Times New Roman" w:cs="Times New Roman"/>
          <w:b/>
          <w:lang w:eastAsia="pl-PL"/>
        </w:rPr>
        <w:t>4.3. Obliczanie stężenia białka</w:t>
      </w:r>
    </w:p>
    <w:p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ab/>
        <w:t xml:space="preserve">Jeżeli ekstynkcja mierzona przy długości fali 750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nm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dla 100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rozcieńczonej frakcji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podkomórkowej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wynosi np. 0,320, co po odczytaniu z wykresu kalibracyjnego dla albuminy odpowiada 94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6D"/>
      </w:r>
      <w:r w:rsidRPr="00967CC8">
        <w:rPr>
          <w:rFonts w:ascii="Times New Roman" w:eastAsia="Times New Roman" w:hAnsi="Times New Roman" w:cs="Times New Roman"/>
          <w:lang w:eastAsia="pl-PL"/>
        </w:rPr>
        <w:t>g/ml białka (ryc.6.),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4F3682BA" wp14:editId="7942077D">
            <wp:extent cx="4841240" cy="317373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240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6D30A9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Rycina </w:t>
      </w:r>
      <w:r w:rsidR="00D80B54" w:rsidRPr="00967CC8">
        <w:rPr>
          <w:rFonts w:ascii="Times New Roman" w:eastAsia="Times New Roman" w:hAnsi="Times New Roman" w:cs="Times New Roman"/>
          <w:bCs/>
          <w:lang w:eastAsia="pl-PL"/>
        </w:rPr>
        <w:t xml:space="preserve">6. </w:t>
      </w:r>
      <w:r w:rsidR="00D80B54" w:rsidRPr="00967CC8">
        <w:rPr>
          <w:rFonts w:ascii="Times New Roman" w:eastAsia="Times New Roman" w:hAnsi="Times New Roman" w:cs="Times New Roman"/>
          <w:lang w:eastAsia="pl-PL"/>
        </w:rPr>
        <w:t>Przykład odczytu białka z wykresu kalibracyjnego.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Wtedy stężenie białka w nierozcieńczonej frakcji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podkomórkowej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wynosi:</w:t>
      </w:r>
    </w:p>
    <w:p w:rsidR="00D80B54" w:rsidRPr="00967CC8" w:rsidRDefault="00D80B54" w:rsidP="00D80B54">
      <w:pPr>
        <w:spacing w:after="0" w:line="36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  <w:r w:rsidRPr="00967CC8">
        <w:rPr>
          <w:rFonts w:ascii="Times New Roman" w:eastAsia="Times New Roman" w:hAnsi="Times New Roman" w:cs="Times New Roman"/>
          <w:lang w:val="de-DE" w:eastAsia="pl-PL"/>
        </w:rPr>
        <w:t xml:space="preserve">100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967CC8">
        <w:rPr>
          <w:rFonts w:ascii="Times New Roman" w:eastAsia="Times New Roman" w:hAnsi="Times New Roman" w:cs="Times New Roman"/>
          <w:lang w:val="de-DE" w:eastAsia="pl-PL"/>
        </w:rPr>
        <w:t xml:space="preserve"> 94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6D"/>
      </w:r>
      <w:r w:rsidRPr="00967CC8">
        <w:rPr>
          <w:rFonts w:ascii="Times New Roman" w:eastAsia="Times New Roman" w:hAnsi="Times New Roman" w:cs="Times New Roman"/>
          <w:lang w:val="de-DE" w:eastAsia="pl-PL"/>
        </w:rPr>
        <w:t xml:space="preserve">g/ml = 9400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6D"/>
      </w:r>
      <w:r w:rsidRPr="00967CC8">
        <w:rPr>
          <w:rFonts w:ascii="Times New Roman" w:eastAsia="Times New Roman" w:hAnsi="Times New Roman" w:cs="Times New Roman"/>
          <w:lang w:val="de-DE" w:eastAsia="pl-PL"/>
        </w:rPr>
        <w:t>ml = 9,4 mg/ml</w:t>
      </w: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>Objętość frakcji wynosi 40 ml,</w:t>
      </w:r>
    </w:p>
    <w:p w:rsidR="00D80B54" w:rsidRPr="00967CC8" w:rsidRDefault="00D80B54" w:rsidP="00D80B5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Czyli ilość białka całkowitego we frakcji 40 ml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B4"/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9,4 mg/ml = 376 mg.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1C308C" w:rsidRDefault="00D80B54" w:rsidP="00D80B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 xml:space="preserve">                 Stężenie białka</w:t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 xml:space="preserve">                      [</w:t>
      </w:r>
      <w:r w:rsidRPr="001C308C">
        <w:rPr>
          <w:rFonts w:ascii="Symbol" w:eastAsia="Times New Roman" w:hAnsi="Symbol" w:cs="Times New Roman"/>
          <w:lang w:eastAsia="pl-PL"/>
        </w:rPr>
        <w:t></w:t>
      </w:r>
      <w:r w:rsidRPr="001C308C">
        <w:rPr>
          <w:rFonts w:ascii="Times New Roman" w:eastAsia="Times New Roman" w:hAnsi="Times New Roman" w:cs="Times New Roman"/>
          <w:lang w:eastAsia="pl-PL"/>
        </w:rPr>
        <w:t>g/ml]                  x  rozcieńczenie  x  objętość</w:t>
      </w: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 xml:space="preserve">                   (Odczyt z wykresu)                                    frakcji</w:t>
      </w: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BCA73" wp14:editId="744288B2">
                <wp:simplePos x="0" y="0"/>
                <wp:positionH relativeFrom="column">
                  <wp:posOffset>2973705</wp:posOffset>
                </wp:positionH>
                <wp:positionV relativeFrom="paragraph">
                  <wp:posOffset>86360</wp:posOffset>
                </wp:positionV>
                <wp:extent cx="2626995" cy="0"/>
                <wp:effectExtent l="6350" t="11430" r="5080" b="7620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6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CC92CD8" id="Łącznik prostoliniowy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15pt,6.8pt" to="44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"/>
            </w:pict>
          </mc:Fallback>
        </mc:AlternateContent>
      </w:r>
      <w:r w:rsidRPr="001C308C">
        <w:rPr>
          <w:rFonts w:ascii="Times New Roman" w:eastAsia="Times New Roman" w:hAnsi="Times New Roman" w:cs="Times New Roman"/>
          <w:noProof/>
          <w:lang w:eastAsia="pl-PL"/>
        </w:rPr>
        <w:t>Stężenie białka w poszczególnych</w:t>
      </w:r>
      <w:r w:rsidRPr="001C308C">
        <w:rPr>
          <w:rFonts w:ascii="Times New Roman" w:eastAsia="Times New Roman" w:hAnsi="Times New Roman" w:cs="Times New Roman"/>
          <w:lang w:eastAsia="pl-PL"/>
        </w:rPr>
        <w:t xml:space="preserve"> frakcjach   = </w:t>
      </w: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 xml:space="preserve">1000 (zamiana </w:t>
      </w:r>
      <w:r w:rsidRPr="001C308C">
        <w:rPr>
          <w:rFonts w:ascii="Symbol" w:eastAsia="Times New Roman" w:hAnsi="Symbol" w:cs="Times New Roman"/>
          <w:lang w:eastAsia="pl-PL"/>
        </w:rPr>
        <w:t></w:t>
      </w:r>
      <w:r w:rsidRPr="001C308C">
        <w:rPr>
          <w:rFonts w:ascii="Times New Roman" w:eastAsia="Times New Roman" w:hAnsi="Times New Roman" w:cs="Times New Roman"/>
          <w:lang w:eastAsia="pl-PL"/>
        </w:rPr>
        <w:t>g na mg)</w:t>
      </w: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>W naszym przykładzie:</w:t>
      </w: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 xml:space="preserve"> 94 </w:t>
      </w:r>
      <w:r w:rsidRPr="001C308C">
        <w:rPr>
          <w:rFonts w:ascii="Symbol" w:eastAsia="Times New Roman" w:hAnsi="Symbol" w:cs="Times New Roman"/>
          <w:lang w:eastAsia="pl-PL"/>
        </w:rPr>
        <w:t></w:t>
      </w:r>
      <w:r w:rsidRPr="001C308C">
        <w:rPr>
          <w:rFonts w:ascii="Times New Roman" w:eastAsia="Times New Roman" w:hAnsi="Times New Roman" w:cs="Times New Roman"/>
          <w:lang w:eastAsia="pl-PL"/>
        </w:rPr>
        <w:t>g  x  100  x  40 ml</w:t>
      </w: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08C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D9A44" wp14:editId="5123EADC">
                <wp:simplePos x="0" y="0"/>
                <wp:positionH relativeFrom="column">
                  <wp:posOffset>2835910</wp:posOffset>
                </wp:positionH>
                <wp:positionV relativeFrom="paragraph">
                  <wp:posOffset>88265</wp:posOffset>
                </wp:positionV>
                <wp:extent cx="1900555" cy="0"/>
                <wp:effectExtent l="11430" t="7620" r="12065" b="11430"/>
                <wp:wrapNone/>
                <wp:docPr id="9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3486B1E" id="Łącznik prostoliniowy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3pt,6.95pt" to="372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"/>
            </w:pict>
          </mc:Fallback>
        </mc:AlternateContent>
      </w:r>
      <w:r w:rsidRPr="001C308C">
        <w:rPr>
          <w:rFonts w:ascii="Times New Roman" w:eastAsia="Times New Roman" w:hAnsi="Times New Roman" w:cs="Times New Roman"/>
          <w:noProof/>
          <w:lang w:eastAsia="pl-PL"/>
        </w:rPr>
        <w:t xml:space="preserve"> Stężenie białka w poszczególnych</w:t>
      </w:r>
      <w:r w:rsidRPr="001C308C">
        <w:rPr>
          <w:rFonts w:ascii="Times New Roman" w:eastAsia="Times New Roman" w:hAnsi="Times New Roman" w:cs="Times New Roman"/>
          <w:lang w:eastAsia="pl-PL"/>
        </w:rPr>
        <w:t xml:space="preserve"> frakcjach = </w:t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</w:r>
      <w:r w:rsidRPr="001C308C">
        <w:rPr>
          <w:rFonts w:ascii="Times New Roman" w:eastAsia="Times New Roman" w:hAnsi="Times New Roman" w:cs="Times New Roman"/>
          <w:lang w:eastAsia="pl-PL"/>
        </w:rPr>
        <w:softHyphen/>
        <w:t xml:space="preserve">                                                              =   376 mg</w:t>
      </w:r>
    </w:p>
    <w:p w:rsidR="00D80B54" w:rsidRPr="001C308C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b/>
          <w:lang w:eastAsia="pl-PL"/>
        </w:rPr>
        <w:tab/>
      </w:r>
      <w:r w:rsidRPr="00967CC8">
        <w:rPr>
          <w:rFonts w:ascii="Times New Roman" w:eastAsia="Times New Roman" w:hAnsi="Times New Roman" w:cs="Times New Roman"/>
          <w:b/>
          <w:lang w:eastAsia="pl-PL"/>
        </w:rPr>
        <w:tab/>
      </w:r>
      <w:r w:rsidRPr="00967CC8">
        <w:rPr>
          <w:rFonts w:ascii="Times New Roman" w:eastAsia="Times New Roman" w:hAnsi="Times New Roman" w:cs="Times New Roman"/>
          <w:b/>
          <w:lang w:eastAsia="pl-PL"/>
        </w:rPr>
        <w:tab/>
      </w:r>
      <w:r w:rsidRPr="00967CC8">
        <w:rPr>
          <w:rFonts w:ascii="Times New Roman" w:eastAsia="Times New Roman" w:hAnsi="Times New Roman" w:cs="Times New Roman"/>
          <w:b/>
          <w:lang w:eastAsia="pl-PL"/>
        </w:rPr>
        <w:tab/>
      </w:r>
      <w:r w:rsidRPr="00967CC8">
        <w:rPr>
          <w:rFonts w:ascii="Times New Roman" w:eastAsia="Times New Roman" w:hAnsi="Times New Roman" w:cs="Times New Roman"/>
          <w:b/>
          <w:lang w:eastAsia="pl-PL"/>
        </w:rPr>
        <w:tab/>
      </w:r>
      <w:r w:rsidRPr="00967CC8">
        <w:rPr>
          <w:rFonts w:ascii="Times New Roman" w:eastAsia="Times New Roman" w:hAnsi="Times New Roman" w:cs="Times New Roman"/>
          <w:b/>
          <w:lang w:eastAsia="pl-PL"/>
        </w:rPr>
        <w:tab/>
      </w:r>
      <w:r w:rsidRPr="00967CC8">
        <w:rPr>
          <w:rFonts w:ascii="Times New Roman" w:eastAsia="Times New Roman" w:hAnsi="Times New Roman" w:cs="Times New Roman"/>
          <w:b/>
          <w:lang w:eastAsia="pl-PL"/>
        </w:rPr>
        <w:tab/>
      </w:r>
      <w:r w:rsidRPr="001C308C">
        <w:rPr>
          <w:rFonts w:ascii="Times New Roman" w:eastAsia="Times New Roman" w:hAnsi="Times New Roman" w:cs="Times New Roman"/>
          <w:lang w:eastAsia="pl-PL"/>
        </w:rPr>
        <w:tab/>
        <w:t>1000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D30A9">
        <w:rPr>
          <w:rFonts w:ascii="Times New Roman" w:eastAsia="Times New Roman" w:hAnsi="Times New Roman" w:cs="Times New Roman"/>
          <w:b/>
          <w:lang w:eastAsia="pl-PL"/>
        </w:rPr>
        <w:t>4.4. Obliczanie aktywności specyficznej (właściwej)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Jeżeli aktywność enzymu we frakcji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podkomórkowej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zawierającej 376 mg białka wynosi 1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6D"/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Kat = 1000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,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to 376 mg białka posiada 1000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nKat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aktywności</w:t>
      </w: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smartTag w:uri="urn:schemas-microsoft-com:office:smarttags" w:element="metricconverter">
        <w:smartTagPr>
          <w:attr w:name="ProductID" w:val="376 g"/>
        </w:smartTagPr>
        <w:r w:rsidRPr="00967CC8">
          <w:rPr>
            <w:rFonts w:ascii="Times New Roman" w:eastAsia="Times New Roman" w:hAnsi="Times New Roman" w:cs="Times New Roman"/>
            <w:lang w:eastAsia="pl-PL"/>
          </w:rPr>
          <w:t>376 g</w:t>
        </w:r>
      </w:smartTag>
      <w:r w:rsidRPr="00967CC8">
        <w:rPr>
          <w:rFonts w:ascii="Times New Roman" w:eastAsia="Times New Roman" w:hAnsi="Times New Roman" w:cs="Times New Roman"/>
          <w:lang w:eastAsia="pl-PL"/>
        </w:rPr>
        <w:t xml:space="preserve"> białka posiada 1000 </w:t>
      </w:r>
      <w:r w:rsidRPr="00967CC8">
        <w:rPr>
          <w:rFonts w:ascii="Times New Roman" w:eastAsia="Times New Roman" w:hAnsi="Times New Roman" w:cs="Times New Roman"/>
          <w:lang w:eastAsia="pl-PL"/>
        </w:rPr>
        <w:sym w:font="Symbol" w:char="F06D"/>
      </w:r>
      <w:r w:rsidRPr="00967CC8">
        <w:rPr>
          <w:rFonts w:ascii="Times New Roman" w:eastAsia="Times New Roman" w:hAnsi="Times New Roman" w:cs="Times New Roman"/>
          <w:lang w:eastAsia="pl-PL"/>
        </w:rPr>
        <w:t>Kat aktywności</w:t>
      </w: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smartTag w:uri="urn:schemas-microsoft-com:office:smarttags" w:element="metricconverter">
        <w:smartTagPr>
          <w:attr w:name="ProductID" w:val="376 kg"/>
        </w:smartTagPr>
        <w:r w:rsidRPr="00967CC8">
          <w:rPr>
            <w:rFonts w:ascii="Times New Roman" w:eastAsia="Times New Roman" w:hAnsi="Times New Roman" w:cs="Times New Roman"/>
            <w:b/>
            <w:lang w:eastAsia="pl-PL"/>
          </w:rPr>
          <w:t>376 kg</w:t>
        </w:r>
      </w:smartTag>
      <w:r w:rsidRPr="00967CC8">
        <w:rPr>
          <w:rFonts w:ascii="Times New Roman" w:eastAsia="Times New Roman" w:hAnsi="Times New Roman" w:cs="Times New Roman"/>
          <w:lang w:eastAsia="pl-PL"/>
        </w:rPr>
        <w:t xml:space="preserve"> białka posiada </w:t>
      </w:r>
      <w:r w:rsidRPr="00967CC8">
        <w:rPr>
          <w:rFonts w:ascii="Times New Roman" w:eastAsia="Times New Roman" w:hAnsi="Times New Roman" w:cs="Times New Roman"/>
          <w:b/>
          <w:lang w:eastAsia="pl-PL"/>
        </w:rPr>
        <w:t xml:space="preserve">1000 </w:t>
      </w:r>
      <w:proofErr w:type="spellStart"/>
      <w:r w:rsidRPr="00967CC8">
        <w:rPr>
          <w:rFonts w:ascii="Times New Roman" w:eastAsia="Times New Roman" w:hAnsi="Times New Roman" w:cs="Times New Roman"/>
          <w:b/>
          <w:lang w:eastAsia="pl-PL"/>
        </w:rPr>
        <w:t>mKat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aktywności</w:t>
      </w: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smartTag w:uri="urn:schemas-microsoft-com:office:smarttags" w:element="metricconverter">
        <w:smartTagPr>
          <w:attr w:name="ProductID" w:val="1 kg"/>
        </w:smartTagPr>
        <w:r w:rsidRPr="00967CC8">
          <w:rPr>
            <w:rFonts w:ascii="Times New Roman" w:eastAsia="Times New Roman" w:hAnsi="Times New Roman" w:cs="Times New Roman"/>
            <w:b/>
            <w:lang w:eastAsia="pl-PL"/>
          </w:rPr>
          <w:t>1 kg</w:t>
        </w:r>
      </w:smartTag>
      <w:r w:rsidRPr="00967CC8">
        <w:rPr>
          <w:rFonts w:ascii="Times New Roman" w:eastAsia="Times New Roman" w:hAnsi="Times New Roman" w:cs="Times New Roman"/>
          <w:lang w:eastAsia="pl-PL"/>
        </w:rPr>
        <w:t xml:space="preserve"> białka posiada       </w:t>
      </w:r>
      <w:r w:rsidRPr="00967CC8">
        <w:rPr>
          <w:rFonts w:ascii="Times New Roman" w:eastAsia="Times New Roman" w:hAnsi="Times New Roman" w:cs="Times New Roman"/>
          <w:b/>
          <w:i/>
          <w:lang w:eastAsia="pl-PL"/>
        </w:rPr>
        <w:t>x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    </w:t>
      </w:r>
      <w:proofErr w:type="spellStart"/>
      <w:r w:rsidRPr="00967CC8">
        <w:rPr>
          <w:rFonts w:ascii="Times New Roman" w:eastAsia="Times New Roman" w:hAnsi="Times New Roman" w:cs="Times New Roman"/>
          <w:b/>
          <w:lang w:eastAsia="pl-PL"/>
        </w:rPr>
        <w:t>mKat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 xml:space="preserve"> aktywności</w:t>
      </w:r>
    </w:p>
    <w:p w:rsidR="00D80B54" w:rsidRPr="00967CC8" w:rsidRDefault="00D80B54" w:rsidP="00D80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i/>
          <w:lang w:eastAsia="pl-PL"/>
        </w:rPr>
        <w:t>x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= </w:t>
      </w:r>
      <w:r w:rsidRPr="00967CC8">
        <w:rPr>
          <w:rFonts w:ascii="Times New Roman" w:eastAsia="Times New Roman" w:hAnsi="Times New Roman" w:cs="Times New Roman"/>
          <w:b/>
          <w:lang w:eastAsia="pl-PL"/>
        </w:rPr>
        <w:t xml:space="preserve">2,659 </w:t>
      </w:r>
      <w:proofErr w:type="spellStart"/>
      <w:r w:rsidRPr="00967CC8">
        <w:rPr>
          <w:rFonts w:ascii="Times New Roman" w:eastAsia="Times New Roman" w:hAnsi="Times New Roman" w:cs="Times New Roman"/>
          <w:b/>
          <w:lang w:eastAsia="pl-PL"/>
        </w:rPr>
        <w:t>mKat</w:t>
      </w:r>
      <w:proofErr w:type="spellEnd"/>
      <w:r w:rsidRPr="00967CC8">
        <w:rPr>
          <w:rFonts w:ascii="Times New Roman" w:eastAsia="Times New Roman" w:hAnsi="Times New Roman" w:cs="Times New Roman"/>
          <w:b/>
          <w:lang w:eastAsia="pl-PL"/>
        </w:rPr>
        <w:t>/kg</w:t>
      </w:r>
      <w:r w:rsidRPr="00967CC8">
        <w:rPr>
          <w:rFonts w:ascii="Times New Roman" w:eastAsia="Times New Roman" w:hAnsi="Times New Roman" w:cs="Times New Roman"/>
          <w:lang w:eastAsia="pl-PL"/>
        </w:rPr>
        <w:t xml:space="preserve"> białka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 xml:space="preserve">czyli aktywność enzymu wynosi 2,659 </w:t>
      </w:r>
      <w:proofErr w:type="spellStart"/>
      <w:r w:rsidRPr="00967CC8">
        <w:rPr>
          <w:rFonts w:ascii="Times New Roman" w:eastAsia="Times New Roman" w:hAnsi="Times New Roman" w:cs="Times New Roman"/>
          <w:lang w:eastAsia="pl-PL"/>
        </w:rPr>
        <w:t>mKat</w:t>
      </w:r>
      <w:proofErr w:type="spellEnd"/>
      <w:r w:rsidRPr="00967CC8">
        <w:rPr>
          <w:rFonts w:ascii="Times New Roman" w:eastAsia="Times New Roman" w:hAnsi="Times New Roman" w:cs="Times New Roman"/>
          <w:lang w:eastAsia="pl-PL"/>
        </w:rPr>
        <w:t>/kg białka.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D30A9">
        <w:rPr>
          <w:rFonts w:ascii="Times New Roman" w:eastAsia="Times New Roman" w:hAnsi="Times New Roman" w:cs="Times New Roman"/>
          <w:b/>
          <w:lang w:eastAsia="pl-PL"/>
        </w:rPr>
        <w:t>4.5. Obliczanie stopnia oczyszczania (na podstawie danych z tabeli III)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7CC8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  <w:t xml:space="preserve">    Aktywność specyficzna enzymu w poszczególnych frakcjach</w:t>
      </w: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30A9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5E534" wp14:editId="7E66B56F">
                <wp:simplePos x="0" y="0"/>
                <wp:positionH relativeFrom="column">
                  <wp:posOffset>1964055</wp:posOffset>
                </wp:positionH>
                <wp:positionV relativeFrom="paragraph">
                  <wp:posOffset>86360</wp:posOffset>
                </wp:positionV>
                <wp:extent cx="3450590" cy="0"/>
                <wp:effectExtent l="6350" t="8255" r="10160" b="10795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0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9827D0D" id="Łącznik prostoliniow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65pt,6.8pt" to="426.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"/>
            </w:pict>
          </mc:Fallback>
        </mc:AlternateContent>
      </w:r>
      <w:r w:rsidRPr="006D30A9">
        <w:rPr>
          <w:rFonts w:ascii="Times New Roman" w:eastAsia="Times New Roman" w:hAnsi="Times New Roman" w:cs="Times New Roman"/>
          <w:lang w:eastAsia="pl-PL"/>
        </w:rPr>
        <w:tab/>
        <w:t xml:space="preserve">Stopień oczyszczania  =    </w:t>
      </w: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  <w:t>Aktywność specyficzna enzymu w homogenacie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D30A9">
        <w:rPr>
          <w:rFonts w:ascii="Times New Roman" w:eastAsia="Times New Roman" w:hAnsi="Times New Roman" w:cs="Times New Roman"/>
          <w:b/>
          <w:lang w:eastAsia="pl-PL"/>
        </w:rPr>
        <w:t>4.6. Obliczanie wydajności (na podstawie danych z tabeli III)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  <w:t xml:space="preserve">          Aktywność całkowita enzymu w poszczególnych frakcjach</w:t>
      </w: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30A9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968CF" wp14:editId="3C36A624">
                <wp:simplePos x="0" y="0"/>
                <wp:positionH relativeFrom="column">
                  <wp:posOffset>1256665</wp:posOffset>
                </wp:positionH>
                <wp:positionV relativeFrom="paragraph">
                  <wp:posOffset>69215</wp:posOffset>
                </wp:positionV>
                <wp:extent cx="3479800" cy="0"/>
                <wp:effectExtent l="13335" t="8255" r="12065" b="10795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7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702558A" id="Łącznik prostoliniowy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5.45pt" to="372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"/>
            </w:pict>
          </mc:Fallback>
        </mc:AlternateContent>
      </w:r>
      <w:r w:rsidRPr="006D30A9">
        <w:rPr>
          <w:rFonts w:ascii="Times New Roman" w:eastAsia="Times New Roman" w:hAnsi="Times New Roman" w:cs="Times New Roman"/>
          <w:lang w:eastAsia="pl-PL"/>
        </w:rPr>
        <w:t xml:space="preserve">      Wydajność  =    </w:t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  <w:t>x  100 %</w:t>
      </w:r>
    </w:p>
    <w:p w:rsidR="00D80B54" w:rsidRPr="006D30A9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</w:r>
      <w:r w:rsidRPr="006D30A9">
        <w:rPr>
          <w:rFonts w:ascii="Times New Roman" w:eastAsia="Times New Roman" w:hAnsi="Times New Roman" w:cs="Times New Roman"/>
          <w:lang w:eastAsia="pl-PL"/>
        </w:rPr>
        <w:tab/>
        <w:t>Aktywność całkowita enzymu w homogenacie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7CC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oraz uwagi należy wpisać do zeszytu.</w:t>
      </w: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D80B54" w:rsidRPr="00967CC8" w:rsidRDefault="00D80B54" w:rsidP="00D80B5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pl-PL"/>
        </w:rPr>
      </w:pPr>
    </w:p>
    <w:p w:rsidR="00D80B54" w:rsidRPr="006D30A9" w:rsidRDefault="00D80B54" w:rsidP="00C21D00">
      <w:pPr>
        <w:spacing w:after="0" w:line="36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6D30A9">
        <w:rPr>
          <w:rFonts w:ascii="Times New Roman" w:eastAsia="Times New Roman" w:hAnsi="Times New Roman" w:cs="Times New Roman"/>
          <w:b/>
          <w:iCs/>
          <w:lang w:eastAsia="pl-PL"/>
        </w:rPr>
        <w:lastRenderedPageBreak/>
        <w:t>Piśmiennictwo:</w:t>
      </w:r>
    </w:p>
    <w:p w:rsidR="00D80B54" w:rsidRPr="00967CC8" w:rsidRDefault="00D80B54" w:rsidP="00C21D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Bańkowski (red.), (2008): Biochemia. Podręcznik dla studentów uczelni medycznych,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Elsevier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Urban &amp; Partner,  Wrocław, s. 37-64</w:t>
      </w:r>
    </w:p>
    <w:p w:rsidR="00D80B54" w:rsidRPr="00967CC8" w:rsidRDefault="00D80B54" w:rsidP="006D30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Witwicki J.,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Ardelt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W. (red.), (1989): Elementy enzymologii, PWN, Warszawa, s. 38-61, 230-234.</w:t>
      </w:r>
    </w:p>
    <w:p w:rsidR="00D80B54" w:rsidRPr="00967CC8" w:rsidRDefault="00D80B54" w:rsidP="006D30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Stryer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L., (2000): Biochemia, Wydawnictwo Naukowe PWN, Warszawa, s. 198-213.</w:t>
      </w:r>
    </w:p>
    <w:p w:rsidR="00D80B54" w:rsidRPr="00967CC8" w:rsidRDefault="00D80B54" w:rsidP="006D30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Zwierz K., Juszkiewicz J.,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Arciuch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L.,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Gindzieński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A., (1992): N-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>-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sym w:font="Symbol" w:char="F062"/>
      </w:r>
      <w:r w:rsidRPr="00967CC8">
        <w:rPr>
          <w:rFonts w:ascii="Times New Roman" w:eastAsia="Times New Roman" w:hAnsi="Times New Roman" w:cs="Times New Roman"/>
          <w:bCs/>
          <w:lang w:eastAsia="pl-PL"/>
        </w:rPr>
        <w:t>-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heksozoami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softHyphen/>
        <w:t>nidaza-enzym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chorób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Tay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- Sachsa i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Sandhoffa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>., Postępy Biochemii, t.38, nr 3, s. 127-132.</w:t>
      </w:r>
    </w:p>
    <w:p w:rsidR="00D80B54" w:rsidRPr="00967CC8" w:rsidRDefault="00D80B54" w:rsidP="006D30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Ostrowska L. Zwierz K.,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Koniusz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Z.,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Gindzieński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A., (1993): Rola, właściwości i znaczenie kliniczne N-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acetylo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>-</w:t>
      </w:r>
      <w:r w:rsidRPr="00967CC8">
        <w:rPr>
          <w:rFonts w:ascii="Times New Roman" w:eastAsia="Times New Roman" w:hAnsi="Times New Roman" w:cs="Times New Roman"/>
          <w:bCs/>
          <w:lang w:eastAsia="pl-PL"/>
        </w:rPr>
        <w:sym w:font="Symbol" w:char="F062"/>
      </w:r>
      <w:r w:rsidRPr="00967CC8">
        <w:rPr>
          <w:rFonts w:ascii="Times New Roman" w:eastAsia="Times New Roman" w:hAnsi="Times New Roman" w:cs="Times New Roman"/>
          <w:bCs/>
          <w:lang w:eastAsia="pl-PL"/>
        </w:rPr>
        <w:t>-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heksozoaminidazy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>., Postępy Higieny i Medycyny Doświadczalnej, t. 47, nr 1, s. 67-79.</w:t>
      </w:r>
    </w:p>
    <w:p w:rsidR="00D80B54" w:rsidRPr="00967CC8" w:rsidRDefault="00D80B54" w:rsidP="006D30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Zwierz K.,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Arciuch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L.,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Koniusz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Z., Rostkowska K., (1994) Ćwiczenia z biochemii dla studentów Wydziału Farmaceutycznego, Oficyna Wydawnicza Akademii Medycznej w Białymstoku, Białystok, s. 14-25</w:t>
      </w:r>
    </w:p>
    <w:p w:rsidR="00D80B54" w:rsidRPr="00967CC8" w:rsidRDefault="00D80B54" w:rsidP="006D30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70616" w:rsidRPr="00967CC8" w:rsidRDefault="00F70616"/>
    <w:sectPr w:rsidR="00F70616" w:rsidRPr="0096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604" w:rsidRDefault="00B36604" w:rsidP="00D80B54">
      <w:pPr>
        <w:spacing w:after="0" w:line="240" w:lineRule="auto"/>
      </w:pPr>
      <w:r>
        <w:separator/>
      </w:r>
    </w:p>
  </w:endnote>
  <w:endnote w:type="continuationSeparator" w:id="0">
    <w:p w:rsidR="00B36604" w:rsidRDefault="00B36604" w:rsidP="00D8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54" w:rsidRDefault="00D80B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604" w:rsidRDefault="00B36604" w:rsidP="00D80B54">
      <w:pPr>
        <w:spacing w:after="0" w:line="240" w:lineRule="auto"/>
      </w:pPr>
      <w:r>
        <w:separator/>
      </w:r>
    </w:p>
  </w:footnote>
  <w:footnote w:type="continuationSeparator" w:id="0">
    <w:p w:rsidR="00B36604" w:rsidRDefault="00B36604" w:rsidP="00D80B54">
      <w:pPr>
        <w:spacing w:after="0" w:line="240" w:lineRule="auto"/>
      </w:pPr>
      <w:r>
        <w:continuationSeparator/>
      </w:r>
    </w:p>
  </w:footnote>
  <w:footnote w:id="1">
    <w:p w:rsidR="00D80B54" w:rsidRDefault="00D80B54" w:rsidP="00D80B54">
      <w:pPr>
        <w:pStyle w:val="Tekstprzypisudolnego"/>
        <w:rPr>
          <w:sz w:val="23"/>
          <w:szCs w:val="23"/>
        </w:rPr>
      </w:pPr>
      <w:r>
        <w:rPr>
          <w:rStyle w:val="Odwoanieprzypisudolnego"/>
          <w:sz w:val="19"/>
          <w:szCs w:val="19"/>
        </w:rPr>
        <w:sym w:font="Symbol" w:char="F02A"/>
      </w:r>
      <w:r>
        <w:rPr>
          <w:sz w:val="19"/>
          <w:szCs w:val="19"/>
        </w:rPr>
        <w:t xml:space="preserve"> </w:t>
      </w:r>
      <w:r>
        <w:rPr>
          <w:sz w:val="23"/>
          <w:szCs w:val="23"/>
        </w:rPr>
        <w:t xml:space="preserve">Ilość </w:t>
      </w:r>
      <w:proofErr w:type="spellStart"/>
      <w:r>
        <w:rPr>
          <w:sz w:val="23"/>
          <w:szCs w:val="23"/>
        </w:rPr>
        <w:t>nmoli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pNP</w:t>
      </w:r>
      <w:proofErr w:type="spellEnd"/>
      <w:r>
        <w:rPr>
          <w:sz w:val="23"/>
          <w:szCs w:val="23"/>
        </w:rPr>
        <w:t xml:space="preserve"> uwolnionego przez enzym zawarty w 50 </w:t>
      </w:r>
      <w:r>
        <w:rPr>
          <w:rFonts w:ascii="Symbol" w:hAnsi="Symbol"/>
          <w:sz w:val="23"/>
          <w:szCs w:val="23"/>
        </w:rPr>
        <w:t></w:t>
      </w:r>
      <w:r>
        <w:rPr>
          <w:sz w:val="23"/>
          <w:szCs w:val="23"/>
        </w:rPr>
        <w:t xml:space="preserve">l rozcieńczonej frakcji </w:t>
      </w:r>
      <w:proofErr w:type="spellStart"/>
      <w:r>
        <w:rPr>
          <w:sz w:val="23"/>
          <w:szCs w:val="23"/>
        </w:rPr>
        <w:t>podkomórkowej</w:t>
      </w:r>
      <w:proofErr w:type="spellEnd"/>
      <w:r>
        <w:rPr>
          <w:sz w:val="23"/>
          <w:szCs w:val="23"/>
        </w:rPr>
        <w:t xml:space="preserve"> w czasie 30 min. inkubacji.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61E2"/>
    <w:multiLevelType w:val="hybridMultilevel"/>
    <w:tmpl w:val="C6D68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87D29"/>
    <w:multiLevelType w:val="hybridMultilevel"/>
    <w:tmpl w:val="ACD29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46"/>
    <w:multiLevelType w:val="hybridMultilevel"/>
    <w:tmpl w:val="7742A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54"/>
    <w:rsid w:val="00061A5F"/>
    <w:rsid w:val="001C308C"/>
    <w:rsid w:val="001C6071"/>
    <w:rsid w:val="003A5CBE"/>
    <w:rsid w:val="003B1617"/>
    <w:rsid w:val="003C3875"/>
    <w:rsid w:val="00414495"/>
    <w:rsid w:val="004333F0"/>
    <w:rsid w:val="0044156F"/>
    <w:rsid w:val="00470424"/>
    <w:rsid w:val="004833F1"/>
    <w:rsid w:val="0051172E"/>
    <w:rsid w:val="00570FDE"/>
    <w:rsid w:val="00656698"/>
    <w:rsid w:val="006D30A9"/>
    <w:rsid w:val="007D17A1"/>
    <w:rsid w:val="00924472"/>
    <w:rsid w:val="00961E68"/>
    <w:rsid w:val="00967CC8"/>
    <w:rsid w:val="00A32BA6"/>
    <w:rsid w:val="00B3650E"/>
    <w:rsid w:val="00B36604"/>
    <w:rsid w:val="00C21D00"/>
    <w:rsid w:val="00C45549"/>
    <w:rsid w:val="00C62FDF"/>
    <w:rsid w:val="00C8390E"/>
    <w:rsid w:val="00D45E73"/>
    <w:rsid w:val="00D80B54"/>
    <w:rsid w:val="00E906D2"/>
    <w:rsid w:val="00EC612D"/>
    <w:rsid w:val="00F674FC"/>
    <w:rsid w:val="00F70616"/>
    <w:rsid w:val="00FA5212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D80B5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80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80B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0B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0B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B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1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D80B5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80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80B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0B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0B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B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yk.pl/s&#322;owniki/s&#322;ownik_biologiczny/86703-nukleinowe_kwasy.htm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35270541082165"/>
          <c:y val="6.5420560747663545E-2"/>
          <c:w val="0.78156312625250501"/>
          <c:h val="0.71962616822429903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ln w="12681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Sheet1!$B$1:$G$1</c:f>
              <c:numCache>
                <c:formatCode>General</c:formatCode>
                <c:ptCount val="6"/>
                <c:pt idx="0">
                  <c:v>37.5</c:v>
                </c:pt>
                <c:pt idx="1">
                  <c:v>0</c:v>
                </c:pt>
                <c:pt idx="2">
                  <c:v>75</c:v>
                </c:pt>
                <c:pt idx="3">
                  <c:v>150</c:v>
                </c:pt>
                <c:pt idx="4">
                  <c:v>225</c:v>
                </c:pt>
                <c:pt idx="5">
                  <c:v>300</c:v>
                </c:pt>
              </c:numCache>
            </c:numRef>
          </c:xVal>
          <c:yVal>
            <c:numRef>
              <c:f>Sheet1!$B$2:$G$2</c:f>
              <c:numCache>
                <c:formatCode>General</c:formatCode>
                <c:ptCount val="6"/>
                <c:pt idx="0">
                  <c:v>0.09</c:v>
                </c:pt>
                <c:pt idx="1">
                  <c:v>0</c:v>
                </c:pt>
                <c:pt idx="2">
                  <c:v>0.17499999999999999</c:v>
                </c:pt>
                <c:pt idx="3">
                  <c:v>0.34499999999999997</c:v>
                </c:pt>
                <c:pt idx="4">
                  <c:v>0.52</c:v>
                </c:pt>
                <c:pt idx="5">
                  <c:v>0.6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EF68-421B-ADF4-FC8CB80B218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81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xVal>
            <c:numRef>
              <c:f>Sheet1!$B$1:$G$1</c:f>
              <c:numCache>
                <c:formatCode>General</c:formatCode>
                <c:ptCount val="6"/>
                <c:pt idx="0">
                  <c:v>37.5</c:v>
                </c:pt>
                <c:pt idx="1">
                  <c:v>0</c:v>
                </c:pt>
                <c:pt idx="2">
                  <c:v>75</c:v>
                </c:pt>
                <c:pt idx="3">
                  <c:v>150</c:v>
                </c:pt>
                <c:pt idx="4">
                  <c:v>225</c:v>
                </c:pt>
                <c:pt idx="5">
                  <c:v>300</c:v>
                </c:pt>
              </c:numCache>
            </c:numRef>
          </c:xVal>
          <c:yVal>
            <c:numRef>
              <c:f>Sheet1!$B$3:$G$3</c:f>
              <c:numCache>
                <c:formatCode>General</c:formatCode>
                <c:ptCount val="6"/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EF68-421B-ADF4-FC8CB80B218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81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xVal>
            <c:numRef>
              <c:f>Sheet1!$B$1:$G$1</c:f>
              <c:numCache>
                <c:formatCode>General</c:formatCode>
                <c:ptCount val="6"/>
                <c:pt idx="0">
                  <c:v>37.5</c:v>
                </c:pt>
                <c:pt idx="1">
                  <c:v>0</c:v>
                </c:pt>
                <c:pt idx="2">
                  <c:v>75</c:v>
                </c:pt>
                <c:pt idx="3">
                  <c:v>150</c:v>
                </c:pt>
                <c:pt idx="4">
                  <c:v>225</c:v>
                </c:pt>
                <c:pt idx="5">
                  <c:v>300</c:v>
                </c:pt>
              </c:numCache>
            </c:numRef>
          </c:xVal>
          <c:yVal>
            <c:numRef>
              <c:f>Sheet1!$B$4:$G$4</c:f>
              <c:numCache>
                <c:formatCode>General</c:formatCode>
                <c:ptCount val="6"/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EF68-421B-ADF4-FC8CB80B21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0501952"/>
        <c:axId val="190502528"/>
      </c:scatterChart>
      <c:valAx>
        <c:axId val="190501952"/>
        <c:scaling>
          <c:orientation val="minMax"/>
          <c:max val="3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198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pl-PL"/>
                  <a:t>Stężenie albuminy wołowej [µg/ml]</a:t>
                </a:r>
              </a:p>
            </c:rich>
          </c:tx>
          <c:layout>
            <c:manualLayout>
              <c:xMode val="edge"/>
              <c:yMode val="edge"/>
              <c:x val="0.37101875886982327"/>
              <c:y val="0.88482069143651265"/>
            </c:manualLayout>
          </c:layout>
          <c:overlay val="0"/>
          <c:spPr>
            <a:noFill/>
            <a:ln w="2536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90502528"/>
        <c:crosses val="autoZero"/>
        <c:crossBetween val="midCat"/>
      </c:valAx>
      <c:valAx>
        <c:axId val="190502528"/>
        <c:scaling>
          <c:orientation val="minMax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2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pl-PL" sz="12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 750</a:t>
                </a:r>
              </a:p>
            </c:rich>
          </c:tx>
          <c:layout>
            <c:manualLayout>
              <c:xMode val="edge"/>
              <c:yMode val="edge"/>
              <c:x val="1.5250677331957196E-3"/>
              <c:y val="0.11165097620998221"/>
            </c:manualLayout>
          </c:layout>
          <c:overlay val="0"/>
          <c:spPr>
            <a:noFill/>
            <a:ln w="25363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90501952"/>
        <c:crosses val="autoZero"/>
        <c:crossBetween val="midCat"/>
        <c:majorUnit val="0.1"/>
        <c:minorUnit val="0.02"/>
      </c:valAx>
      <c:spPr>
        <a:noFill/>
        <a:ln w="2536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99297012302284"/>
          <c:y val="7.4733096085409248E-2"/>
          <c:w val="0.84710017574692442"/>
          <c:h val="0.67615658362989328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75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Sheet1!$B$1:$H$1</c:f>
              <c:numCache>
                <c:formatCode>General</c:formatCode>
                <c:ptCount val="7"/>
                <c:pt idx="0">
                  <c:v>0</c:v>
                </c:pt>
                <c:pt idx="1">
                  <c:v>12.5</c:v>
                </c:pt>
                <c:pt idx="2">
                  <c:v>25</c:v>
                </c:pt>
                <c:pt idx="3">
                  <c:v>37.5</c:v>
                </c:pt>
                <c:pt idx="4">
                  <c:v>50</c:v>
                </c:pt>
                <c:pt idx="5">
                  <c:v>75</c:v>
                </c:pt>
                <c:pt idx="6">
                  <c:v>100</c:v>
                </c:pt>
              </c:numCache>
            </c:numRef>
          </c:xVal>
          <c:yVal>
            <c:numRef>
              <c:f>Sheet1!$B$2:$H$2</c:f>
              <c:numCache>
                <c:formatCode>General</c:formatCode>
                <c:ptCount val="7"/>
                <c:pt idx="0">
                  <c:v>0</c:v>
                </c:pt>
                <c:pt idx="1">
                  <c:v>0.15</c:v>
                </c:pt>
                <c:pt idx="2">
                  <c:v>0.31</c:v>
                </c:pt>
                <c:pt idx="3">
                  <c:v>0.46</c:v>
                </c:pt>
                <c:pt idx="4">
                  <c:v>0.62</c:v>
                </c:pt>
                <c:pt idx="5">
                  <c:v>0.93</c:v>
                </c:pt>
                <c:pt idx="6">
                  <c:v>1.24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B20-4423-896E-3587B6EF9D2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75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xVal>
            <c:numRef>
              <c:f>Sheet1!$B$1:$H$1</c:f>
              <c:numCache>
                <c:formatCode>General</c:formatCode>
                <c:ptCount val="7"/>
                <c:pt idx="0">
                  <c:v>0</c:v>
                </c:pt>
                <c:pt idx="1">
                  <c:v>12.5</c:v>
                </c:pt>
                <c:pt idx="2">
                  <c:v>25</c:v>
                </c:pt>
                <c:pt idx="3">
                  <c:v>37.5</c:v>
                </c:pt>
                <c:pt idx="4">
                  <c:v>50</c:v>
                </c:pt>
                <c:pt idx="5">
                  <c:v>75</c:v>
                </c:pt>
                <c:pt idx="6">
                  <c:v>100</c:v>
                </c:pt>
              </c:numCache>
            </c:numRef>
          </c:xVal>
          <c:yVal>
            <c:numRef>
              <c:f>Sheet1!$B$3:$H$3</c:f>
              <c:numCache>
                <c:formatCode>General</c:formatCode>
                <c:ptCount val="7"/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9B20-4423-896E-3587B6EF9D2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75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xVal>
            <c:numRef>
              <c:f>Sheet1!$B$1:$H$1</c:f>
              <c:numCache>
                <c:formatCode>General</c:formatCode>
                <c:ptCount val="7"/>
                <c:pt idx="0">
                  <c:v>0</c:v>
                </c:pt>
                <c:pt idx="1">
                  <c:v>12.5</c:v>
                </c:pt>
                <c:pt idx="2">
                  <c:v>25</c:v>
                </c:pt>
                <c:pt idx="3">
                  <c:v>37.5</c:v>
                </c:pt>
                <c:pt idx="4">
                  <c:v>50</c:v>
                </c:pt>
                <c:pt idx="5">
                  <c:v>75</c:v>
                </c:pt>
                <c:pt idx="6">
                  <c:v>100</c:v>
                </c:pt>
              </c:numCache>
            </c:numRef>
          </c:xVal>
          <c:yVal>
            <c:numRef>
              <c:f>Sheet1!$B$4:$H$4</c:f>
              <c:numCache>
                <c:formatCode>General</c:formatCode>
                <c:ptCount val="7"/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9B20-4423-896E-3587B6EF9D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0504256"/>
        <c:axId val="212631552"/>
      </c:scatterChart>
      <c:valAx>
        <c:axId val="1905042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98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pl-PL"/>
                  <a:t>Ilość pNP [nmole w 1,4 ml próby]</a:t>
                </a:r>
              </a:p>
            </c:rich>
          </c:tx>
          <c:layout>
            <c:manualLayout>
              <c:xMode val="edge"/>
              <c:yMode val="edge"/>
              <c:x val="0.34710467311616455"/>
              <c:y val="0.85001079618246989"/>
            </c:manualLayout>
          </c:layout>
          <c:overlay val="0"/>
          <c:spPr>
            <a:noFill/>
            <a:ln w="2535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212631552"/>
        <c:crosses val="autoZero"/>
        <c:crossBetween val="midCat"/>
      </c:valAx>
      <c:valAx>
        <c:axId val="212631552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200" b="1" i="1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Times New Roman"/>
                    <a:cs typeface="Times New Roman" panose="02020603050405020304" pitchFamily="18" charset="0"/>
                  </a:defRPr>
                </a:pPr>
                <a:r>
                  <a:rPr lang="pl-PL" sz="12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E410</a:t>
                </a:r>
              </a:p>
            </c:rich>
          </c:tx>
          <c:layout>
            <c:manualLayout>
              <c:xMode val="edge"/>
              <c:yMode val="edge"/>
              <c:x val="1.9773495669609896E-3"/>
              <c:y val="9.3307806359671217E-2"/>
            </c:manualLayout>
          </c:layout>
          <c:overlay val="0"/>
          <c:spPr>
            <a:noFill/>
            <a:ln w="2535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90504256"/>
        <c:crosses val="autoZero"/>
        <c:crossBetween val="midCat"/>
      </c:valAx>
      <c:spPr>
        <a:noFill/>
        <a:ln w="2535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1906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UMB</cp:lastModifiedBy>
  <cp:revision>18</cp:revision>
  <dcterms:created xsi:type="dcterms:W3CDTF">2022-07-04T06:54:00Z</dcterms:created>
  <dcterms:modified xsi:type="dcterms:W3CDTF">2022-07-22T06:52:00Z</dcterms:modified>
</cp:coreProperties>
</file>