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2D" w:rsidRPr="006E1161" w:rsidRDefault="00AB4D4E" w:rsidP="00841D2D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bookmarkStart w:id="0" w:name="_GoBack"/>
      <w:bookmarkEnd w:id="0"/>
      <w:proofErr w:type="spellStart"/>
      <w:r w:rsidRPr="006E1161">
        <w:rPr>
          <w:rFonts w:ascii="Times New Roman" w:hAnsi="Times New Roman"/>
          <w:b/>
          <w:sz w:val="32"/>
          <w:szCs w:val="32"/>
          <w:shd w:val="clear" w:color="auto" w:fill="FFFFFF"/>
        </w:rPr>
        <w:t>Transaminacja</w:t>
      </w:r>
      <w:proofErr w:type="spellEnd"/>
    </w:p>
    <w:p w:rsidR="00AB4D4E" w:rsidRPr="00642F15" w:rsidRDefault="00AB4D4E" w:rsidP="00AB4D4E">
      <w:pPr>
        <w:pStyle w:val="Tekstpodstawowy"/>
        <w:spacing w:line="360" w:lineRule="auto"/>
        <w:ind w:left="567"/>
        <w:jc w:val="both"/>
        <w:rPr>
          <w:sz w:val="20"/>
          <w:szCs w:val="20"/>
        </w:rPr>
      </w:pPr>
    </w:p>
    <w:p w:rsidR="00AB4D4E" w:rsidRPr="006E1161" w:rsidRDefault="00AB4D4E" w:rsidP="00143AED">
      <w:pPr>
        <w:pStyle w:val="Tekstpodstawowy"/>
        <w:spacing w:line="360" w:lineRule="auto"/>
        <w:ind w:firstLine="426"/>
        <w:jc w:val="both"/>
        <w:rPr>
          <w:b/>
          <w:sz w:val="22"/>
          <w:szCs w:val="22"/>
        </w:rPr>
      </w:pPr>
      <w:proofErr w:type="spellStart"/>
      <w:r w:rsidRPr="006E1161">
        <w:rPr>
          <w:sz w:val="22"/>
          <w:szCs w:val="22"/>
        </w:rPr>
        <w:t>Transaminacja</w:t>
      </w:r>
      <w:proofErr w:type="spellEnd"/>
      <w:r w:rsidRPr="006E1161">
        <w:rPr>
          <w:sz w:val="22"/>
          <w:szCs w:val="22"/>
        </w:rPr>
        <w:t xml:space="preserve"> jest kluczowym procesem w metabolizmie aminokwasów. Jest to proces katalizowany przez enzymy z klasy transferaz. Grupę prostetyczną tych enzymów stanowi fosforan </w:t>
      </w:r>
      <w:proofErr w:type="spellStart"/>
      <w:r w:rsidRPr="006E1161">
        <w:rPr>
          <w:sz w:val="22"/>
          <w:szCs w:val="22"/>
        </w:rPr>
        <w:t>pirydoksalu</w:t>
      </w:r>
      <w:proofErr w:type="spellEnd"/>
      <w:r w:rsidRPr="006E1161">
        <w:rPr>
          <w:sz w:val="22"/>
          <w:szCs w:val="22"/>
        </w:rPr>
        <w:t xml:space="preserve"> (witamina B</w:t>
      </w:r>
      <w:r w:rsidRPr="006E1161">
        <w:rPr>
          <w:sz w:val="22"/>
          <w:szCs w:val="22"/>
          <w:vertAlign w:val="subscript"/>
        </w:rPr>
        <w:t>6</w:t>
      </w:r>
      <w:r w:rsidRPr="006E1161">
        <w:rPr>
          <w:sz w:val="22"/>
          <w:szCs w:val="22"/>
        </w:rPr>
        <w:t xml:space="preserve">).  </w:t>
      </w:r>
      <w:proofErr w:type="spellStart"/>
      <w:r w:rsidRPr="006E1161">
        <w:rPr>
          <w:sz w:val="22"/>
          <w:szCs w:val="22"/>
        </w:rPr>
        <w:t>Transaminacja</w:t>
      </w:r>
      <w:proofErr w:type="spellEnd"/>
      <w:r w:rsidRPr="006E1161">
        <w:rPr>
          <w:sz w:val="22"/>
          <w:szCs w:val="22"/>
        </w:rPr>
        <w:t xml:space="preserve"> polega na</w:t>
      </w:r>
      <w:r w:rsidRPr="006E1161">
        <w:rPr>
          <w:b/>
          <w:sz w:val="22"/>
          <w:szCs w:val="22"/>
        </w:rPr>
        <w:t xml:space="preserve"> </w:t>
      </w:r>
      <w:r w:rsidRPr="006E1161">
        <w:rPr>
          <w:color w:val="000000"/>
          <w:sz w:val="22"/>
          <w:szCs w:val="22"/>
          <w:shd w:val="clear" w:color="auto" w:fill="FFFFFF"/>
        </w:rPr>
        <w:t>przenoszeniu grup aminowych z różnych L-aminokwasów na jeden z trzech α-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ketokwasów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>:</w:t>
      </w:r>
    </w:p>
    <w:p w:rsidR="00AB4D4E" w:rsidRPr="006E1161" w:rsidRDefault="00AB4D4E" w:rsidP="00143AED">
      <w:pPr>
        <w:pStyle w:val="Tekstpodstawowy"/>
        <w:numPr>
          <w:ilvl w:val="0"/>
          <w:numId w:val="4"/>
        </w:numPr>
        <w:spacing w:line="360" w:lineRule="auto"/>
        <w:ind w:left="709"/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pirogronian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 (reakcja katalizowana jest przez aminotransferazę alaninową),</w:t>
      </w:r>
    </w:p>
    <w:p w:rsidR="00AB4D4E" w:rsidRPr="006E1161" w:rsidRDefault="00AB4D4E" w:rsidP="00143AED">
      <w:pPr>
        <w:pStyle w:val="Tekstpodstawowy"/>
        <w:numPr>
          <w:ilvl w:val="0"/>
          <w:numId w:val="4"/>
        </w:numPr>
        <w:spacing w:line="360" w:lineRule="auto"/>
        <w:ind w:left="709"/>
        <w:jc w:val="both"/>
        <w:rPr>
          <w:color w:val="000000"/>
          <w:sz w:val="22"/>
          <w:szCs w:val="22"/>
          <w:shd w:val="clear" w:color="auto" w:fill="FFFFFF"/>
        </w:rPr>
      </w:pP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szczawiooctan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 (reakcja katalizowana jest przez aminotransferazę 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asparaginianowa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>),</w:t>
      </w:r>
    </w:p>
    <w:p w:rsidR="00AB4D4E" w:rsidRPr="006E1161" w:rsidRDefault="00AB4D4E" w:rsidP="00143AED">
      <w:pPr>
        <w:pStyle w:val="Tekstpodstawowy"/>
        <w:numPr>
          <w:ilvl w:val="0"/>
          <w:numId w:val="4"/>
        </w:numPr>
        <w:spacing w:line="360" w:lineRule="auto"/>
        <w:ind w:left="709"/>
        <w:jc w:val="both"/>
        <w:rPr>
          <w:color w:val="000000"/>
          <w:sz w:val="22"/>
          <w:szCs w:val="22"/>
          <w:shd w:val="clear" w:color="auto" w:fill="FFFFFF"/>
        </w:rPr>
      </w:pPr>
      <w:r w:rsidRPr="006E1161">
        <w:rPr>
          <w:color w:val="000000"/>
          <w:sz w:val="22"/>
          <w:szCs w:val="22"/>
          <w:shd w:val="clear" w:color="auto" w:fill="FFFFFF"/>
        </w:rPr>
        <w:t>α-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ketoglutaran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 (reakcja katalizowana jest przez aminotransferazę glutaminianową).</w:t>
      </w:r>
    </w:p>
    <w:p w:rsidR="00AB4D4E" w:rsidRPr="006E1161" w:rsidRDefault="00AB4D4E" w:rsidP="00143AED">
      <w:pPr>
        <w:pStyle w:val="Tekstpodstawowy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6E1161">
        <w:rPr>
          <w:color w:val="000000"/>
          <w:sz w:val="22"/>
          <w:szCs w:val="22"/>
          <w:shd w:val="clear" w:color="auto" w:fill="FFFFFF"/>
        </w:rPr>
        <w:t xml:space="preserve">Produktem reakcji 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transaminacji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 jest nowy L-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aminowkas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 oraz nowy α–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ketokwas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. Transaminazy są enzymami występującymi w mięśniu sercowym, mięśniach szkieletowych, wątrobie oraz mózgu. </w:t>
      </w:r>
    </w:p>
    <w:p w:rsidR="00AB4D4E" w:rsidRPr="006E1161" w:rsidRDefault="00AB4D4E" w:rsidP="00143AED">
      <w:pPr>
        <w:pStyle w:val="Tekstpodstawowy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:rsidR="00AB4D4E" w:rsidRPr="006E1161" w:rsidRDefault="00AB4D4E" w:rsidP="00143AED">
      <w:pPr>
        <w:pStyle w:val="Tekstpodstawowy"/>
        <w:spacing w:line="360" w:lineRule="auto"/>
        <w:jc w:val="both"/>
        <w:rPr>
          <w:b/>
          <w:sz w:val="22"/>
          <w:szCs w:val="22"/>
        </w:rPr>
      </w:pPr>
      <w:r w:rsidRPr="006E1161">
        <w:rPr>
          <w:b/>
          <w:sz w:val="22"/>
          <w:szCs w:val="22"/>
        </w:rPr>
        <w:t>Bibułowa chromatografia podziałowa</w:t>
      </w:r>
    </w:p>
    <w:p w:rsidR="00AB4D4E" w:rsidRPr="006E1161" w:rsidRDefault="00AB4D4E" w:rsidP="00143AED">
      <w:pPr>
        <w:pStyle w:val="Tekstpodstawowy"/>
        <w:spacing w:line="360" w:lineRule="auto"/>
        <w:ind w:firstLine="426"/>
        <w:jc w:val="both"/>
        <w:rPr>
          <w:color w:val="000000"/>
          <w:sz w:val="22"/>
          <w:szCs w:val="22"/>
          <w:shd w:val="clear" w:color="auto" w:fill="FFFFFF"/>
        </w:rPr>
      </w:pPr>
      <w:r w:rsidRPr="006E1161">
        <w:rPr>
          <w:sz w:val="22"/>
          <w:szCs w:val="22"/>
        </w:rPr>
        <w:t>Chromatografia podziałowa jest jedną z metod chemii analitycznej, służąca do rozdziału mieszanin związków. Zasada chromatografii bibułowej opierająca się na różnej szybkości migracji poszczególnych jej składników przez nieruchomy ośrodek (bibuła). Układ chromatograficzny składa się z trzech zasadniczych elementów: fazy stacjonarnej, fazy ruchome (</w:t>
      </w:r>
      <w:proofErr w:type="spellStart"/>
      <w:r w:rsidRPr="006E1161">
        <w:rPr>
          <w:sz w:val="22"/>
          <w:szCs w:val="22"/>
        </w:rPr>
        <w:t>solwent</w:t>
      </w:r>
      <w:proofErr w:type="spellEnd"/>
      <w:r w:rsidRPr="006E1161">
        <w:rPr>
          <w:sz w:val="22"/>
          <w:szCs w:val="22"/>
        </w:rPr>
        <w:t xml:space="preserve">) oraz mieszaniny badanych związków. Prędkość ruchu rozdzielanych związków jest wypadkową oddziaływań między substancjami chemicznymi tworzącymi analizowaną próbkę a fazą rozdzielczą i rozpuszczalnikiem. </w:t>
      </w:r>
    </w:p>
    <w:p w:rsidR="00AB4D4E" w:rsidRPr="006E1161" w:rsidRDefault="00AB4D4E" w:rsidP="00143AED">
      <w:pPr>
        <w:pStyle w:val="Tekstpodstawowy"/>
        <w:spacing w:line="360" w:lineRule="auto"/>
        <w:ind w:firstLine="426"/>
        <w:jc w:val="both"/>
        <w:rPr>
          <w:color w:val="000000"/>
          <w:sz w:val="22"/>
          <w:szCs w:val="22"/>
          <w:shd w:val="clear" w:color="auto" w:fill="FFFFFF"/>
        </w:rPr>
      </w:pPr>
      <w:r w:rsidRPr="006E1161">
        <w:rPr>
          <w:color w:val="000000"/>
          <w:sz w:val="22"/>
          <w:szCs w:val="22"/>
          <w:shd w:val="clear" w:color="auto" w:fill="FFFFFF"/>
        </w:rPr>
        <w:t>Próbę badaną nanosi się punktowo na bibułę, po czym umieszcza się ją w komorze chromatograficznej wypełnionej eluatem. Faza ruchoma pod działaniem sił kapilarnych przemieszcza się wzdłuż bibuły prowadząc do rozdziału analizowanej próbki. Ze względu na różnice w prędkości rozdzielanych związków, w momencie zakończenia chromatografii znajdują się one na różnej wysokości w odniesieniu do czoła rozpuszczalnika.  Chromatografie uważamy za zakończoną w momencie gdy czoło rozpuszczalnika dotrze do górnej krawędzi bibuły.</w:t>
      </w:r>
    </w:p>
    <w:p w:rsidR="00AB4D4E" w:rsidRPr="006E1161" w:rsidRDefault="00AB4D4E" w:rsidP="00143AED">
      <w:pPr>
        <w:pStyle w:val="Tekstpodstawowy"/>
        <w:spacing w:line="360" w:lineRule="auto"/>
        <w:ind w:firstLine="426"/>
        <w:jc w:val="both"/>
        <w:rPr>
          <w:color w:val="000000"/>
          <w:sz w:val="22"/>
          <w:szCs w:val="22"/>
          <w:shd w:val="clear" w:color="auto" w:fill="FFFFFF"/>
        </w:rPr>
      </w:pPr>
      <w:r w:rsidRPr="006E1161">
        <w:rPr>
          <w:color w:val="000000"/>
          <w:sz w:val="22"/>
          <w:szCs w:val="22"/>
          <w:shd w:val="clear" w:color="auto" w:fill="FFFFFF"/>
        </w:rPr>
        <w:t xml:space="preserve">Wizualizacja mieszanin związków możliwa jest dzięki etapowi wywołania 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chromatogramów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. Jedną z metod stosowanych w tym celu jest wybarwienie niewidocznych pasm rozdzielanej mieszaniny. Mieszaninę aminokwasów uwidaczniamy poprzez zastosowanie 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ninhydryny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 lub roztworu izatyny. Mechanizm ten polega na wykorzystaniu zdolności do konwersji związków bezbarwnych w barwne produkty. Efektem końcowym jest otrzymanie barwnych pasm na bibule. </w:t>
      </w:r>
    </w:p>
    <w:p w:rsidR="00AB4D4E" w:rsidRDefault="00AB4D4E" w:rsidP="00143AED">
      <w:pPr>
        <w:pStyle w:val="Tekstpodstawowy"/>
        <w:spacing w:line="360" w:lineRule="auto"/>
        <w:ind w:firstLine="426"/>
        <w:jc w:val="both"/>
        <w:rPr>
          <w:color w:val="000000"/>
          <w:sz w:val="22"/>
          <w:szCs w:val="22"/>
          <w:shd w:val="clear" w:color="auto" w:fill="FFFFFF"/>
        </w:rPr>
      </w:pPr>
      <w:r w:rsidRPr="006E1161">
        <w:rPr>
          <w:color w:val="000000"/>
          <w:sz w:val="22"/>
          <w:szCs w:val="22"/>
          <w:shd w:val="clear" w:color="auto" w:fill="FFFFFF"/>
        </w:rPr>
        <w:t xml:space="preserve">Jakościowa analiza 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chromatogramów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 polega na analizie poszczególnych pasm (plamki) analizowanych związków z wykorzystaniem współczynnika R</w:t>
      </w:r>
      <w:r w:rsidRPr="006E1161">
        <w:rPr>
          <w:color w:val="000000"/>
          <w:sz w:val="22"/>
          <w:szCs w:val="22"/>
          <w:shd w:val="clear" w:color="auto" w:fill="FFFFFF"/>
          <w:vertAlign w:val="subscript"/>
        </w:rPr>
        <w:t>F</w:t>
      </w:r>
      <w:r w:rsidRPr="006E1161">
        <w:rPr>
          <w:color w:val="000000"/>
          <w:sz w:val="22"/>
          <w:szCs w:val="22"/>
          <w:shd w:val="clear" w:color="auto" w:fill="FFFFFF"/>
        </w:rPr>
        <w:t>. Wartość R</w:t>
      </w:r>
      <w:r w:rsidRPr="006E1161">
        <w:rPr>
          <w:color w:val="000000"/>
          <w:sz w:val="22"/>
          <w:szCs w:val="22"/>
          <w:shd w:val="clear" w:color="auto" w:fill="FFFFFF"/>
          <w:vertAlign w:val="subscript"/>
        </w:rPr>
        <w:t>F</w:t>
      </w:r>
      <w:r w:rsidRPr="006E1161">
        <w:rPr>
          <w:color w:val="000000"/>
          <w:sz w:val="22"/>
          <w:szCs w:val="22"/>
          <w:shd w:val="clear" w:color="auto" w:fill="FFFFFF"/>
        </w:rPr>
        <w:t xml:space="preserve"> określa stosunek prędkości migracji pasma do prędkości migracji czoła </w:t>
      </w:r>
      <w:proofErr w:type="spellStart"/>
      <w:r w:rsidRPr="006E1161">
        <w:rPr>
          <w:color w:val="000000"/>
          <w:sz w:val="22"/>
          <w:szCs w:val="22"/>
          <w:shd w:val="clear" w:color="auto" w:fill="FFFFFF"/>
        </w:rPr>
        <w:t>solwentu</w:t>
      </w:r>
      <w:proofErr w:type="spellEnd"/>
      <w:r w:rsidRPr="006E1161">
        <w:rPr>
          <w:color w:val="000000"/>
          <w:sz w:val="22"/>
          <w:szCs w:val="22"/>
          <w:shd w:val="clear" w:color="auto" w:fill="FFFFFF"/>
        </w:rPr>
        <w:t xml:space="preserve"> oraz jest cechą charakterystyczną dla rozdzielanych związków. Współczynnik R</w:t>
      </w:r>
      <w:r w:rsidRPr="006E1161">
        <w:rPr>
          <w:color w:val="000000"/>
          <w:sz w:val="22"/>
          <w:szCs w:val="22"/>
          <w:shd w:val="clear" w:color="auto" w:fill="FFFFFF"/>
          <w:vertAlign w:val="subscript"/>
        </w:rPr>
        <w:t>F</w:t>
      </w:r>
      <w:r w:rsidRPr="006E1161">
        <w:rPr>
          <w:color w:val="000000"/>
          <w:sz w:val="22"/>
          <w:szCs w:val="22"/>
          <w:shd w:val="clear" w:color="auto" w:fill="FFFFFF"/>
        </w:rPr>
        <w:t xml:space="preserve"> zależy głównie od zastosowanej fazy stacjonarnej i ruchomej, rodzaju zastosowanej bibuły, interakcji rozdzielanej mieszaniny związków oraz procedury doświadczenia. Obliczenie współczynnika R</w:t>
      </w:r>
      <w:r w:rsidRPr="006E1161">
        <w:rPr>
          <w:color w:val="000000"/>
          <w:sz w:val="22"/>
          <w:szCs w:val="22"/>
          <w:shd w:val="clear" w:color="auto" w:fill="FFFFFF"/>
          <w:vertAlign w:val="subscript"/>
        </w:rPr>
        <w:t>F</w:t>
      </w:r>
      <w:r w:rsidRPr="006E1161">
        <w:rPr>
          <w:color w:val="000000"/>
          <w:sz w:val="22"/>
          <w:szCs w:val="22"/>
          <w:shd w:val="clear" w:color="auto" w:fill="FFFFFF"/>
        </w:rPr>
        <w:t xml:space="preserve"> polega na zastosowaniu równania przedstawionego niżej:</w:t>
      </w:r>
    </w:p>
    <w:p w:rsidR="006E1161" w:rsidRPr="006E1161" w:rsidRDefault="006E1161" w:rsidP="00143AED">
      <w:pPr>
        <w:pStyle w:val="Tekstpodstawowy"/>
        <w:spacing w:line="360" w:lineRule="auto"/>
        <w:ind w:firstLine="426"/>
        <w:jc w:val="both"/>
        <w:rPr>
          <w:color w:val="000000"/>
          <w:sz w:val="22"/>
          <w:szCs w:val="22"/>
          <w:shd w:val="clear" w:color="auto" w:fill="FFFFFF"/>
        </w:rPr>
      </w:pPr>
    </w:p>
    <w:p w:rsidR="00841D2D" w:rsidRPr="00E26FB4" w:rsidRDefault="00E26FB4" w:rsidP="00143AED">
      <w:pPr>
        <w:spacing w:line="360" w:lineRule="auto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  <w:r>
        <w:rPr>
          <w:color w:val="000000"/>
          <w:shd w:val="clear" w:color="auto" w:fill="FFFFFF"/>
        </w:rPr>
        <w:br w:type="page"/>
      </w:r>
    </w:p>
    <w:p w:rsidR="00AB4D4E" w:rsidRPr="006E1161" w:rsidRDefault="00AB4D4E" w:rsidP="00143AED">
      <w:pPr>
        <w:pStyle w:val="Tekstpodstawowy"/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lastRenderedPageBreak/>
        <w:t xml:space="preserve">                       Odległość od środka plamki do linii startu</w:t>
      </w:r>
    </w:p>
    <w:p w:rsidR="00AB4D4E" w:rsidRPr="006E1161" w:rsidRDefault="00BF4099" w:rsidP="00143AED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88900</wp:posOffset>
                </wp:positionV>
                <wp:extent cx="2480945" cy="0"/>
                <wp:effectExtent l="6350" t="12700" r="825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0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057DA4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7pt" to="249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g/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ObFLJ0XE4z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"/>
            </w:pict>
          </mc:Fallback>
        </mc:AlternateContent>
      </w:r>
      <w:r w:rsidR="00AB4D4E" w:rsidRPr="006E1161">
        <w:rPr>
          <w:sz w:val="22"/>
          <w:szCs w:val="22"/>
        </w:rPr>
        <w:t xml:space="preserve">          R</w:t>
      </w:r>
      <w:r w:rsidR="00AB4D4E" w:rsidRPr="006E1161">
        <w:rPr>
          <w:sz w:val="22"/>
          <w:szCs w:val="22"/>
          <w:vertAlign w:val="subscript"/>
        </w:rPr>
        <w:t>F</w:t>
      </w:r>
      <w:r w:rsidR="00AB4D4E" w:rsidRPr="006E1161">
        <w:rPr>
          <w:sz w:val="22"/>
          <w:szCs w:val="22"/>
        </w:rPr>
        <w:t xml:space="preserve"> =</w:t>
      </w:r>
    </w:p>
    <w:p w:rsidR="00AB4D4E" w:rsidRPr="006E1161" w:rsidRDefault="00AB4D4E" w:rsidP="00143AED">
      <w:pPr>
        <w:pStyle w:val="Tekstpodstawowy"/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                       Odległość od czoła </w:t>
      </w:r>
      <w:proofErr w:type="spellStart"/>
      <w:r w:rsidRPr="006E1161">
        <w:rPr>
          <w:sz w:val="22"/>
          <w:szCs w:val="22"/>
        </w:rPr>
        <w:t>solwentu</w:t>
      </w:r>
      <w:proofErr w:type="spellEnd"/>
      <w:r w:rsidRPr="006E1161">
        <w:rPr>
          <w:sz w:val="22"/>
          <w:szCs w:val="22"/>
        </w:rPr>
        <w:t xml:space="preserve"> do linii startu</w:t>
      </w:r>
    </w:p>
    <w:p w:rsidR="00AB4D4E" w:rsidRPr="006E1161" w:rsidRDefault="00AB4D4E" w:rsidP="00143AED">
      <w:pPr>
        <w:pStyle w:val="Tekstpodstawowy"/>
        <w:spacing w:line="360" w:lineRule="auto"/>
        <w:rPr>
          <w:b/>
          <w:bCs/>
          <w:iCs/>
          <w:sz w:val="22"/>
          <w:szCs w:val="22"/>
        </w:rPr>
      </w:pPr>
    </w:p>
    <w:p w:rsidR="00841D2D" w:rsidRPr="006E1161" w:rsidRDefault="00841D2D" w:rsidP="00143AED">
      <w:pPr>
        <w:pStyle w:val="Tekstpodstawowy"/>
        <w:spacing w:line="360" w:lineRule="auto"/>
        <w:rPr>
          <w:b/>
          <w:bCs/>
          <w:iCs/>
          <w:sz w:val="22"/>
          <w:szCs w:val="22"/>
        </w:rPr>
      </w:pPr>
    </w:p>
    <w:p w:rsidR="00841D2D" w:rsidRPr="006E1161" w:rsidRDefault="00AB4D4E" w:rsidP="0086343F">
      <w:pPr>
        <w:pStyle w:val="Tekstpodstawowy"/>
        <w:spacing w:line="360" w:lineRule="auto"/>
        <w:jc w:val="both"/>
        <w:rPr>
          <w:b/>
          <w:bCs/>
          <w:iCs/>
          <w:sz w:val="22"/>
          <w:szCs w:val="22"/>
        </w:rPr>
      </w:pPr>
      <w:r w:rsidRPr="006E1161">
        <w:rPr>
          <w:b/>
          <w:bCs/>
          <w:iCs/>
          <w:sz w:val="22"/>
          <w:szCs w:val="22"/>
        </w:rPr>
        <w:t>Zagadnienia do przygotowania</w:t>
      </w:r>
      <w:r w:rsidR="00143AED">
        <w:rPr>
          <w:b/>
          <w:bCs/>
          <w:iCs/>
          <w:sz w:val="22"/>
          <w:szCs w:val="22"/>
        </w:rPr>
        <w:t>:</w:t>
      </w:r>
    </w:p>
    <w:p w:rsidR="00AB4D4E" w:rsidRPr="006E1161" w:rsidRDefault="00AB4D4E" w:rsidP="0086343F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Wzory </w:t>
      </w:r>
      <w:r w:rsidRPr="006E1161">
        <w:rPr>
          <w:sz w:val="22"/>
          <w:szCs w:val="22"/>
        </w:rPr>
        <w:sym w:font="Symbol" w:char="F061"/>
      </w:r>
      <w:r w:rsidRPr="006E1161">
        <w:rPr>
          <w:sz w:val="22"/>
          <w:szCs w:val="22"/>
        </w:rPr>
        <w:t>-L-aminokwasów,</w:t>
      </w:r>
    </w:p>
    <w:p w:rsidR="00AB4D4E" w:rsidRPr="006E1161" w:rsidRDefault="00AB4D4E" w:rsidP="0086343F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Metody wykrywania i oznaczania aminokwasów.</w:t>
      </w:r>
    </w:p>
    <w:p w:rsidR="00AB4D4E" w:rsidRPr="006E1161" w:rsidRDefault="001C69F1" w:rsidP="0086343F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Reakcja aminokwasów z </w:t>
      </w:r>
      <w:proofErr w:type="spellStart"/>
      <w:r w:rsidR="00AB4D4E" w:rsidRPr="006E1161">
        <w:rPr>
          <w:sz w:val="22"/>
          <w:szCs w:val="22"/>
        </w:rPr>
        <w:t>n</w:t>
      </w:r>
      <w:r>
        <w:rPr>
          <w:sz w:val="22"/>
          <w:szCs w:val="22"/>
        </w:rPr>
        <w:t>in</w:t>
      </w:r>
      <w:r w:rsidR="00AB4D4E" w:rsidRPr="006E1161">
        <w:rPr>
          <w:sz w:val="22"/>
          <w:szCs w:val="22"/>
        </w:rPr>
        <w:t>hydryną</w:t>
      </w:r>
      <w:proofErr w:type="spellEnd"/>
      <w:r w:rsidR="00AB4D4E" w:rsidRPr="006E1161">
        <w:rPr>
          <w:sz w:val="22"/>
          <w:szCs w:val="22"/>
        </w:rPr>
        <w:t>.</w:t>
      </w:r>
    </w:p>
    <w:p w:rsidR="00AB4D4E" w:rsidRPr="006E1161" w:rsidRDefault="00AB4D4E" w:rsidP="0086343F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Chromatografia bibułowa aminokwasów.</w:t>
      </w:r>
    </w:p>
    <w:p w:rsidR="00AB4D4E" w:rsidRPr="006E1161" w:rsidRDefault="00AB4D4E" w:rsidP="0086343F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Współczynnik R</w:t>
      </w:r>
      <w:r w:rsidRPr="006E1161">
        <w:rPr>
          <w:sz w:val="22"/>
          <w:szCs w:val="22"/>
          <w:vertAlign w:val="subscript"/>
        </w:rPr>
        <w:t>F</w:t>
      </w:r>
      <w:r w:rsidRPr="006E1161">
        <w:rPr>
          <w:sz w:val="22"/>
          <w:szCs w:val="22"/>
        </w:rPr>
        <w:t>.</w:t>
      </w:r>
    </w:p>
    <w:p w:rsidR="00AB4D4E" w:rsidRPr="006E1161" w:rsidRDefault="00AB4D4E" w:rsidP="0086343F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Biosynteza i katabolizm </w:t>
      </w:r>
      <w:proofErr w:type="spellStart"/>
      <w:r w:rsidRPr="006E1161">
        <w:rPr>
          <w:sz w:val="22"/>
          <w:szCs w:val="22"/>
        </w:rPr>
        <w:t>aminkokwasów</w:t>
      </w:r>
      <w:proofErr w:type="spellEnd"/>
      <w:r w:rsidRPr="006E1161">
        <w:rPr>
          <w:sz w:val="22"/>
          <w:szCs w:val="22"/>
        </w:rPr>
        <w:t>.</w:t>
      </w:r>
    </w:p>
    <w:p w:rsidR="00AB4D4E" w:rsidRPr="006E1161" w:rsidRDefault="00AB4D4E" w:rsidP="0086343F">
      <w:pPr>
        <w:pStyle w:val="Tekstpodstawowy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Przebieg reakcji katalizowanej przez </w:t>
      </w:r>
      <w:r w:rsidR="00D51D08" w:rsidRPr="006E1161">
        <w:rPr>
          <w:sz w:val="22"/>
          <w:szCs w:val="22"/>
        </w:rPr>
        <w:t>aminotransferazę glutaminianową</w:t>
      </w:r>
      <w:r w:rsidRPr="006E1161">
        <w:rPr>
          <w:sz w:val="22"/>
          <w:szCs w:val="22"/>
        </w:rPr>
        <w:t>.</w:t>
      </w:r>
    </w:p>
    <w:p w:rsidR="00AB4D4E" w:rsidRPr="006E1161" w:rsidRDefault="00AB4D4E" w:rsidP="00143AED">
      <w:pPr>
        <w:pStyle w:val="Tekstpodstawowy"/>
        <w:spacing w:line="360" w:lineRule="auto"/>
        <w:rPr>
          <w:sz w:val="22"/>
          <w:szCs w:val="22"/>
        </w:rPr>
      </w:pPr>
    </w:p>
    <w:p w:rsidR="00AB4D4E" w:rsidRPr="006E1161" w:rsidRDefault="00AB4D4E" w:rsidP="00143AED">
      <w:pPr>
        <w:pStyle w:val="Tekstpodstawowy"/>
        <w:spacing w:line="360" w:lineRule="auto"/>
        <w:rPr>
          <w:b/>
          <w:bCs/>
          <w:iCs/>
          <w:sz w:val="22"/>
          <w:szCs w:val="22"/>
        </w:rPr>
      </w:pPr>
    </w:p>
    <w:p w:rsidR="00AB4D4E" w:rsidRPr="006E1161" w:rsidRDefault="00AB4D4E" w:rsidP="0086343F">
      <w:pPr>
        <w:pStyle w:val="Tekstpodstawowy"/>
        <w:spacing w:line="360" w:lineRule="auto"/>
        <w:jc w:val="both"/>
        <w:rPr>
          <w:b/>
          <w:bCs/>
          <w:iCs/>
          <w:sz w:val="22"/>
          <w:szCs w:val="22"/>
        </w:rPr>
      </w:pPr>
      <w:r w:rsidRPr="006E1161">
        <w:rPr>
          <w:b/>
          <w:bCs/>
          <w:iCs/>
          <w:sz w:val="22"/>
          <w:szCs w:val="22"/>
        </w:rPr>
        <w:t>Materiały i odczynniki</w:t>
      </w:r>
      <w:r w:rsidR="00143AED">
        <w:rPr>
          <w:b/>
          <w:bCs/>
          <w:iCs/>
          <w:sz w:val="22"/>
          <w:szCs w:val="22"/>
        </w:rPr>
        <w:t>:</w:t>
      </w:r>
    </w:p>
    <w:p w:rsidR="00AB4D4E" w:rsidRPr="006E1161" w:rsidRDefault="00143AED" w:rsidP="0086343F">
      <w:pPr>
        <w:pStyle w:val="Tekstpodstawowy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E11269" w:rsidRPr="006E1161">
        <w:rPr>
          <w:sz w:val="22"/>
          <w:szCs w:val="22"/>
        </w:rPr>
        <w:t>minotransferaza otrzymana z mięśnia sercowego świni,</w:t>
      </w:r>
      <w:r w:rsidR="00841D2D" w:rsidRPr="006E1161">
        <w:rPr>
          <w:sz w:val="22"/>
          <w:szCs w:val="22"/>
        </w:rPr>
        <w:t xml:space="preserve"> </w:t>
      </w:r>
    </w:p>
    <w:p w:rsidR="00AB4D4E" w:rsidRPr="006E1161" w:rsidRDefault="00AB4D4E" w:rsidP="0086343F">
      <w:pPr>
        <w:pStyle w:val="Tekstpodstawowy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0,2 M"/>
        </w:smartTagPr>
        <w:r w:rsidRPr="006E1161">
          <w:rPr>
            <w:sz w:val="22"/>
            <w:szCs w:val="22"/>
          </w:rPr>
          <w:t>0,2 M</w:t>
        </w:r>
      </w:smartTag>
      <w:r w:rsidRPr="006E1161">
        <w:rPr>
          <w:sz w:val="22"/>
          <w:szCs w:val="22"/>
        </w:rPr>
        <w:t xml:space="preserve"> alanina o </w:t>
      </w:r>
      <w:proofErr w:type="spellStart"/>
      <w:r w:rsidRPr="006E1161">
        <w:rPr>
          <w:sz w:val="22"/>
          <w:szCs w:val="22"/>
        </w:rPr>
        <w:t>pH</w:t>
      </w:r>
      <w:proofErr w:type="spellEnd"/>
      <w:r w:rsidRPr="006E1161">
        <w:rPr>
          <w:sz w:val="22"/>
          <w:szCs w:val="22"/>
        </w:rPr>
        <w:t xml:space="preserve"> 8,0,</w:t>
      </w:r>
    </w:p>
    <w:p w:rsidR="00AB4D4E" w:rsidRPr="006E1161" w:rsidRDefault="00AB4D4E" w:rsidP="0086343F">
      <w:pPr>
        <w:pStyle w:val="Tekstpodstawowy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0,2 M"/>
        </w:smartTagPr>
        <w:r w:rsidRPr="006E1161">
          <w:rPr>
            <w:sz w:val="22"/>
            <w:szCs w:val="22"/>
          </w:rPr>
          <w:t>0,2 M</w:t>
        </w:r>
      </w:smartTag>
      <w:r w:rsidRPr="006E1161">
        <w:rPr>
          <w:sz w:val="22"/>
          <w:szCs w:val="22"/>
        </w:rPr>
        <w:t xml:space="preserve"> kwas glutaminowy o </w:t>
      </w:r>
      <w:proofErr w:type="spellStart"/>
      <w:r w:rsidRPr="006E1161">
        <w:rPr>
          <w:sz w:val="22"/>
          <w:szCs w:val="22"/>
        </w:rPr>
        <w:t>pH</w:t>
      </w:r>
      <w:proofErr w:type="spellEnd"/>
      <w:r w:rsidRPr="006E1161">
        <w:rPr>
          <w:sz w:val="22"/>
          <w:szCs w:val="22"/>
        </w:rPr>
        <w:t xml:space="preserve"> 8,0,</w:t>
      </w:r>
    </w:p>
    <w:p w:rsidR="00AB4D4E" w:rsidRPr="006E1161" w:rsidRDefault="00AB4D4E" w:rsidP="0086343F">
      <w:pPr>
        <w:pStyle w:val="Tekstpodstawowy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0,2 M"/>
        </w:smartTagPr>
        <w:r w:rsidRPr="006E1161">
          <w:rPr>
            <w:sz w:val="22"/>
            <w:szCs w:val="22"/>
          </w:rPr>
          <w:t>0,2 M</w:t>
        </w:r>
      </w:smartTag>
      <w:r w:rsidRPr="006E1161">
        <w:rPr>
          <w:sz w:val="22"/>
          <w:szCs w:val="22"/>
        </w:rPr>
        <w:t xml:space="preserve"> kwas </w:t>
      </w:r>
      <w:r w:rsidRPr="006E1161">
        <w:rPr>
          <w:sz w:val="22"/>
          <w:szCs w:val="22"/>
        </w:rPr>
        <w:sym w:font="Symbol" w:char="F061"/>
      </w:r>
      <w:r w:rsidRPr="006E1161">
        <w:rPr>
          <w:sz w:val="22"/>
          <w:szCs w:val="22"/>
        </w:rPr>
        <w:t>-</w:t>
      </w:r>
      <w:proofErr w:type="spellStart"/>
      <w:r w:rsidRPr="006E1161">
        <w:rPr>
          <w:sz w:val="22"/>
          <w:szCs w:val="22"/>
        </w:rPr>
        <w:t>ketoglutarowy</w:t>
      </w:r>
      <w:proofErr w:type="spellEnd"/>
      <w:r w:rsidRPr="006E1161">
        <w:rPr>
          <w:sz w:val="22"/>
          <w:szCs w:val="22"/>
        </w:rPr>
        <w:t xml:space="preserve"> o </w:t>
      </w:r>
      <w:proofErr w:type="spellStart"/>
      <w:r w:rsidRPr="006E1161">
        <w:rPr>
          <w:sz w:val="22"/>
          <w:szCs w:val="22"/>
        </w:rPr>
        <w:t>pH</w:t>
      </w:r>
      <w:proofErr w:type="spellEnd"/>
      <w:r w:rsidRPr="006E1161">
        <w:rPr>
          <w:sz w:val="22"/>
          <w:szCs w:val="22"/>
        </w:rPr>
        <w:t xml:space="preserve"> 8,0,</w:t>
      </w:r>
    </w:p>
    <w:p w:rsidR="00AB4D4E" w:rsidRPr="006E1161" w:rsidRDefault="00AB4D4E" w:rsidP="0086343F">
      <w:pPr>
        <w:pStyle w:val="Tekstpodstawowy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0,5 M"/>
        </w:smartTagPr>
        <w:r w:rsidRPr="006E1161">
          <w:rPr>
            <w:sz w:val="22"/>
            <w:szCs w:val="22"/>
          </w:rPr>
          <w:t>0,5 M</w:t>
        </w:r>
      </w:smartTag>
      <w:r w:rsidRPr="006E1161">
        <w:rPr>
          <w:sz w:val="22"/>
          <w:szCs w:val="22"/>
        </w:rPr>
        <w:t xml:space="preserve"> fosforan </w:t>
      </w:r>
      <w:proofErr w:type="spellStart"/>
      <w:r w:rsidRPr="006E1161">
        <w:rPr>
          <w:sz w:val="22"/>
          <w:szCs w:val="22"/>
        </w:rPr>
        <w:t>disodowy</w:t>
      </w:r>
      <w:proofErr w:type="spellEnd"/>
      <w:r w:rsidRPr="006E1161">
        <w:rPr>
          <w:sz w:val="22"/>
          <w:szCs w:val="22"/>
        </w:rPr>
        <w:t xml:space="preserve"> – Na</w:t>
      </w:r>
      <w:r w:rsidRPr="006E1161">
        <w:rPr>
          <w:sz w:val="22"/>
          <w:szCs w:val="22"/>
          <w:vertAlign w:val="subscript"/>
        </w:rPr>
        <w:t>2</w:t>
      </w:r>
      <w:r w:rsidRPr="006E1161">
        <w:rPr>
          <w:sz w:val="22"/>
          <w:szCs w:val="22"/>
        </w:rPr>
        <w:t>HPO</w:t>
      </w:r>
      <w:r w:rsidRPr="006E1161">
        <w:rPr>
          <w:sz w:val="22"/>
          <w:szCs w:val="22"/>
          <w:vertAlign w:val="subscript"/>
        </w:rPr>
        <w:t>4</w:t>
      </w:r>
      <w:r w:rsidRPr="006E1161">
        <w:rPr>
          <w:sz w:val="22"/>
          <w:szCs w:val="22"/>
        </w:rPr>
        <w:t xml:space="preserve"> o </w:t>
      </w:r>
      <w:proofErr w:type="spellStart"/>
      <w:r w:rsidRPr="006E1161">
        <w:rPr>
          <w:sz w:val="22"/>
          <w:szCs w:val="22"/>
        </w:rPr>
        <w:t>pH</w:t>
      </w:r>
      <w:proofErr w:type="spellEnd"/>
      <w:r w:rsidRPr="006E1161">
        <w:rPr>
          <w:sz w:val="22"/>
          <w:szCs w:val="22"/>
        </w:rPr>
        <w:t xml:space="preserve"> 8,3,</w:t>
      </w:r>
    </w:p>
    <w:p w:rsidR="00AB4D4E" w:rsidRPr="006E1161" w:rsidRDefault="00AB4D4E" w:rsidP="0086343F">
      <w:pPr>
        <w:pStyle w:val="Tekstpodstawowy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4 mM"/>
        </w:smartTagPr>
        <w:r w:rsidRPr="006E1161">
          <w:rPr>
            <w:sz w:val="22"/>
            <w:szCs w:val="22"/>
          </w:rPr>
          <w:t xml:space="preserve">4 </w:t>
        </w:r>
        <w:proofErr w:type="spellStart"/>
        <w:r w:rsidRPr="006E1161">
          <w:rPr>
            <w:sz w:val="22"/>
            <w:szCs w:val="22"/>
          </w:rPr>
          <w:t>mM</w:t>
        </w:r>
      </w:smartTag>
      <w:proofErr w:type="spellEnd"/>
      <w:r w:rsidRPr="006E1161">
        <w:rPr>
          <w:sz w:val="22"/>
          <w:szCs w:val="22"/>
        </w:rPr>
        <w:t xml:space="preserve"> EDTA w </w:t>
      </w:r>
      <w:smartTag w:uri="urn:schemas-microsoft-com:office:smarttags" w:element="metricconverter">
        <w:smartTagPr>
          <w:attr w:name="ProductID" w:val="0,1 M"/>
        </w:smartTagPr>
        <w:r w:rsidRPr="006E1161">
          <w:rPr>
            <w:sz w:val="22"/>
            <w:szCs w:val="22"/>
          </w:rPr>
          <w:t>0,1 M</w:t>
        </w:r>
      </w:smartTag>
      <w:r w:rsidRPr="006E1161">
        <w:rPr>
          <w:sz w:val="22"/>
          <w:szCs w:val="22"/>
        </w:rPr>
        <w:t xml:space="preserve"> buforze fosforanowym o </w:t>
      </w:r>
      <w:proofErr w:type="spellStart"/>
      <w:r w:rsidRPr="006E1161">
        <w:rPr>
          <w:sz w:val="22"/>
          <w:szCs w:val="22"/>
        </w:rPr>
        <w:t>pH</w:t>
      </w:r>
      <w:proofErr w:type="spellEnd"/>
      <w:r w:rsidRPr="006E1161">
        <w:rPr>
          <w:sz w:val="22"/>
          <w:szCs w:val="22"/>
        </w:rPr>
        <w:t xml:space="preserve"> 7,5,</w:t>
      </w:r>
    </w:p>
    <w:p w:rsidR="00AB4D4E" w:rsidRPr="006E1161" w:rsidRDefault="00143AED" w:rsidP="0086343F">
      <w:pPr>
        <w:pStyle w:val="Tekstpodstawowy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AB4D4E" w:rsidRPr="006E1161">
        <w:rPr>
          <w:sz w:val="22"/>
          <w:szCs w:val="22"/>
        </w:rPr>
        <w:t>moniak stężony,</w:t>
      </w:r>
    </w:p>
    <w:p w:rsidR="00AB4D4E" w:rsidRPr="006E1161" w:rsidRDefault="00143AED" w:rsidP="0086343F">
      <w:pPr>
        <w:pStyle w:val="Tekstpodstawowy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B4D4E" w:rsidRPr="006E1161">
        <w:rPr>
          <w:sz w:val="22"/>
          <w:szCs w:val="22"/>
        </w:rPr>
        <w:t>ieszanina rozpuszczalników: etanol – butanol III rzędowy – amoniak – woda (60 :2 : 5 :  15),</w:t>
      </w:r>
    </w:p>
    <w:p w:rsidR="00AB4D4E" w:rsidRPr="006E1161" w:rsidRDefault="00143AED" w:rsidP="0086343F">
      <w:pPr>
        <w:pStyle w:val="Tekstpodstawowy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AB4D4E" w:rsidRPr="006E1161">
        <w:rPr>
          <w:sz w:val="22"/>
          <w:szCs w:val="22"/>
        </w:rPr>
        <w:t xml:space="preserve">dczynnik </w:t>
      </w:r>
      <w:proofErr w:type="spellStart"/>
      <w:r w:rsidR="00AB4D4E" w:rsidRPr="006E1161">
        <w:rPr>
          <w:sz w:val="22"/>
          <w:szCs w:val="22"/>
        </w:rPr>
        <w:t>ninhydrynowy</w:t>
      </w:r>
      <w:proofErr w:type="spellEnd"/>
      <w:r w:rsidR="00AB4D4E" w:rsidRPr="006E1161">
        <w:rPr>
          <w:sz w:val="22"/>
          <w:szCs w:val="22"/>
        </w:rPr>
        <w:t>.</w:t>
      </w:r>
    </w:p>
    <w:p w:rsidR="00AB4D4E" w:rsidRPr="00143AED" w:rsidRDefault="00AB4D4E" w:rsidP="00143AED">
      <w:pPr>
        <w:pStyle w:val="Tekstpodstawowy"/>
        <w:spacing w:line="360" w:lineRule="auto"/>
        <w:rPr>
          <w:bCs/>
          <w:iCs/>
          <w:sz w:val="22"/>
          <w:szCs w:val="22"/>
        </w:rPr>
      </w:pPr>
    </w:p>
    <w:p w:rsidR="006E1161" w:rsidRPr="00143AED" w:rsidRDefault="006E1161" w:rsidP="00143AED">
      <w:pPr>
        <w:pStyle w:val="Tekstpodstawowy"/>
        <w:spacing w:line="360" w:lineRule="auto"/>
        <w:rPr>
          <w:b/>
          <w:bCs/>
          <w:iCs/>
          <w:sz w:val="22"/>
          <w:szCs w:val="22"/>
        </w:rPr>
      </w:pPr>
      <w:r w:rsidRPr="00143AED">
        <w:rPr>
          <w:b/>
          <w:bCs/>
          <w:iCs/>
          <w:sz w:val="22"/>
          <w:szCs w:val="22"/>
        </w:rPr>
        <w:t>Cel ćwiczenia:</w:t>
      </w:r>
    </w:p>
    <w:p w:rsidR="006E1161" w:rsidRPr="006E1161" w:rsidRDefault="006E1161" w:rsidP="00143AED">
      <w:pPr>
        <w:pStyle w:val="Tekstpodstawowy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Izolacja aminotransferazy glutaminianowej z mięśnia sercowego.</w:t>
      </w:r>
    </w:p>
    <w:p w:rsidR="006E1161" w:rsidRPr="006E1161" w:rsidRDefault="006E1161" w:rsidP="00143AED">
      <w:pPr>
        <w:pStyle w:val="Tekstpodstawowy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Wykazanie przebiegu reakcji </w:t>
      </w:r>
      <w:proofErr w:type="spellStart"/>
      <w:r w:rsidRPr="006E1161">
        <w:rPr>
          <w:sz w:val="22"/>
          <w:szCs w:val="22"/>
        </w:rPr>
        <w:t>transaminacji</w:t>
      </w:r>
      <w:proofErr w:type="spellEnd"/>
      <w:r w:rsidRPr="006E1161">
        <w:rPr>
          <w:sz w:val="22"/>
          <w:szCs w:val="22"/>
        </w:rPr>
        <w:t xml:space="preserve"> na przykładzie katali</w:t>
      </w:r>
      <w:r w:rsidR="001C69F1">
        <w:rPr>
          <w:sz w:val="22"/>
          <w:szCs w:val="22"/>
        </w:rPr>
        <w:t>ty</w:t>
      </w:r>
      <w:r w:rsidRPr="006E1161">
        <w:rPr>
          <w:sz w:val="22"/>
          <w:szCs w:val="22"/>
        </w:rPr>
        <w:t>cznego działania aminotransferazy glutaminianowej.</w:t>
      </w:r>
    </w:p>
    <w:p w:rsidR="00E11269" w:rsidRPr="006E1161" w:rsidRDefault="00E11269" w:rsidP="00AB4D4E">
      <w:pPr>
        <w:pStyle w:val="Tekstpodstawowy"/>
        <w:tabs>
          <w:tab w:val="left" w:pos="1560"/>
        </w:tabs>
        <w:rPr>
          <w:b/>
          <w:bCs/>
          <w:iCs/>
          <w:sz w:val="22"/>
          <w:szCs w:val="22"/>
        </w:rPr>
      </w:pPr>
    </w:p>
    <w:p w:rsidR="00AB4D4E" w:rsidRPr="006E1161" w:rsidRDefault="00AB4D4E" w:rsidP="00143AED">
      <w:pPr>
        <w:pStyle w:val="Tekstpodstawowy"/>
        <w:tabs>
          <w:tab w:val="left" w:pos="1560"/>
        </w:tabs>
        <w:spacing w:line="360" w:lineRule="auto"/>
        <w:rPr>
          <w:b/>
          <w:bCs/>
          <w:iCs/>
          <w:sz w:val="22"/>
          <w:szCs w:val="22"/>
        </w:rPr>
      </w:pPr>
      <w:r w:rsidRPr="006E1161">
        <w:rPr>
          <w:b/>
          <w:bCs/>
          <w:iCs/>
          <w:sz w:val="22"/>
          <w:szCs w:val="22"/>
        </w:rPr>
        <w:t>Wykonanie</w:t>
      </w:r>
    </w:p>
    <w:p w:rsidR="00AB4D4E" w:rsidRPr="006E1161" w:rsidRDefault="00AB4D4E" w:rsidP="00143AED">
      <w:pPr>
        <w:pStyle w:val="Tekstpodstawowy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 w:rsidRPr="006E1161">
        <w:rPr>
          <w:b/>
          <w:sz w:val="22"/>
          <w:szCs w:val="22"/>
        </w:rPr>
        <w:t>Otrzymywanie</w:t>
      </w:r>
      <w:r w:rsidR="00D51D08" w:rsidRPr="006E1161">
        <w:rPr>
          <w:b/>
          <w:sz w:val="22"/>
          <w:szCs w:val="22"/>
        </w:rPr>
        <w:t xml:space="preserve"> aminotransferazy glutaminianowej</w:t>
      </w:r>
    </w:p>
    <w:p w:rsidR="00AB4D4E" w:rsidRPr="006E1161" w:rsidRDefault="00AB4D4E" w:rsidP="00143AED">
      <w:pPr>
        <w:pStyle w:val="Tekstpodstawowy"/>
        <w:spacing w:line="360" w:lineRule="auto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Zhomogenizować </w:t>
      </w:r>
      <w:smartTag w:uri="urn:schemas-microsoft-com:office:smarttags" w:element="metricconverter">
        <w:smartTagPr>
          <w:attr w:name="ProductID" w:val="2 g"/>
        </w:smartTagPr>
        <w:r w:rsidRPr="006E1161">
          <w:rPr>
            <w:sz w:val="22"/>
            <w:szCs w:val="22"/>
          </w:rPr>
          <w:t>2 g</w:t>
        </w:r>
      </w:smartTag>
      <w:r w:rsidRPr="006E1161">
        <w:rPr>
          <w:sz w:val="22"/>
          <w:szCs w:val="22"/>
        </w:rPr>
        <w:t xml:space="preserve"> uprzednio rozdrobnionej tkanki mięśnia sercowego przy użyciu homogenizatora nożowego w 8 ml roztworu </w:t>
      </w:r>
      <w:smartTag w:uri="urn:schemas-microsoft-com:office:smarttags" w:element="metricconverter">
        <w:smartTagPr>
          <w:attr w:name="ProductID" w:val="4 mM"/>
        </w:smartTagPr>
        <w:r w:rsidRPr="006E1161">
          <w:rPr>
            <w:sz w:val="22"/>
            <w:szCs w:val="22"/>
          </w:rPr>
          <w:t xml:space="preserve">4 </w:t>
        </w:r>
        <w:proofErr w:type="spellStart"/>
        <w:r w:rsidRPr="006E1161">
          <w:rPr>
            <w:sz w:val="22"/>
            <w:szCs w:val="22"/>
          </w:rPr>
          <w:t>mM</w:t>
        </w:r>
      </w:smartTag>
      <w:proofErr w:type="spellEnd"/>
      <w:r w:rsidRPr="006E1161">
        <w:rPr>
          <w:sz w:val="22"/>
          <w:szCs w:val="22"/>
        </w:rPr>
        <w:t xml:space="preserve"> EDTA w </w:t>
      </w:r>
      <w:smartTag w:uri="urn:schemas-microsoft-com:office:smarttags" w:element="metricconverter">
        <w:smartTagPr>
          <w:attr w:name="ProductID" w:val="0,1 M"/>
        </w:smartTagPr>
        <w:r w:rsidRPr="006E1161">
          <w:rPr>
            <w:sz w:val="22"/>
            <w:szCs w:val="22"/>
          </w:rPr>
          <w:t>0,1 M</w:t>
        </w:r>
      </w:smartTag>
      <w:r w:rsidRPr="006E1161">
        <w:rPr>
          <w:sz w:val="22"/>
          <w:szCs w:val="22"/>
        </w:rPr>
        <w:t xml:space="preserve"> buforze fosforanowym o </w:t>
      </w:r>
      <w:proofErr w:type="spellStart"/>
      <w:r w:rsidRPr="006E1161">
        <w:rPr>
          <w:sz w:val="22"/>
          <w:szCs w:val="22"/>
        </w:rPr>
        <w:t>pH</w:t>
      </w:r>
      <w:proofErr w:type="spellEnd"/>
      <w:r w:rsidRPr="006E1161">
        <w:rPr>
          <w:sz w:val="22"/>
          <w:szCs w:val="22"/>
        </w:rPr>
        <w:t xml:space="preserve"> 7,5. Powstały homogenat odwirować przy 1000 x </w:t>
      </w:r>
      <w:r w:rsidRPr="006E1161">
        <w:rPr>
          <w:i/>
          <w:iCs/>
          <w:sz w:val="22"/>
          <w:szCs w:val="22"/>
        </w:rPr>
        <w:t>g</w:t>
      </w:r>
      <w:r w:rsidRPr="006E1161">
        <w:rPr>
          <w:sz w:val="22"/>
          <w:szCs w:val="22"/>
        </w:rPr>
        <w:t xml:space="preserve"> przez 10 minut. Do dalszych doświadczeń zachować płyn </w:t>
      </w:r>
      <w:proofErr w:type="spellStart"/>
      <w:r w:rsidRPr="006E1161">
        <w:rPr>
          <w:sz w:val="22"/>
          <w:szCs w:val="22"/>
        </w:rPr>
        <w:t>nadosadowy</w:t>
      </w:r>
      <w:proofErr w:type="spellEnd"/>
      <w:r w:rsidRPr="006E1161">
        <w:rPr>
          <w:sz w:val="22"/>
          <w:szCs w:val="22"/>
        </w:rPr>
        <w:t xml:space="preserve">, w którym znajduje się </w:t>
      </w:r>
      <w:r w:rsidR="00D51D08" w:rsidRPr="006E1161">
        <w:rPr>
          <w:sz w:val="22"/>
          <w:szCs w:val="22"/>
        </w:rPr>
        <w:t>aminotransferaza glutaminianowa</w:t>
      </w:r>
      <w:r w:rsidRPr="006E1161">
        <w:rPr>
          <w:sz w:val="22"/>
          <w:szCs w:val="22"/>
        </w:rPr>
        <w:t>.</w:t>
      </w:r>
    </w:p>
    <w:p w:rsidR="00E11269" w:rsidRPr="006E1161" w:rsidRDefault="00E11269" w:rsidP="00143AED">
      <w:pPr>
        <w:pStyle w:val="Tekstpodstawowy"/>
        <w:spacing w:line="360" w:lineRule="auto"/>
        <w:ind w:firstLine="426"/>
        <w:jc w:val="both"/>
        <w:rPr>
          <w:sz w:val="22"/>
          <w:szCs w:val="22"/>
        </w:rPr>
      </w:pPr>
    </w:p>
    <w:p w:rsidR="0029364F" w:rsidRPr="0029364F" w:rsidRDefault="0029364F" w:rsidP="0029364F">
      <w:pPr>
        <w:rPr>
          <w:rFonts w:ascii="Times New Roman" w:eastAsia="Times New Roman" w:hAnsi="Times New Roman"/>
          <w:b/>
          <w:lang w:eastAsia="pl-PL"/>
        </w:rPr>
      </w:pPr>
      <w:r>
        <w:rPr>
          <w:b/>
        </w:rPr>
        <w:br w:type="page"/>
      </w:r>
    </w:p>
    <w:p w:rsidR="006E1161" w:rsidRDefault="00AB4D4E" w:rsidP="00143AED">
      <w:pPr>
        <w:pStyle w:val="Tekstpodstawowy"/>
        <w:numPr>
          <w:ilvl w:val="0"/>
          <w:numId w:val="2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6E1161">
        <w:rPr>
          <w:b/>
          <w:sz w:val="22"/>
          <w:szCs w:val="22"/>
        </w:rPr>
        <w:lastRenderedPageBreak/>
        <w:t>Sporządzenie mieszanin inkubacyjnych</w:t>
      </w:r>
    </w:p>
    <w:p w:rsidR="0029364F" w:rsidRPr="006E1161" w:rsidRDefault="0029364F" w:rsidP="00143AED">
      <w:pPr>
        <w:pStyle w:val="Tekstpodstawowy"/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2.1. </w:t>
      </w:r>
      <w:r w:rsidRPr="006E1161">
        <w:rPr>
          <w:b/>
          <w:bCs/>
          <w:sz w:val="22"/>
          <w:szCs w:val="22"/>
        </w:rPr>
        <w:t>Sporządzenie próby właściwej</w:t>
      </w:r>
      <w:r w:rsidRPr="006E1161">
        <w:rPr>
          <w:b/>
          <w:sz w:val="22"/>
          <w:szCs w:val="22"/>
        </w:rPr>
        <w:t xml:space="preserve"> </w:t>
      </w:r>
    </w:p>
    <w:p w:rsidR="0029364F" w:rsidRPr="006E1161" w:rsidRDefault="0029364F" w:rsidP="00143AED">
      <w:pPr>
        <w:pStyle w:val="Tekstpodstawowy"/>
        <w:spacing w:line="360" w:lineRule="auto"/>
        <w:ind w:left="360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Do probówki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wirowniczej</w:t>
      </w:r>
      <w:proofErr w:type="spellEnd"/>
      <w:r w:rsidRPr="006E1161">
        <w:rPr>
          <w:sz w:val="22"/>
          <w:szCs w:val="22"/>
        </w:rPr>
        <w:t xml:space="preserve"> odmierzyć:  </w:t>
      </w:r>
    </w:p>
    <w:p w:rsidR="0029364F" w:rsidRPr="006E1161" w:rsidRDefault="0029364F" w:rsidP="00143AED">
      <w:pPr>
        <w:pStyle w:val="Tekstpodstawowy"/>
        <w:spacing w:line="360" w:lineRule="auto"/>
        <w:ind w:left="360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0,2 ml </w:t>
      </w:r>
      <w:smartTag w:uri="urn:schemas-microsoft-com:office:smarttags" w:element="metricconverter">
        <w:smartTagPr>
          <w:attr w:name="ProductID" w:val="0,5 M"/>
        </w:smartTagPr>
        <w:r w:rsidRPr="006E1161">
          <w:rPr>
            <w:sz w:val="22"/>
            <w:szCs w:val="22"/>
          </w:rPr>
          <w:t>0,5 M</w:t>
        </w:r>
      </w:smartTag>
      <w:r>
        <w:rPr>
          <w:sz w:val="22"/>
          <w:szCs w:val="22"/>
        </w:rPr>
        <w:t xml:space="preserve"> fosforanu </w:t>
      </w:r>
      <w:proofErr w:type="spellStart"/>
      <w:r>
        <w:rPr>
          <w:sz w:val="22"/>
          <w:szCs w:val="22"/>
        </w:rPr>
        <w:t>disodowego</w:t>
      </w:r>
      <w:proofErr w:type="spellEnd"/>
      <w:r>
        <w:rPr>
          <w:sz w:val="22"/>
          <w:szCs w:val="22"/>
        </w:rPr>
        <w:t xml:space="preserve"> </w:t>
      </w:r>
      <w:r w:rsidRPr="006E1161">
        <w:rPr>
          <w:sz w:val="22"/>
          <w:szCs w:val="22"/>
        </w:rPr>
        <w:t xml:space="preserve"> </w:t>
      </w:r>
      <w:proofErr w:type="spellStart"/>
      <w:r w:rsidRPr="006E1161">
        <w:rPr>
          <w:sz w:val="22"/>
          <w:szCs w:val="22"/>
        </w:rPr>
        <w:t>pH</w:t>
      </w:r>
      <w:proofErr w:type="spellEnd"/>
      <w:r w:rsidRPr="006E1161">
        <w:rPr>
          <w:sz w:val="22"/>
          <w:szCs w:val="22"/>
        </w:rPr>
        <w:t xml:space="preserve"> 8,3,</w:t>
      </w:r>
    </w:p>
    <w:p w:rsidR="0029364F" w:rsidRPr="006E1161" w:rsidRDefault="0029364F" w:rsidP="00143AED">
      <w:pPr>
        <w:pStyle w:val="Tekstpodstawowy"/>
        <w:spacing w:line="360" w:lineRule="auto"/>
        <w:ind w:left="360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0,</w:t>
      </w:r>
      <w:r>
        <w:rPr>
          <w:sz w:val="22"/>
          <w:szCs w:val="22"/>
        </w:rPr>
        <w:t>1</w:t>
      </w:r>
      <w:r w:rsidRPr="006E1161">
        <w:rPr>
          <w:sz w:val="22"/>
          <w:szCs w:val="22"/>
        </w:rPr>
        <w:t xml:space="preserve"> ml roztworu kwasu </w:t>
      </w:r>
      <w:r w:rsidRPr="006E1161">
        <w:rPr>
          <w:sz w:val="22"/>
          <w:szCs w:val="22"/>
        </w:rPr>
        <w:sym w:font="Symbol" w:char="F061"/>
      </w:r>
      <w:r w:rsidRPr="006E1161">
        <w:rPr>
          <w:sz w:val="22"/>
          <w:szCs w:val="22"/>
        </w:rPr>
        <w:t>-</w:t>
      </w:r>
      <w:proofErr w:type="spellStart"/>
      <w:r w:rsidRPr="006E1161">
        <w:rPr>
          <w:sz w:val="22"/>
          <w:szCs w:val="22"/>
        </w:rPr>
        <w:t>ketoglutarowego</w:t>
      </w:r>
      <w:proofErr w:type="spellEnd"/>
      <w:r w:rsidRPr="006E1161">
        <w:rPr>
          <w:sz w:val="22"/>
          <w:szCs w:val="22"/>
        </w:rPr>
        <w:t xml:space="preserve">, </w:t>
      </w:r>
    </w:p>
    <w:p w:rsidR="0029364F" w:rsidRPr="006E1161" w:rsidRDefault="0029364F" w:rsidP="00143AED">
      <w:pPr>
        <w:pStyle w:val="Tekstpodstawowy"/>
        <w:spacing w:line="360" w:lineRule="auto"/>
        <w:ind w:left="360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0,3 ml 0,2 M roztworu alaniny,  </w:t>
      </w:r>
    </w:p>
    <w:p w:rsidR="0029364F" w:rsidRPr="006E1161" w:rsidRDefault="0029364F" w:rsidP="00143AED">
      <w:pPr>
        <w:pStyle w:val="Tekstpodstawowy"/>
        <w:spacing w:line="360" w:lineRule="auto"/>
        <w:ind w:left="360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1,5 ml płynu </w:t>
      </w:r>
      <w:proofErr w:type="spellStart"/>
      <w:r w:rsidRPr="006E1161">
        <w:rPr>
          <w:sz w:val="22"/>
          <w:szCs w:val="22"/>
        </w:rPr>
        <w:t>nadosadowego</w:t>
      </w:r>
      <w:proofErr w:type="spellEnd"/>
      <w:r w:rsidRPr="006E1161">
        <w:rPr>
          <w:sz w:val="22"/>
          <w:szCs w:val="22"/>
        </w:rPr>
        <w:t xml:space="preserve">. </w:t>
      </w:r>
    </w:p>
    <w:p w:rsidR="0029364F" w:rsidRDefault="0029364F" w:rsidP="00143AED">
      <w:pPr>
        <w:pStyle w:val="Tekstpodstawowy"/>
        <w:spacing w:line="360" w:lineRule="auto"/>
        <w:ind w:left="360"/>
        <w:jc w:val="both"/>
        <w:rPr>
          <w:sz w:val="22"/>
          <w:szCs w:val="22"/>
        </w:rPr>
      </w:pPr>
    </w:p>
    <w:p w:rsidR="0029364F" w:rsidRPr="006E1161" w:rsidRDefault="0029364F" w:rsidP="00143AED">
      <w:pPr>
        <w:pStyle w:val="Tekstpodstawowy"/>
        <w:spacing w:line="360" w:lineRule="auto"/>
        <w:jc w:val="both"/>
        <w:rPr>
          <w:b/>
          <w:sz w:val="22"/>
          <w:szCs w:val="22"/>
        </w:rPr>
      </w:pPr>
      <w:r w:rsidRPr="006E1161">
        <w:rPr>
          <w:sz w:val="22"/>
          <w:szCs w:val="22"/>
        </w:rPr>
        <w:t xml:space="preserve">Zawartość probówki </w:t>
      </w:r>
      <w:r>
        <w:rPr>
          <w:sz w:val="22"/>
          <w:szCs w:val="22"/>
        </w:rPr>
        <w:t>wy</w:t>
      </w:r>
      <w:r w:rsidRPr="006E1161">
        <w:rPr>
          <w:sz w:val="22"/>
          <w:szCs w:val="22"/>
        </w:rPr>
        <w:t>mieszać i umieścić natychmiast w łaźni wodnej o temperaturze 37</w:t>
      </w:r>
      <w:r w:rsidRPr="006E1161">
        <w:rPr>
          <w:sz w:val="22"/>
          <w:szCs w:val="22"/>
          <w:vertAlign w:val="superscript"/>
        </w:rPr>
        <w:t>o</w:t>
      </w:r>
      <w:r w:rsidRPr="006E1161">
        <w:rPr>
          <w:sz w:val="22"/>
          <w:szCs w:val="22"/>
        </w:rPr>
        <w:t xml:space="preserve">C </w:t>
      </w:r>
      <w:r w:rsidRPr="0029364F">
        <w:rPr>
          <w:b/>
          <w:sz w:val="22"/>
          <w:szCs w:val="22"/>
        </w:rPr>
        <w:t>na 2 godziny</w:t>
      </w:r>
      <w:r w:rsidRPr="006E1161">
        <w:rPr>
          <w:sz w:val="22"/>
          <w:szCs w:val="22"/>
        </w:rPr>
        <w:t xml:space="preserve">. Po inkubacji zawartość probówki </w:t>
      </w:r>
      <w:r w:rsidR="00D13207">
        <w:rPr>
          <w:b/>
          <w:sz w:val="22"/>
          <w:szCs w:val="22"/>
        </w:rPr>
        <w:t xml:space="preserve">wstawić do wrzącej łaźni wodnej na 1 minutę, </w:t>
      </w:r>
      <w:r w:rsidR="00D13207" w:rsidRPr="00D13207">
        <w:rPr>
          <w:sz w:val="22"/>
          <w:szCs w:val="22"/>
        </w:rPr>
        <w:t>a następnie</w:t>
      </w:r>
      <w:r w:rsidR="00D13207">
        <w:rPr>
          <w:b/>
          <w:sz w:val="22"/>
          <w:szCs w:val="22"/>
        </w:rPr>
        <w:t xml:space="preserve"> </w:t>
      </w:r>
      <w:r w:rsidRPr="006E1161">
        <w:rPr>
          <w:sz w:val="22"/>
          <w:szCs w:val="22"/>
        </w:rPr>
        <w:t>przesączyć. Przesącz pozostawić do dalszych analiz.</w:t>
      </w:r>
    </w:p>
    <w:p w:rsidR="006E1161" w:rsidRDefault="00D13207" w:rsidP="00143AED">
      <w:pPr>
        <w:pStyle w:val="Tekstpodstawowy"/>
        <w:spacing w:line="360" w:lineRule="au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B4D4E" w:rsidRDefault="00AB4D4E" w:rsidP="00143AED">
      <w:pPr>
        <w:pStyle w:val="Tekstpodstawowy"/>
        <w:numPr>
          <w:ilvl w:val="1"/>
          <w:numId w:val="2"/>
        </w:numPr>
        <w:spacing w:line="360" w:lineRule="auto"/>
        <w:jc w:val="both"/>
        <w:rPr>
          <w:b/>
          <w:bCs/>
          <w:sz w:val="22"/>
          <w:szCs w:val="22"/>
        </w:rPr>
      </w:pPr>
      <w:r w:rsidRPr="006E1161">
        <w:rPr>
          <w:b/>
          <w:bCs/>
          <w:sz w:val="22"/>
          <w:szCs w:val="22"/>
        </w:rPr>
        <w:t>Sporządzenie próby kontrolnej</w:t>
      </w:r>
    </w:p>
    <w:p w:rsidR="0029364F" w:rsidRDefault="0029364F" w:rsidP="00143AED">
      <w:pPr>
        <w:pStyle w:val="Tekstpodstawowy"/>
        <w:spacing w:line="360" w:lineRule="auto"/>
        <w:jc w:val="both"/>
        <w:rPr>
          <w:bCs/>
          <w:sz w:val="22"/>
          <w:szCs w:val="22"/>
        </w:rPr>
      </w:pPr>
      <w:r w:rsidRPr="0029364F">
        <w:rPr>
          <w:bCs/>
          <w:sz w:val="22"/>
          <w:szCs w:val="22"/>
        </w:rPr>
        <w:t>Próbę kontrolną należy zacząć przygotowywać na 15 minut przed końcem inkubacji próby właściwej.</w:t>
      </w:r>
      <w:r>
        <w:rPr>
          <w:bCs/>
          <w:sz w:val="22"/>
          <w:szCs w:val="22"/>
        </w:rPr>
        <w:t xml:space="preserve"> </w:t>
      </w:r>
    </w:p>
    <w:p w:rsidR="00E11269" w:rsidRPr="006E1161" w:rsidRDefault="0029364F" w:rsidP="00143AED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Pustą probówkę </w:t>
      </w:r>
      <w:proofErr w:type="spellStart"/>
      <w:r>
        <w:rPr>
          <w:bCs/>
          <w:sz w:val="22"/>
          <w:szCs w:val="22"/>
        </w:rPr>
        <w:t>wirowniczą</w:t>
      </w:r>
      <w:proofErr w:type="spellEnd"/>
      <w:r>
        <w:rPr>
          <w:bCs/>
          <w:sz w:val="22"/>
          <w:szCs w:val="22"/>
        </w:rPr>
        <w:t xml:space="preserve"> </w:t>
      </w:r>
      <w:r w:rsidRPr="00740168">
        <w:rPr>
          <w:b/>
          <w:bCs/>
          <w:sz w:val="22"/>
          <w:szCs w:val="22"/>
        </w:rPr>
        <w:t>wstawić do wrzącej łaźni wodnej</w:t>
      </w:r>
      <w:r>
        <w:rPr>
          <w:bCs/>
          <w:sz w:val="22"/>
          <w:szCs w:val="22"/>
        </w:rPr>
        <w:t xml:space="preserve"> i </w:t>
      </w:r>
      <w:r>
        <w:rPr>
          <w:sz w:val="22"/>
          <w:szCs w:val="22"/>
        </w:rPr>
        <w:t xml:space="preserve"> dodawać</w:t>
      </w:r>
      <w:r w:rsidR="00AB4D4E" w:rsidRPr="006E1161">
        <w:rPr>
          <w:sz w:val="22"/>
          <w:szCs w:val="22"/>
        </w:rPr>
        <w:t xml:space="preserve"> kolejno: </w:t>
      </w:r>
    </w:p>
    <w:p w:rsidR="00E11269" w:rsidRPr="006E1161" w:rsidRDefault="00AB4D4E" w:rsidP="00143AED">
      <w:pPr>
        <w:pStyle w:val="Tekstpodstawowy"/>
        <w:spacing w:line="360" w:lineRule="auto"/>
        <w:ind w:firstLine="284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0,2 ml </w:t>
      </w:r>
      <w:smartTag w:uri="urn:schemas-microsoft-com:office:smarttags" w:element="metricconverter">
        <w:smartTagPr>
          <w:attr w:name="ProductID" w:val="0,5 M"/>
        </w:smartTagPr>
        <w:r w:rsidRPr="006E1161">
          <w:rPr>
            <w:sz w:val="22"/>
            <w:szCs w:val="22"/>
          </w:rPr>
          <w:t>0,5 M</w:t>
        </w:r>
      </w:smartTag>
      <w:r w:rsidR="0029364F">
        <w:rPr>
          <w:sz w:val="22"/>
          <w:szCs w:val="22"/>
        </w:rPr>
        <w:t xml:space="preserve"> fosforanu </w:t>
      </w:r>
      <w:proofErr w:type="spellStart"/>
      <w:r w:rsidR="0029364F">
        <w:rPr>
          <w:sz w:val="22"/>
          <w:szCs w:val="22"/>
        </w:rPr>
        <w:t>disodowego</w:t>
      </w:r>
      <w:proofErr w:type="spellEnd"/>
      <w:r w:rsidR="00940BE2" w:rsidRPr="006E1161">
        <w:rPr>
          <w:sz w:val="22"/>
          <w:szCs w:val="22"/>
        </w:rPr>
        <w:t xml:space="preserve"> </w:t>
      </w:r>
      <w:proofErr w:type="spellStart"/>
      <w:r w:rsidR="00940BE2" w:rsidRPr="006E1161">
        <w:rPr>
          <w:sz w:val="22"/>
          <w:szCs w:val="22"/>
        </w:rPr>
        <w:t>pH</w:t>
      </w:r>
      <w:proofErr w:type="spellEnd"/>
      <w:r w:rsidR="00940BE2" w:rsidRPr="006E1161">
        <w:rPr>
          <w:sz w:val="22"/>
          <w:szCs w:val="22"/>
        </w:rPr>
        <w:t xml:space="preserve"> 8,3,</w:t>
      </w:r>
    </w:p>
    <w:p w:rsidR="00E11269" w:rsidRPr="006E1161" w:rsidRDefault="00AB4D4E" w:rsidP="00143AED">
      <w:pPr>
        <w:pStyle w:val="Tekstpodstawowy"/>
        <w:spacing w:line="360" w:lineRule="auto"/>
        <w:ind w:firstLine="284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0,</w:t>
      </w:r>
      <w:r w:rsidR="0029364F">
        <w:rPr>
          <w:sz w:val="22"/>
          <w:szCs w:val="22"/>
        </w:rPr>
        <w:t>1</w:t>
      </w:r>
      <w:r w:rsidRPr="006E1161">
        <w:rPr>
          <w:sz w:val="22"/>
          <w:szCs w:val="22"/>
        </w:rPr>
        <w:t xml:space="preserve"> ml roztworu kwasu </w:t>
      </w:r>
      <w:r w:rsidRPr="006E1161">
        <w:rPr>
          <w:sz w:val="22"/>
          <w:szCs w:val="22"/>
        </w:rPr>
        <w:sym w:font="Symbol" w:char="F061"/>
      </w:r>
      <w:r w:rsidR="00C705C7" w:rsidRPr="006E1161">
        <w:rPr>
          <w:sz w:val="22"/>
          <w:szCs w:val="22"/>
        </w:rPr>
        <w:t>-</w:t>
      </w:r>
      <w:proofErr w:type="spellStart"/>
      <w:r w:rsidR="00C705C7" w:rsidRPr="006E1161">
        <w:rPr>
          <w:sz w:val="22"/>
          <w:szCs w:val="22"/>
        </w:rPr>
        <w:t>ketoglutarowego</w:t>
      </w:r>
      <w:proofErr w:type="spellEnd"/>
      <w:r w:rsidR="00C705C7" w:rsidRPr="006E1161">
        <w:rPr>
          <w:sz w:val="22"/>
          <w:szCs w:val="22"/>
        </w:rPr>
        <w:t xml:space="preserve">, </w:t>
      </w:r>
    </w:p>
    <w:p w:rsidR="00E11269" w:rsidRPr="006E1161" w:rsidRDefault="00C705C7" w:rsidP="00143AED">
      <w:pPr>
        <w:pStyle w:val="Tekstpodstawowy"/>
        <w:spacing w:line="360" w:lineRule="auto"/>
        <w:ind w:firstLine="284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0,3</w:t>
      </w:r>
      <w:r w:rsidR="00E11269" w:rsidRPr="006E1161">
        <w:rPr>
          <w:sz w:val="22"/>
          <w:szCs w:val="22"/>
        </w:rPr>
        <w:t xml:space="preserve"> </w:t>
      </w:r>
      <w:r w:rsidR="00940BE2" w:rsidRPr="006E1161">
        <w:rPr>
          <w:sz w:val="22"/>
          <w:szCs w:val="22"/>
        </w:rPr>
        <w:t>ml 0,2 M roztworu alaniny,</w:t>
      </w:r>
    </w:p>
    <w:p w:rsidR="00E11269" w:rsidRPr="006E1161" w:rsidRDefault="00AB4D4E" w:rsidP="00143AED">
      <w:pPr>
        <w:pStyle w:val="Tekstpodstawowy"/>
        <w:spacing w:line="360" w:lineRule="auto"/>
        <w:ind w:firstLine="284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1,5 ml płynu </w:t>
      </w:r>
      <w:proofErr w:type="spellStart"/>
      <w:r w:rsidRPr="006E1161">
        <w:rPr>
          <w:sz w:val="22"/>
          <w:szCs w:val="22"/>
        </w:rPr>
        <w:t>nadosadowego</w:t>
      </w:r>
      <w:proofErr w:type="spellEnd"/>
      <w:r w:rsidRPr="006E1161">
        <w:rPr>
          <w:sz w:val="22"/>
          <w:szCs w:val="22"/>
        </w:rPr>
        <w:t xml:space="preserve"> zawierającego </w:t>
      </w:r>
      <w:r w:rsidR="006A78A1" w:rsidRPr="006E1161">
        <w:rPr>
          <w:sz w:val="22"/>
          <w:szCs w:val="22"/>
        </w:rPr>
        <w:t>aminotransferazę glutaminianową</w:t>
      </w:r>
      <w:r w:rsidRPr="006E1161">
        <w:rPr>
          <w:sz w:val="22"/>
          <w:szCs w:val="22"/>
        </w:rPr>
        <w:t xml:space="preserve">. </w:t>
      </w:r>
    </w:p>
    <w:p w:rsidR="006E1161" w:rsidRDefault="006E1161" w:rsidP="00143AED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AB4D4E" w:rsidRPr="006E1161" w:rsidRDefault="00740168" w:rsidP="00143AED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 dodaniu wszystkich składników próbę inkubować</w:t>
      </w:r>
      <w:r w:rsidR="00AB4D4E" w:rsidRPr="006E1161">
        <w:rPr>
          <w:sz w:val="22"/>
          <w:szCs w:val="22"/>
        </w:rPr>
        <w:t xml:space="preserve"> 10 minut. </w:t>
      </w:r>
      <w:r>
        <w:rPr>
          <w:sz w:val="22"/>
          <w:szCs w:val="22"/>
        </w:rPr>
        <w:t>Następnie</w:t>
      </w:r>
      <w:r w:rsidR="00AB4D4E" w:rsidRPr="006E1161">
        <w:rPr>
          <w:sz w:val="22"/>
          <w:szCs w:val="22"/>
        </w:rPr>
        <w:t xml:space="preserve"> zawartość probówki przesączyć. Przesącz zachować do dalszej analizy</w:t>
      </w:r>
      <w:r w:rsidR="00841D2D" w:rsidRPr="006E1161">
        <w:rPr>
          <w:sz w:val="22"/>
          <w:szCs w:val="22"/>
        </w:rPr>
        <w:t>.</w:t>
      </w:r>
    </w:p>
    <w:p w:rsidR="00AB4D4E" w:rsidRPr="006E1161" w:rsidRDefault="00AB4D4E" w:rsidP="00143AED">
      <w:pPr>
        <w:pStyle w:val="Tekstpodstawowy"/>
        <w:spacing w:line="360" w:lineRule="auto"/>
        <w:ind w:firstLine="284"/>
        <w:jc w:val="both"/>
        <w:rPr>
          <w:sz w:val="22"/>
          <w:szCs w:val="22"/>
        </w:rPr>
      </w:pPr>
    </w:p>
    <w:p w:rsidR="00AB4D4E" w:rsidRPr="006E1161" w:rsidRDefault="00AB4D4E" w:rsidP="00143AED">
      <w:pPr>
        <w:pStyle w:val="Tekstpodstawowy"/>
        <w:numPr>
          <w:ilvl w:val="0"/>
          <w:numId w:val="2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6E1161">
        <w:rPr>
          <w:b/>
          <w:sz w:val="22"/>
          <w:szCs w:val="22"/>
        </w:rPr>
        <w:t>Chromatografia</w:t>
      </w:r>
    </w:p>
    <w:p w:rsidR="00AB4D4E" w:rsidRPr="00BF4099" w:rsidRDefault="00AB4D4E" w:rsidP="00143AED">
      <w:pPr>
        <w:pStyle w:val="Tekstpodstawowy"/>
        <w:spacing w:line="360" w:lineRule="auto"/>
        <w:ind w:firstLine="360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Na bibule </w:t>
      </w:r>
      <w:proofErr w:type="spellStart"/>
      <w:r w:rsidRPr="006E1161">
        <w:rPr>
          <w:i/>
          <w:iCs/>
          <w:sz w:val="22"/>
          <w:szCs w:val="22"/>
        </w:rPr>
        <w:t>Whatman</w:t>
      </w:r>
      <w:proofErr w:type="spellEnd"/>
      <w:r w:rsidRPr="006E1161">
        <w:rPr>
          <w:i/>
          <w:iCs/>
          <w:sz w:val="22"/>
          <w:szCs w:val="22"/>
        </w:rPr>
        <w:t xml:space="preserve"> 1</w:t>
      </w:r>
      <w:r w:rsidRPr="006E1161">
        <w:rPr>
          <w:sz w:val="22"/>
          <w:szCs w:val="22"/>
        </w:rPr>
        <w:t xml:space="preserve"> o wymiarach 14,5 x </w:t>
      </w:r>
      <w:smartTag w:uri="urn:schemas-microsoft-com:office:smarttags" w:element="metricconverter">
        <w:smartTagPr>
          <w:attr w:name="ProductID" w:val="30 cm"/>
        </w:smartTagPr>
        <w:r w:rsidRPr="006E1161">
          <w:rPr>
            <w:sz w:val="22"/>
            <w:szCs w:val="22"/>
          </w:rPr>
          <w:t>30 cm</w:t>
        </w:r>
      </w:smartTag>
      <w:r w:rsidRPr="006E1161">
        <w:rPr>
          <w:sz w:val="22"/>
          <w:szCs w:val="22"/>
        </w:rPr>
        <w:t xml:space="preserve"> w odległości </w:t>
      </w:r>
      <w:smartTag w:uri="urn:schemas-microsoft-com:office:smarttags" w:element="metricconverter">
        <w:smartTagPr>
          <w:attr w:name="ProductID" w:val="3 cm"/>
        </w:smartTagPr>
        <w:r w:rsidRPr="006E1161">
          <w:rPr>
            <w:sz w:val="22"/>
            <w:szCs w:val="22"/>
          </w:rPr>
          <w:t>3 cm</w:t>
        </w:r>
      </w:smartTag>
      <w:r w:rsidRPr="006E1161">
        <w:rPr>
          <w:sz w:val="22"/>
          <w:szCs w:val="22"/>
        </w:rPr>
        <w:t xml:space="preserve"> od dolnego brzegu narysować </w:t>
      </w:r>
      <w:r w:rsidRPr="00CD241A">
        <w:rPr>
          <w:b/>
          <w:sz w:val="22"/>
          <w:szCs w:val="22"/>
        </w:rPr>
        <w:t>ołówkiem</w:t>
      </w:r>
      <w:r w:rsidRPr="006E1161">
        <w:rPr>
          <w:sz w:val="22"/>
          <w:szCs w:val="22"/>
        </w:rPr>
        <w:t xml:space="preserve"> linie startu, na której należy zaznaczyć pierwszy punkt w odległości </w:t>
      </w:r>
      <w:smartTag w:uri="urn:schemas-microsoft-com:office:smarttags" w:element="metricconverter">
        <w:smartTagPr>
          <w:attr w:name="ProductID" w:val="3,5 cm"/>
        </w:smartTagPr>
        <w:r w:rsidRPr="006E1161">
          <w:rPr>
            <w:sz w:val="22"/>
            <w:szCs w:val="22"/>
          </w:rPr>
          <w:t>3,5 cm</w:t>
        </w:r>
      </w:smartTag>
      <w:r w:rsidRPr="006E1161">
        <w:rPr>
          <w:sz w:val="22"/>
          <w:szCs w:val="22"/>
        </w:rPr>
        <w:t xml:space="preserve"> od lewego brzegu, natomiast trzy pozostałe w odległościach co </w:t>
      </w:r>
      <w:smartTag w:uri="urn:schemas-microsoft-com:office:smarttags" w:element="metricconverter">
        <w:smartTagPr>
          <w:attr w:name="ProductID" w:val="2,5 cm"/>
        </w:smartTagPr>
        <w:r w:rsidRPr="006E1161">
          <w:rPr>
            <w:sz w:val="22"/>
            <w:szCs w:val="22"/>
          </w:rPr>
          <w:t>2,5 cm</w:t>
        </w:r>
      </w:smartTag>
      <w:r w:rsidRPr="006E1161">
        <w:rPr>
          <w:sz w:val="22"/>
          <w:szCs w:val="22"/>
        </w:rPr>
        <w:t xml:space="preserve">. Punkty te opisać kolejno od lewej </w:t>
      </w:r>
      <w:r w:rsidR="00CD241A">
        <w:rPr>
          <w:sz w:val="22"/>
          <w:szCs w:val="22"/>
        </w:rPr>
        <w:t>pisząc pod nimi zwykłym ołówkiem symbole</w:t>
      </w:r>
      <w:r w:rsidRPr="006E1161">
        <w:rPr>
          <w:sz w:val="22"/>
          <w:szCs w:val="22"/>
        </w:rPr>
        <w:t xml:space="preserve">: </w:t>
      </w:r>
      <w:r w:rsidRPr="006E1161">
        <w:rPr>
          <w:b/>
          <w:bCs/>
          <w:i/>
          <w:iCs/>
          <w:sz w:val="22"/>
          <w:szCs w:val="22"/>
        </w:rPr>
        <w:t xml:space="preserve">Ala </w:t>
      </w:r>
      <w:r w:rsidRPr="006E1161">
        <w:rPr>
          <w:sz w:val="22"/>
          <w:szCs w:val="22"/>
        </w:rPr>
        <w:t>(</w:t>
      </w:r>
      <w:r w:rsidR="009C555C">
        <w:rPr>
          <w:sz w:val="22"/>
          <w:szCs w:val="22"/>
        </w:rPr>
        <w:t xml:space="preserve">miejsce naniesienia na bibułę </w:t>
      </w:r>
      <w:r w:rsidRPr="006E1161">
        <w:rPr>
          <w:sz w:val="22"/>
          <w:szCs w:val="22"/>
        </w:rPr>
        <w:t>alanin</w:t>
      </w:r>
      <w:r w:rsidR="009C555C">
        <w:rPr>
          <w:sz w:val="22"/>
          <w:szCs w:val="22"/>
        </w:rPr>
        <w:t>y</w:t>
      </w:r>
      <w:r w:rsidRPr="006E1161">
        <w:rPr>
          <w:sz w:val="22"/>
          <w:szCs w:val="22"/>
        </w:rPr>
        <w:t xml:space="preserve">), </w:t>
      </w:r>
      <w:proofErr w:type="spellStart"/>
      <w:r w:rsidRPr="006E1161">
        <w:rPr>
          <w:b/>
          <w:bCs/>
          <w:i/>
          <w:iCs/>
          <w:sz w:val="22"/>
          <w:szCs w:val="22"/>
        </w:rPr>
        <w:t>Glu</w:t>
      </w:r>
      <w:proofErr w:type="spellEnd"/>
      <w:r w:rsidRPr="006E1161">
        <w:rPr>
          <w:b/>
          <w:bCs/>
          <w:i/>
          <w:iCs/>
          <w:sz w:val="22"/>
          <w:szCs w:val="22"/>
        </w:rPr>
        <w:t xml:space="preserve"> </w:t>
      </w:r>
      <w:r w:rsidRPr="006E1161">
        <w:rPr>
          <w:sz w:val="22"/>
          <w:szCs w:val="22"/>
        </w:rPr>
        <w:t>(</w:t>
      </w:r>
      <w:r w:rsidR="009C555C">
        <w:rPr>
          <w:sz w:val="22"/>
          <w:szCs w:val="22"/>
        </w:rPr>
        <w:t xml:space="preserve">miejsce naniesienia na bibułę </w:t>
      </w:r>
      <w:r w:rsidRPr="006E1161">
        <w:rPr>
          <w:sz w:val="22"/>
          <w:szCs w:val="22"/>
        </w:rPr>
        <w:t>kwas</w:t>
      </w:r>
      <w:r w:rsidR="009C555C">
        <w:rPr>
          <w:sz w:val="22"/>
          <w:szCs w:val="22"/>
        </w:rPr>
        <w:t>u</w:t>
      </w:r>
      <w:r w:rsidRPr="006E1161">
        <w:rPr>
          <w:sz w:val="22"/>
          <w:szCs w:val="22"/>
        </w:rPr>
        <w:t xml:space="preserve"> glutaminow</w:t>
      </w:r>
      <w:r w:rsidR="009C555C">
        <w:rPr>
          <w:sz w:val="22"/>
          <w:szCs w:val="22"/>
        </w:rPr>
        <w:t>ego</w:t>
      </w:r>
      <w:r w:rsidRPr="006E1161">
        <w:rPr>
          <w:sz w:val="22"/>
          <w:szCs w:val="22"/>
        </w:rPr>
        <w:t xml:space="preserve">), </w:t>
      </w:r>
      <w:r w:rsidRPr="006E1161">
        <w:rPr>
          <w:b/>
          <w:bCs/>
          <w:i/>
          <w:iCs/>
          <w:sz w:val="22"/>
          <w:szCs w:val="22"/>
        </w:rPr>
        <w:t>K</w:t>
      </w:r>
      <w:r w:rsidRPr="006E1161">
        <w:rPr>
          <w:sz w:val="22"/>
          <w:szCs w:val="22"/>
        </w:rPr>
        <w:t xml:space="preserve"> (</w:t>
      </w:r>
      <w:r w:rsidR="009C555C">
        <w:rPr>
          <w:sz w:val="22"/>
          <w:szCs w:val="22"/>
        </w:rPr>
        <w:t xml:space="preserve">miejsce naniesienia na bibułę </w:t>
      </w:r>
      <w:r w:rsidRPr="006E1161">
        <w:rPr>
          <w:sz w:val="22"/>
          <w:szCs w:val="22"/>
        </w:rPr>
        <w:t>prób</w:t>
      </w:r>
      <w:r w:rsidR="009C555C">
        <w:rPr>
          <w:sz w:val="22"/>
          <w:szCs w:val="22"/>
        </w:rPr>
        <w:t>y</w:t>
      </w:r>
      <w:r w:rsidRPr="006E1161">
        <w:rPr>
          <w:sz w:val="22"/>
          <w:szCs w:val="22"/>
        </w:rPr>
        <w:t xml:space="preserve"> kontroln</w:t>
      </w:r>
      <w:r w:rsidR="009C555C">
        <w:rPr>
          <w:sz w:val="22"/>
          <w:szCs w:val="22"/>
        </w:rPr>
        <w:t>ej</w:t>
      </w:r>
      <w:r w:rsidRPr="006E1161">
        <w:rPr>
          <w:sz w:val="22"/>
          <w:szCs w:val="22"/>
        </w:rPr>
        <w:t xml:space="preserve">) oraz </w:t>
      </w:r>
      <w:r w:rsidRPr="006E1161">
        <w:rPr>
          <w:b/>
          <w:bCs/>
          <w:i/>
          <w:iCs/>
          <w:sz w:val="22"/>
          <w:szCs w:val="22"/>
        </w:rPr>
        <w:t>W</w:t>
      </w:r>
      <w:r w:rsidRPr="006E1161">
        <w:rPr>
          <w:sz w:val="22"/>
          <w:szCs w:val="22"/>
        </w:rPr>
        <w:t xml:space="preserve"> (</w:t>
      </w:r>
      <w:r w:rsidR="009C555C">
        <w:rPr>
          <w:sz w:val="22"/>
          <w:szCs w:val="22"/>
        </w:rPr>
        <w:t xml:space="preserve">miejsce naniesienia na bibułę </w:t>
      </w:r>
      <w:r w:rsidRPr="006E1161">
        <w:rPr>
          <w:sz w:val="22"/>
          <w:szCs w:val="22"/>
        </w:rPr>
        <w:t>prób</w:t>
      </w:r>
      <w:r w:rsidR="009C555C">
        <w:rPr>
          <w:sz w:val="22"/>
          <w:szCs w:val="22"/>
        </w:rPr>
        <w:t>y</w:t>
      </w:r>
      <w:r w:rsidRPr="006E1161">
        <w:rPr>
          <w:sz w:val="22"/>
          <w:szCs w:val="22"/>
        </w:rPr>
        <w:t xml:space="preserve"> właściw</w:t>
      </w:r>
      <w:r w:rsidR="009C555C">
        <w:rPr>
          <w:sz w:val="22"/>
          <w:szCs w:val="22"/>
        </w:rPr>
        <w:t>ej</w:t>
      </w:r>
      <w:r w:rsidRPr="006E1161">
        <w:rPr>
          <w:sz w:val="22"/>
          <w:szCs w:val="22"/>
        </w:rPr>
        <w:t>)</w:t>
      </w:r>
      <w:r w:rsidR="00BF4099">
        <w:rPr>
          <w:sz w:val="22"/>
          <w:szCs w:val="22"/>
        </w:rPr>
        <w:t xml:space="preserve"> </w:t>
      </w:r>
      <w:r w:rsidRPr="006E1161">
        <w:rPr>
          <w:sz w:val="22"/>
          <w:szCs w:val="22"/>
        </w:rPr>
        <w:t xml:space="preserve"> </w:t>
      </w:r>
      <w:r w:rsidR="00BF4099" w:rsidRPr="00BF4099">
        <w:rPr>
          <w:sz w:val="22"/>
          <w:szCs w:val="22"/>
        </w:rPr>
        <w:t>(</w:t>
      </w:r>
      <w:r w:rsidR="006E1161" w:rsidRPr="00BF4099">
        <w:rPr>
          <w:sz w:val="22"/>
          <w:szCs w:val="22"/>
          <w:shd w:val="clear" w:color="auto" w:fill="FFFFFF"/>
        </w:rPr>
        <w:t>Ryc. 1)</w:t>
      </w:r>
      <w:r w:rsidR="00BF4099">
        <w:rPr>
          <w:sz w:val="22"/>
          <w:szCs w:val="22"/>
          <w:shd w:val="clear" w:color="auto" w:fill="FFFFFF"/>
        </w:rPr>
        <w:t>.</w:t>
      </w:r>
    </w:p>
    <w:p w:rsidR="00BF4099" w:rsidRDefault="00BF4099" w:rsidP="00143AED">
      <w:pPr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="00AB4D4E" w:rsidRPr="006E1161" w:rsidRDefault="00AB4D4E" w:rsidP="00143AED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6E1161">
        <w:rPr>
          <w:rFonts w:ascii="Times New Roman" w:hAnsi="Times New Roman"/>
          <w:b/>
          <w:bCs/>
        </w:rPr>
        <w:t xml:space="preserve">3.1. Przygotowanie komory amoniakalnej </w:t>
      </w:r>
    </w:p>
    <w:p w:rsidR="00AB4D4E" w:rsidRDefault="00AB4D4E" w:rsidP="00143AED">
      <w:pPr>
        <w:spacing w:after="0" w:line="360" w:lineRule="auto"/>
        <w:ind w:firstLine="426"/>
        <w:jc w:val="both"/>
        <w:rPr>
          <w:rFonts w:ascii="Times New Roman" w:hAnsi="Times New Roman"/>
        </w:rPr>
      </w:pPr>
      <w:r w:rsidRPr="006E1161">
        <w:rPr>
          <w:rFonts w:ascii="Times New Roman" w:hAnsi="Times New Roman"/>
        </w:rPr>
        <w:t xml:space="preserve">Do szklanej komory wlać pod wyciągiem stężonego amoniaku, tak aby słup cieczy sięgał 0,5cm, po czym przykryć szczelnie </w:t>
      </w:r>
      <w:r w:rsidR="009C555C">
        <w:rPr>
          <w:rFonts w:ascii="Times New Roman" w:hAnsi="Times New Roman"/>
        </w:rPr>
        <w:t>pokrywą.</w:t>
      </w:r>
    </w:p>
    <w:p w:rsidR="009C555C" w:rsidRDefault="009C555C" w:rsidP="00143AED">
      <w:pPr>
        <w:spacing w:after="0" w:line="360" w:lineRule="auto"/>
        <w:ind w:firstLine="426"/>
        <w:jc w:val="both"/>
        <w:rPr>
          <w:rFonts w:ascii="Times New Roman" w:hAnsi="Times New Roman"/>
        </w:rPr>
      </w:pPr>
    </w:p>
    <w:p w:rsidR="00AB4D4E" w:rsidRPr="006E1161" w:rsidRDefault="00BF4099" w:rsidP="00BF4099">
      <w:pPr>
        <w:pStyle w:val="Tekstpodstawowy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3.2. </w:t>
      </w:r>
      <w:r w:rsidR="00AB4D4E" w:rsidRPr="006E1161">
        <w:rPr>
          <w:b/>
          <w:bCs/>
          <w:sz w:val="22"/>
          <w:szCs w:val="22"/>
        </w:rPr>
        <w:t>Przygotowanie komory chromatograficznej</w:t>
      </w:r>
    </w:p>
    <w:p w:rsidR="00AB4D4E" w:rsidRPr="006E1161" w:rsidRDefault="00AB4D4E" w:rsidP="00AB4D4E">
      <w:pPr>
        <w:pStyle w:val="Tekstpodstawowy"/>
        <w:spacing w:line="360" w:lineRule="auto"/>
        <w:ind w:firstLine="360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Do szklanej komory wlać mieszaninę rozpuszczalników (</w:t>
      </w:r>
      <w:proofErr w:type="spellStart"/>
      <w:r w:rsidRPr="006E1161">
        <w:rPr>
          <w:sz w:val="22"/>
          <w:szCs w:val="22"/>
        </w:rPr>
        <w:t>solwent</w:t>
      </w:r>
      <w:proofErr w:type="spellEnd"/>
      <w:r w:rsidRPr="006E1161">
        <w:rPr>
          <w:sz w:val="22"/>
          <w:szCs w:val="22"/>
        </w:rPr>
        <w:t xml:space="preserve">): etanol – butanol III rzędowy – amoniak – woda (60 : 20 : 5 : 15), w takiej ilości, aby dolny brzeg zawieszonej bibuły mógł być zanurzony </w:t>
      </w:r>
      <w:smartTag w:uri="urn:schemas-microsoft-com:office:smarttags" w:element="metricconverter">
        <w:smartTagPr>
          <w:attr w:name="ProductID" w:val="0,5 cm"/>
        </w:smartTagPr>
        <w:r w:rsidRPr="006E1161">
          <w:rPr>
            <w:sz w:val="22"/>
            <w:szCs w:val="22"/>
          </w:rPr>
          <w:t>0,5 cm</w:t>
        </w:r>
      </w:smartTag>
      <w:r w:rsidRPr="006E1161">
        <w:rPr>
          <w:sz w:val="22"/>
          <w:szCs w:val="22"/>
        </w:rPr>
        <w:t xml:space="preserve"> w </w:t>
      </w:r>
      <w:proofErr w:type="spellStart"/>
      <w:r w:rsidRPr="006E1161">
        <w:rPr>
          <w:sz w:val="22"/>
          <w:szCs w:val="22"/>
        </w:rPr>
        <w:t>solwencie</w:t>
      </w:r>
      <w:proofErr w:type="spellEnd"/>
      <w:r w:rsidRPr="006E1161">
        <w:rPr>
          <w:sz w:val="22"/>
          <w:szCs w:val="22"/>
        </w:rPr>
        <w:t xml:space="preserve">. Komorę szczelnie przykryć </w:t>
      </w:r>
      <w:r w:rsidR="009C555C">
        <w:rPr>
          <w:sz w:val="22"/>
          <w:szCs w:val="22"/>
        </w:rPr>
        <w:t>pokrywą</w:t>
      </w:r>
      <w:r w:rsidRPr="006E1161">
        <w:rPr>
          <w:sz w:val="22"/>
          <w:szCs w:val="22"/>
        </w:rPr>
        <w:t>.</w:t>
      </w:r>
    </w:p>
    <w:p w:rsidR="00AB4D4E" w:rsidRPr="006E1161" w:rsidRDefault="00841D2D" w:rsidP="00AB4D4E">
      <w:pPr>
        <w:pStyle w:val="Tekstpodstawowy"/>
        <w:jc w:val="center"/>
        <w:rPr>
          <w:b/>
          <w:noProof/>
          <w:sz w:val="22"/>
          <w:szCs w:val="22"/>
        </w:rPr>
      </w:pPr>
      <w:r w:rsidRPr="006E1161">
        <w:rPr>
          <w:b/>
          <w:noProof/>
          <w:sz w:val="22"/>
          <w:szCs w:val="22"/>
        </w:rPr>
        <w:lastRenderedPageBreak/>
        <w:drawing>
          <wp:inline distT="0" distB="0" distL="0" distR="0" wp14:anchorId="7F8941FD" wp14:editId="4FB581F1">
            <wp:extent cx="2182401" cy="2070202"/>
            <wp:effectExtent l="19050" t="0" r="8349" b="0"/>
            <wp:docPr id="2" name="Obraz 9" descr="skanuj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skanuj0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47" cy="208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D4E" w:rsidRPr="006E1161" w:rsidRDefault="00AB4D4E" w:rsidP="00AB4D4E">
      <w:pPr>
        <w:pStyle w:val="Tekstpodstawowy"/>
        <w:jc w:val="center"/>
        <w:rPr>
          <w:b/>
          <w:bCs/>
          <w:sz w:val="22"/>
          <w:szCs w:val="22"/>
        </w:rPr>
      </w:pPr>
    </w:p>
    <w:p w:rsidR="006E1161" w:rsidRPr="00BF4099" w:rsidRDefault="00AB4D4E" w:rsidP="00841D2D">
      <w:pPr>
        <w:spacing w:line="360" w:lineRule="auto"/>
        <w:rPr>
          <w:rFonts w:ascii="Times New Roman" w:hAnsi="Times New Roman"/>
          <w:shd w:val="clear" w:color="auto" w:fill="FFFFFF"/>
        </w:rPr>
      </w:pPr>
      <w:r w:rsidRPr="00143AED">
        <w:rPr>
          <w:rFonts w:ascii="Times New Roman" w:hAnsi="Times New Roman"/>
          <w:shd w:val="clear" w:color="auto" w:fill="FFFFFF"/>
        </w:rPr>
        <w:t>Ryc</w:t>
      </w:r>
      <w:r w:rsidR="00143AED">
        <w:rPr>
          <w:rFonts w:ascii="Times New Roman" w:hAnsi="Times New Roman"/>
          <w:shd w:val="clear" w:color="auto" w:fill="FFFFFF"/>
        </w:rPr>
        <w:t xml:space="preserve">ina </w:t>
      </w:r>
      <w:r w:rsidR="006E1161" w:rsidRPr="00143AED">
        <w:rPr>
          <w:rFonts w:ascii="Times New Roman" w:hAnsi="Times New Roman"/>
          <w:shd w:val="clear" w:color="auto" w:fill="FFFFFF"/>
        </w:rPr>
        <w:t>1</w:t>
      </w:r>
      <w:r w:rsidRPr="006E1161">
        <w:rPr>
          <w:rFonts w:ascii="Times New Roman" w:hAnsi="Times New Roman"/>
          <w:shd w:val="clear" w:color="auto" w:fill="FFFFFF"/>
        </w:rPr>
        <w:t xml:space="preserve">. Przygotowanie bibuły do </w:t>
      </w:r>
      <w:r w:rsidR="00841D2D" w:rsidRPr="006E1161">
        <w:rPr>
          <w:rFonts w:ascii="Times New Roman" w:hAnsi="Times New Roman"/>
          <w:shd w:val="clear" w:color="auto" w:fill="FFFFFF"/>
        </w:rPr>
        <w:t>chromatografii</w:t>
      </w:r>
    </w:p>
    <w:p w:rsidR="00AB4D4E" w:rsidRPr="006E1161" w:rsidRDefault="00AB4D4E" w:rsidP="00143AED">
      <w:pPr>
        <w:spacing w:after="0" w:line="360" w:lineRule="auto"/>
        <w:jc w:val="both"/>
        <w:rPr>
          <w:rFonts w:ascii="Times New Roman" w:hAnsi="Times New Roman"/>
          <w:shd w:val="clear" w:color="auto" w:fill="FFFFFF"/>
        </w:rPr>
      </w:pPr>
      <w:r w:rsidRPr="006E1161">
        <w:rPr>
          <w:rFonts w:ascii="Times New Roman" w:hAnsi="Times New Roman"/>
          <w:b/>
          <w:bCs/>
        </w:rPr>
        <w:t>3.3. Nanoszenie próbek na bibułę chromatograficzną</w:t>
      </w:r>
    </w:p>
    <w:p w:rsidR="00AB4D4E" w:rsidRPr="006E1161" w:rsidRDefault="00AB4D4E" w:rsidP="00143AED">
      <w:pPr>
        <w:pStyle w:val="Tekstpodstawowy"/>
        <w:spacing w:line="360" w:lineRule="auto"/>
        <w:ind w:firstLine="284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Na punkty zaznaczone na bibule jako </w:t>
      </w:r>
      <w:r w:rsidRPr="006E1161">
        <w:rPr>
          <w:b/>
          <w:bCs/>
          <w:i/>
          <w:iCs/>
          <w:sz w:val="22"/>
          <w:szCs w:val="22"/>
        </w:rPr>
        <w:t xml:space="preserve">Ala, </w:t>
      </w:r>
      <w:proofErr w:type="spellStart"/>
      <w:r w:rsidRPr="006E1161">
        <w:rPr>
          <w:b/>
          <w:bCs/>
          <w:i/>
          <w:iCs/>
          <w:sz w:val="22"/>
          <w:szCs w:val="22"/>
        </w:rPr>
        <w:t>Glu</w:t>
      </w:r>
      <w:proofErr w:type="spellEnd"/>
      <w:r w:rsidRPr="006E1161">
        <w:rPr>
          <w:b/>
          <w:bCs/>
          <w:i/>
          <w:iCs/>
          <w:sz w:val="22"/>
          <w:szCs w:val="22"/>
        </w:rPr>
        <w:t xml:space="preserve">, K, W,  </w:t>
      </w:r>
      <w:r w:rsidRPr="006E1161">
        <w:rPr>
          <w:sz w:val="22"/>
          <w:szCs w:val="22"/>
        </w:rPr>
        <w:t>nanieść szklaną kapilarą 1 krople odpowiedniego roztworu i wysuszyć strumieniem ciepłego powietrza (czynność powtórzyć dwukrotnie).</w:t>
      </w:r>
    </w:p>
    <w:p w:rsidR="00BF4099" w:rsidRDefault="00BF4099" w:rsidP="00143AED">
      <w:pPr>
        <w:pStyle w:val="Tekstpodstawowy"/>
        <w:spacing w:line="360" w:lineRule="auto"/>
        <w:jc w:val="both"/>
        <w:rPr>
          <w:b/>
          <w:sz w:val="22"/>
          <w:szCs w:val="22"/>
        </w:rPr>
      </w:pPr>
    </w:p>
    <w:p w:rsidR="00AB4D4E" w:rsidRPr="006E1161" w:rsidRDefault="00AB4D4E" w:rsidP="00143AED">
      <w:pPr>
        <w:pStyle w:val="Tekstpodstawowy"/>
        <w:spacing w:line="360" w:lineRule="auto"/>
        <w:jc w:val="both"/>
        <w:rPr>
          <w:b/>
          <w:sz w:val="22"/>
          <w:szCs w:val="22"/>
        </w:rPr>
      </w:pPr>
      <w:r w:rsidRPr="006E1161">
        <w:rPr>
          <w:b/>
          <w:sz w:val="22"/>
          <w:szCs w:val="22"/>
        </w:rPr>
        <w:t>3.4. Właściwa chromatografia</w:t>
      </w:r>
    </w:p>
    <w:p w:rsidR="00AB4D4E" w:rsidRPr="006E1161" w:rsidRDefault="00AB4D4E" w:rsidP="00143AED">
      <w:pPr>
        <w:pStyle w:val="Tekstpodstawowy"/>
        <w:numPr>
          <w:ilvl w:val="0"/>
          <w:numId w:val="3"/>
        </w:numPr>
        <w:spacing w:line="360" w:lineRule="auto"/>
        <w:jc w:val="both"/>
        <w:rPr>
          <w:i/>
          <w:sz w:val="22"/>
          <w:szCs w:val="22"/>
        </w:rPr>
      </w:pPr>
      <w:r w:rsidRPr="006E1161">
        <w:rPr>
          <w:i/>
          <w:sz w:val="22"/>
          <w:szCs w:val="22"/>
        </w:rPr>
        <w:t>Neutralizacja wolnych aminokwasów i kwaśnych soli</w:t>
      </w:r>
    </w:p>
    <w:p w:rsidR="00AB4D4E" w:rsidRPr="006E1161" w:rsidRDefault="00AB4D4E" w:rsidP="00143AED">
      <w:pPr>
        <w:pStyle w:val="Tekstpodstawowy"/>
        <w:spacing w:line="360" w:lineRule="auto"/>
        <w:ind w:firstLine="426"/>
        <w:jc w:val="both"/>
        <w:rPr>
          <w:sz w:val="22"/>
          <w:szCs w:val="22"/>
        </w:rPr>
      </w:pPr>
      <w:r w:rsidRPr="006E1161">
        <w:rPr>
          <w:sz w:val="22"/>
          <w:szCs w:val="22"/>
        </w:rPr>
        <w:t>Po naniesieniu prób, bibułę zawiesić w komorze amoniakalnej na 30 minut</w:t>
      </w:r>
      <w:r w:rsidR="003E6DF3">
        <w:rPr>
          <w:sz w:val="22"/>
          <w:szCs w:val="22"/>
        </w:rPr>
        <w:t xml:space="preserve">. Należy wykonać to bardzo ostrożnie gdyż </w:t>
      </w:r>
      <w:proofErr w:type="spellStart"/>
      <w:r w:rsidR="003E6DF3">
        <w:rPr>
          <w:sz w:val="22"/>
          <w:szCs w:val="22"/>
        </w:rPr>
        <w:t>chromatogramy</w:t>
      </w:r>
      <w:proofErr w:type="spellEnd"/>
      <w:r w:rsidR="003E6DF3">
        <w:rPr>
          <w:sz w:val="22"/>
          <w:szCs w:val="22"/>
        </w:rPr>
        <w:t xml:space="preserve"> </w:t>
      </w:r>
      <w:r w:rsidR="003E6DF3" w:rsidRPr="003E6DF3">
        <w:rPr>
          <w:b/>
          <w:sz w:val="22"/>
          <w:szCs w:val="22"/>
        </w:rPr>
        <w:t>nie mogą</w:t>
      </w:r>
      <w:r w:rsidR="003E6DF3">
        <w:rPr>
          <w:sz w:val="22"/>
          <w:szCs w:val="22"/>
        </w:rPr>
        <w:t xml:space="preserve"> dotykać powierzchni roztworu amoniaku, a także stykać się ze sobą. </w:t>
      </w:r>
    </w:p>
    <w:p w:rsidR="00AB4D4E" w:rsidRPr="006E1161" w:rsidRDefault="00AB4D4E" w:rsidP="00143AED">
      <w:pPr>
        <w:pStyle w:val="Tekstpodstawowy"/>
        <w:numPr>
          <w:ilvl w:val="0"/>
          <w:numId w:val="3"/>
        </w:numPr>
        <w:spacing w:line="360" w:lineRule="auto"/>
        <w:jc w:val="both"/>
        <w:rPr>
          <w:i/>
          <w:sz w:val="22"/>
          <w:szCs w:val="22"/>
        </w:rPr>
      </w:pPr>
      <w:r w:rsidRPr="006E1161">
        <w:rPr>
          <w:i/>
          <w:sz w:val="22"/>
          <w:szCs w:val="22"/>
        </w:rPr>
        <w:t xml:space="preserve">Rozwijanie </w:t>
      </w:r>
      <w:proofErr w:type="spellStart"/>
      <w:r w:rsidRPr="006E1161">
        <w:rPr>
          <w:i/>
          <w:sz w:val="22"/>
          <w:szCs w:val="22"/>
        </w:rPr>
        <w:t>chromatogramów</w:t>
      </w:r>
      <w:proofErr w:type="spellEnd"/>
    </w:p>
    <w:p w:rsidR="00AB4D4E" w:rsidRPr="006E1161" w:rsidRDefault="00AB4D4E" w:rsidP="00143AED">
      <w:pPr>
        <w:pStyle w:val="Tekstpodstawowy"/>
        <w:spacing w:line="360" w:lineRule="auto"/>
        <w:ind w:firstLine="284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   Z komory amoniakalnej bibułę przenieść do komory z mieszaniną rozpuszczalników (</w:t>
      </w:r>
      <w:proofErr w:type="spellStart"/>
      <w:r w:rsidRPr="006E1161">
        <w:rPr>
          <w:sz w:val="22"/>
          <w:szCs w:val="22"/>
        </w:rPr>
        <w:t>solwent</w:t>
      </w:r>
      <w:proofErr w:type="spellEnd"/>
      <w:r w:rsidRPr="006E1161">
        <w:rPr>
          <w:sz w:val="22"/>
          <w:szCs w:val="22"/>
        </w:rPr>
        <w:t>)</w:t>
      </w:r>
      <w:r w:rsidR="003E6DF3">
        <w:rPr>
          <w:sz w:val="22"/>
          <w:szCs w:val="22"/>
        </w:rPr>
        <w:t xml:space="preserve"> i zawiesić </w:t>
      </w:r>
      <w:r w:rsidRPr="006E1161">
        <w:rPr>
          <w:sz w:val="22"/>
          <w:szCs w:val="22"/>
        </w:rPr>
        <w:t xml:space="preserve">tak, aby dolny brzeg był zanurzony </w:t>
      </w:r>
      <w:smartTag w:uri="urn:schemas-microsoft-com:office:smarttags" w:element="metricconverter">
        <w:smartTagPr>
          <w:attr w:name="ProductID" w:val="0,5 cm"/>
        </w:smartTagPr>
        <w:r w:rsidRPr="006E1161">
          <w:rPr>
            <w:sz w:val="22"/>
            <w:szCs w:val="22"/>
          </w:rPr>
          <w:t>0,5 cm</w:t>
        </w:r>
      </w:smartTag>
      <w:r w:rsidRPr="006E1161">
        <w:rPr>
          <w:sz w:val="22"/>
          <w:szCs w:val="22"/>
        </w:rPr>
        <w:t xml:space="preserve"> w </w:t>
      </w:r>
      <w:proofErr w:type="spellStart"/>
      <w:r w:rsidRPr="006E1161">
        <w:rPr>
          <w:sz w:val="22"/>
          <w:szCs w:val="22"/>
        </w:rPr>
        <w:t>solwencie</w:t>
      </w:r>
      <w:proofErr w:type="spellEnd"/>
      <w:r w:rsidRPr="006E1161">
        <w:rPr>
          <w:sz w:val="22"/>
          <w:szCs w:val="22"/>
        </w:rPr>
        <w:t xml:space="preserve">. </w:t>
      </w:r>
      <w:proofErr w:type="spellStart"/>
      <w:r w:rsidRPr="006E1161">
        <w:rPr>
          <w:sz w:val="22"/>
          <w:szCs w:val="22"/>
        </w:rPr>
        <w:t>Chromatogram</w:t>
      </w:r>
      <w:proofErr w:type="spellEnd"/>
      <w:r w:rsidRPr="006E1161">
        <w:rPr>
          <w:sz w:val="22"/>
          <w:szCs w:val="22"/>
        </w:rPr>
        <w:t xml:space="preserve"> rozwijać, aż czoło </w:t>
      </w:r>
      <w:proofErr w:type="spellStart"/>
      <w:r w:rsidRPr="006E1161">
        <w:rPr>
          <w:sz w:val="22"/>
          <w:szCs w:val="22"/>
        </w:rPr>
        <w:t>solwentu</w:t>
      </w:r>
      <w:proofErr w:type="spellEnd"/>
      <w:r w:rsidRPr="006E1161">
        <w:rPr>
          <w:sz w:val="22"/>
          <w:szCs w:val="22"/>
        </w:rPr>
        <w:t xml:space="preserve"> przejdzie na wysokość </w:t>
      </w:r>
      <w:smartTag w:uri="urn:schemas-microsoft-com:office:smarttags" w:element="metricconverter">
        <w:smartTagPr>
          <w:attr w:name="ProductID" w:val="20 cm"/>
        </w:smartTagPr>
        <w:r w:rsidRPr="006E1161">
          <w:rPr>
            <w:sz w:val="22"/>
            <w:szCs w:val="22"/>
          </w:rPr>
          <w:t>20 cm</w:t>
        </w:r>
      </w:smartTag>
      <w:r w:rsidRPr="006E1161">
        <w:rPr>
          <w:sz w:val="22"/>
          <w:szCs w:val="22"/>
        </w:rPr>
        <w:t xml:space="preserve"> od linii startu, po czym wyjąć z komory. </w:t>
      </w:r>
    </w:p>
    <w:p w:rsidR="00AB4D4E" w:rsidRPr="006E1161" w:rsidRDefault="00AB4D4E" w:rsidP="00143AED">
      <w:pPr>
        <w:pStyle w:val="Tekstpodstawowy"/>
        <w:numPr>
          <w:ilvl w:val="0"/>
          <w:numId w:val="3"/>
        </w:numPr>
        <w:spacing w:line="360" w:lineRule="auto"/>
        <w:jc w:val="both"/>
        <w:rPr>
          <w:i/>
          <w:sz w:val="22"/>
          <w:szCs w:val="22"/>
        </w:rPr>
      </w:pPr>
      <w:r w:rsidRPr="006E1161">
        <w:rPr>
          <w:i/>
          <w:sz w:val="22"/>
          <w:szCs w:val="22"/>
        </w:rPr>
        <w:t xml:space="preserve">Suszenie </w:t>
      </w:r>
      <w:proofErr w:type="spellStart"/>
      <w:r w:rsidRPr="006E1161">
        <w:rPr>
          <w:i/>
          <w:sz w:val="22"/>
          <w:szCs w:val="22"/>
        </w:rPr>
        <w:t>chromatogramów</w:t>
      </w:r>
      <w:proofErr w:type="spellEnd"/>
    </w:p>
    <w:p w:rsidR="00AB4D4E" w:rsidRPr="006E1161" w:rsidRDefault="00BF4099" w:rsidP="00143AED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B4D4E" w:rsidRPr="006E1161">
        <w:rPr>
          <w:sz w:val="22"/>
          <w:szCs w:val="22"/>
        </w:rPr>
        <w:t xml:space="preserve">W pełni rozwinięte </w:t>
      </w:r>
      <w:proofErr w:type="spellStart"/>
      <w:r w:rsidR="00AB4D4E" w:rsidRPr="006E1161">
        <w:rPr>
          <w:sz w:val="22"/>
          <w:szCs w:val="22"/>
        </w:rPr>
        <w:t>chromatogramy</w:t>
      </w:r>
      <w:proofErr w:type="spellEnd"/>
      <w:r w:rsidR="00AB4D4E" w:rsidRPr="006E1161">
        <w:rPr>
          <w:sz w:val="22"/>
          <w:szCs w:val="22"/>
        </w:rPr>
        <w:t xml:space="preserve"> suszyć na powietrzu</w:t>
      </w:r>
      <w:r w:rsidR="003E6DF3">
        <w:rPr>
          <w:sz w:val="22"/>
          <w:szCs w:val="22"/>
        </w:rPr>
        <w:t>.</w:t>
      </w:r>
    </w:p>
    <w:p w:rsidR="00BF4099" w:rsidRDefault="00BF4099" w:rsidP="00143AED">
      <w:pPr>
        <w:pStyle w:val="Tekstpodstawowy"/>
        <w:spacing w:line="360" w:lineRule="auto"/>
        <w:jc w:val="both"/>
        <w:rPr>
          <w:b/>
          <w:sz w:val="22"/>
          <w:szCs w:val="22"/>
        </w:rPr>
      </w:pPr>
    </w:p>
    <w:p w:rsidR="00AB4D4E" w:rsidRPr="006E1161" w:rsidRDefault="00AB4D4E" w:rsidP="00143AED">
      <w:pPr>
        <w:pStyle w:val="Tekstpodstawowy"/>
        <w:spacing w:line="360" w:lineRule="auto"/>
        <w:jc w:val="both"/>
        <w:rPr>
          <w:b/>
          <w:sz w:val="22"/>
          <w:szCs w:val="22"/>
        </w:rPr>
      </w:pPr>
      <w:r w:rsidRPr="006E1161">
        <w:rPr>
          <w:b/>
          <w:sz w:val="22"/>
          <w:szCs w:val="22"/>
        </w:rPr>
        <w:t xml:space="preserve">3.5. Wywoływanie </w:t>
      </w:r>
      <w:proofErr w:type="spellStart"/>
      <w:r w:rsidRPr="006E1161">
        <w:rPr>
          <w:b/>
          <w:sz w:val="22"/>
          <w:szCs w:val="22"/>
        </w:rPr>
        <w:t>chromatogramów</w:t>
      </w:r>
      <w:proofErr w:type="spellEnd"/>
    </w:p>
    <w:p w:rsidR="00AB4D4E" w:rsidRPr="006E1161" w:rsidRDefault="00AB4D4E" w:rsidP="00143AED">
      <w:pPr>
        <w:pStyle w:val="Tekstpodstawowy"/>
        <w:spacing w:line="360" w:lineRule="auto"/>
        <w:ind w:firstLine="284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   Wysuszony </w:t>
      </w:r>
      <w:proofErr w:type="spellStart"/>
      <w:r w:rsidRPr="006E1161">
        <w:rPr>
          <w:sz w:val="22"/>
          <w:szCs w:val="22"/>
        </w:rPr>
        <w:t>chromatogram</w:t>
      </w:r>
      <w:proofErr w:type="spellEnd"/>
      <w:r w:rsidRPr="006E1161">
        <w:rPr>
          <w:sz w:val="22"/>
          <w:szCs w:val="22"/>
        </w:rPr>
        <w:t xml:space="preserve"> </w:t>
      </w:r>
      <w:r w:rsidR="003E6DF3">
        <w:rPr>
          <w:sz w:val="22"/>
          <w:szCs w:val="22"/>
        </w:rPr>
        <w:t xml:space="preserve">zanurzyć w </w:t>
      </w:r>
      <w:r w:rsidRPr="006E1161">
        <w:rPr>
          <w:sz w:val="22"/>
          <w:szCs w:val="22"/>
        </w:rPr>
        <w:t>odczynnik</w:t>
      </w:r>
      <w:r w:rsidR="003E6DF3">
        <w:rPr>
          <w:sz w:val="22"/>
          <w:szCs w:val="22"/>
        </w:rPr>
        <w:t xml:space="preserve">u </w:t>
      </w:r>
      <w:proofErr w:type="spellStart"/>
      <w:r w:rsidR="003E6DF3">
        <w:rPr>
          <w:sz w:val="22"/>
          <w:szCs w:val="22"/>
        </w:rPr>
        <w:t>ninhydrynowym</w:t>
      </w:r>
      <w:proofErr w:type="spellEnd"/>
      <w:r w:rsidR="003E6DF3">
        <w:rPr>
          <w:sz w:val="22"/>
          <w:szCs w:val="22"/>
        </w:rPr>
        <w:t xml:space="preserve"> i pozostawić na kilka minut do wysuszenia. </w:t>
      </w:r>
      <w:r w:rsidRPr="006E1161">
        <w:rPr>
          <w:sz w:val="22"/>
          <w:szCs w:val="22"/>
        </w:rPr>
        <w:t>Zaobserwować pojawianie się barwnych p</w:t>
      </w:r>
      <w:r w:rsidR="003E6DF3">
        <w:rPr>
          <w:sz w:val="22"/>
          <w:szCs w:val="22"/>
        </w:rPr>
        <w:t>lam</w:t>
      </w:r>
      <w:r w:rsidRPr="006E1161">
        <w:rPr>
          <w:sz w:val="22"/>
          <w:szCs w:val="22"/>
        </w:rPr>
        <w:t xml:space="preserve"> aminokwasów na </w:t>
      </w:r>
      <w:proofErr w:type="spellStart"/>
      <w:r w:rsidRPr="006E1161">
        <w:rPr>
          <w:sz w:val="22"/>
          <w:szCs w:val="22"/>
        </w:rPr>
        <w:t>chromatogramie</w:t>
      </w:r>
      <w:proofErr w:type="spellEnd"/>
      <w:r w:rsidRPr="006E1161">
        <w:rPr>
          <w:sz w:val="22"/>
          <w:szCs w:val="22"/>
        </w:rPr>
        <w:t>.</w:t>
      </w:r>
    </w:p>
    <w:p w:rsidR="00AB4D4E" w:rsidRPr="006E1161" w:rsidRDefault="00AB4D4E" w:rsidP="00143AED">
      <w:pPr>
        <w:pStyle w:val="Tekstpodstawowy"/>
        <w:spacing w:line="360" w:lineRule="auto"/>
        <w:ind w:firstLine="284"/>
        <w:jc w:val="both"/>
        <w:rPr>
          <w:sz w:val="22"/>
          <w:szCs w:val="22"/>
        </w:rPr>
      </w:pPr>
    </w:p>
    <w:p w:rsidR="00AB4D4E" w:rsidRPr="006E1161" w:rsidRDefault="00AB4D4E" w:rsidP="00143AED">
      <w:pPr>
        <w:pStyle w:val="Tekstpodstawowy"/>
        <w:numPr>
          <w:ilvl w:val="0"/>
          <w:numId w:val="2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6E1161">
        <w:rPr>
          <w:b/>
          <w:sz w:val="22"/>
          <w:szCs w:val="22"/>
        </w:rPr>
        <w:t>Współczynnik R</w:t>
      </w:r>
      <w:r w:rsidRPr="006E1161">
        <w:rPr>
          <w:b/>
          <w:sz w:val="22"/>
          <w:szCs w:val="22"/>
          <w:vertAlign w:val="subscript"/>
        </w:rPr>
        <w:t>F</w:t>
      </w:r>
    </w:p>
    <w:p w:rsidR="00AB4D4E" w:rsidRPr="006E1161" w:rsidRDefault="00AB4D4E" w:rsidP="00143AED">
      <w:pPr>
        <w:pStyle w:val="Tekstpodstawowy"/>
        <w:spacing w:line="360" w:lineRule="auto"/>
        <w:ind w:firstLine="426"/>
        <w:jc w:val="both"/>
        <w:rPr>
          <w:sz w:val="22"/>
          <w:szCs w:val="22"/>
        </w:rPr>
      </w:pPr>
      <w:r w:rsidRPr="006E1161">
        <w:rPr>
          <w:sz w:val="22"/>
          <w:szCs w:val="22"/>
        </w:rPr>
        <w:t xml:space="preserve">  Na podstawie obliczonych współczynników </w:t>
      </w:r>
      <w:r w:rsidRPr="006E1161">
        <w:rPr>
          <w:bCs/>
          <w:iCs/>
          <w:sz w:val="22"/>
          <w:szCs w:val="22"/>
        </w:rPr>
        <w:t>R</w:t>
      </w:r>
      <w:r w:rsidRPr="006E1161">
        <w:rPr>
          <w:bCs/>
          <w:iCs/>
          <w:sz w:val="22"/>
          <w:szCs w:val="22"/>
          <w:vertAlign w:val="subscript"/>
        </w:rPr>
        <w:t>F</w:t>
      </w:r>
      <w:r w:rsidRPr="006E1161">
        <w:rPr>
          <w:b/>
          <w:bCs/>
          <w:i/>
          <w:iCs/>
          <w:sz w:val="22"/>
          <w:szCs w:val="22"/>
        </w:rPr>
        <w:t xml:space="preserve"> </w:t>
      </w:r>
      <w:r w:rsidRPr="006E1161">
        <w:rPr>
          <w:sz w:val="22"/>
          <w:szCs w:val="22"/>
        </w:rPr>
        <w:t>przeprowadzić identyfikację rozdzielonych aminokwasów.</w:t>
      </w:r>
    </w:p>
    <w:p w:rsidR="00AB4D4E" w:rsidRPr="006E1161" w:rsidRDefault="00AB4D4E" w:rsidP="00AB4D4E">
      <w:pPr>
        <w:pStyle w:val="Tekstpodstawowy"/>
        <w:spacing w:line="360" w:lineRule="auto"/>
        <w:ind w:firstLine="426"/>
        <w:jc w:val="both"/>
        <w:rPr>
          <w:sz w:val="22"/>
          <w:szCs w:val="22"/>
        </w:rPr>
      </w:pPr>
    </w:p>
    <w:p w:rsidR="00AB4D4E" w:rsidRPr="00143AED" w:rsidRDefault="00AB4D4E" w:rsidP="00143AED">
      <w:pPr>
        <w:pStyle w:val="Tekstpodstawowy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143AED">
        <w:rPr>
          <w:sz w:val="22"/>
          <w:szCs w:val="22"/>
        </w:rPr>
        <w:t>Wnioski oraz uwagi należy wpisać do zeszytu.</w:t>
      </w:r>
    </w:p>
    <w:p w:rsidR="00143AED" w:rsidRDefault="00143AED">
      <w:pPr>
        <w:rPr>
          <w:rFonts w:ascii="Times New Roman" w:eastAsia="Times New Roman" w:hAnsi="Times New Roman"/>
          <w:lang w:eastAsia="pl-PL"/>
        </w:rPr>
      </w:pPr>
      <w:r>
        <w:br w:type="page"/>
      </w:r>
    </w:p>
    <w:p w:rsidR="00AB4D4E" w:rsidRPr="006E1161" w:rsidRDefault="00143AED" w:rsidP="00143AED">
      <w:pPr>
        <w:pStyle w:val="Tekstpodstawowy"/>
        <w:tabs>
          <w:tab w:val="left" w:leader="dot" w:pos="8820"/>
        </w:tabs>
        <w:spacing w:line="360" w:lineRule="auto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Piśmiennictwo</w:t>
      </w:r>
      <w:r w:rsidR="00B33A98">
        <w:rPr>
          <w:b/>
          <w:bCs/>
          <w:iCs/>
          <w:sz w:val="22"/>
          <w:szCs w:val="22"/>
        </w:rPr>
        <w:t>:</w:t>
      </w:r>
    </w:p>
    <w:p w:rsidR="00AB4D4E" w:rsidRPr="006E1161" w:rsidRDefault="00AB4D4E" w:rsidP="00143AED">
      <w:pPr>
        <w:pStyle w:val="Akapitzlist"/>
        <w:numPr>
          <w:ilvl w:val="0"/>
          <w:numId w:val="5"/>
        </w:numPr>
        <w:spacing w:line="360" w:lineRule="auto"/>
        <w:jc w:val="both"/>
        <w:rPr>
          <w:rStyle w:val="apple-style-span"/>
          <w:rFonts w:ascii="Times New Roman" w:hAnsi="Times New Roman"/>
          <w:shd w:val="clear" w:color="auto" w:fill="FFFFFF"/>
        </w:rPr>
      </w:pPr>
      <w:r w:rsidRPr="006E1161">
        <w:rPr>
          <w:rStyle w:val="apple-style-span"/>
          <w:rFonts w:ascii="Times New Roman" w:hAnsi="Times New Roman"/>
          <w:shd w:val="clear" w:color="auto" w:fill="FFFFFF"/>
        </w:rPr>
        <w:t xml:space="preserve">Edward Bańkowski Biochemia. </w:t>
      </w:r>
      <w:r w:rsidRPr="006E1161">
        <w:rPr>
          <w:rStyle w:val="apple-style-span"/>
          <w:rFonts w:ascii="Times New Roman" w:hAnsi="Times New Roman"/>
          <w:i/>
          <w:shd w:val="clear" w:color="auto" w:fill="FFFFFF"/>
        </w:rPr>
        <w:t>Podręcznik dla studentów uczelni medycznych</w:t>
      </w:r>
      <w:r w:rsidRPr="006E1161">
        <w:rPr>
          <w:rStyle w:val="apple-style-span"/>
          <w:rFonts w:ascii="Times New Roman" w:hAnsi="Times New Roman"/>
          <w:shd w:val="clear" w:color="auto" w:fill="FFFFFF"/>
        </w:rPr>
        <w:t xml:space="preserve">. Wydanie drugie. </w:t>
      </w:r>
      <w:proofErr w:type="spellStart"/>
      <w:r w:rsidRPr="006E1161">
        <w:rPr>
          <w:rStyle w:val="apple-style-span"/>
          <w:rFonts w:ascii="Times New Roman" w:hAnsi="Times New Roman"/>
          <w:shd w:val="clear" w:color="auto" w:fill="FFFFFF"/>
        </w:rPr>
        <w:t>Elsevier</w:t>
      </w:r>
      <w:proofErr w:type="spellEnd"/>
      <w:r w:rsidRPr="006E1161">
        <w:rPr>
          <w:rStyle w:val="apple-style-span"/>
          <w:rFonts w:ascii="Times New Roman" w:hAnsi="Times New Roman"/>
          <w:shd w:val="clear" w:color="auto" w:fill="FFFFFF"/>
        </w:rPr>
        <w:t xml:space="preserve"> Urban &amp; Partner. Wrocław 2009.</w:t>
      </w:r>
    </w:p>
    <w:p w:rsidR="00AB4D4E" w:rsidRPr="006E1161" w:rsidRDefault="00AB4D4E" w:rsidP="00143A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6E1161">
        <w:rPr>
          <w:rFonts w:ascii="Times New Roman" w:hAnsi="Times New Roman"/>
          <w:bCs/>
          <w:iCs/>
        </w:rPr>
        <w:t xml:space="preserve">B.D. </w:t>
      </w:r>
      <w:proofErr w:type="spellStart"/>
      <w:r w:rsidRPr="006E1161">
        <w:rPr>
          <w:rFonts w:ascii="Times New Roman" w:hAnsi="Times New Roman"/>
          <w:bCs/>
          <w:iCs/>
        </w:rPr>
        <w:t>Hames</w:t>
      </w:r>
      <w:proofErr w:type="spellEnd"/>
      <w:r w:rsidRPr="006E1161">
        <w:rPr>
          <w:rFonts w:ascii="Times New Roman" w:hAnsi="Times New Roman"/>
          <w:bCs/>
          <w:iCs/>
        </w:rPr>
        <w:t xml:space="preserve">, N.M. Hooper, </w:t>
      </w:r>
      <w:r w:rsidRPr="006E1161">
        <w:rPr>
          <w:rFonts w:ascii="Times New Roman" w:hAnsi="Times New Roman"/>
          <w:bCs/>
          <w:i/>
          <w:iCs/>
        </w:rPr>
        <w:t>Krótkie wykłady Biochemia</w:t>
      </w:r>
      <w:r w:rsidRPr="006E1161">
        <w:rPr>
          <w:rFonts w:ascii="Times New Roman" w:hAnsi="Times New Roman"/>
          <w:bCs/>
          <w:iCs/>
        </w:rPr>
        <w:t>, Wydawnictwo Naukowe PWN, Warszawa 2009.</w:t>
      </w:r>
    </w:p>
    <w:p w:rsidR="00AB4D4E" w:rsidRPr="006E1161" w:rsidRDefault="00AB4D4E" w:rsidP="00143A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6E1161">
        <w:rPr>
          <w:rFonts w:ascii="Times New Roman" w:hAnsi="Times New Roman"/>
          <w:shd w:val="clear" w:color="auto" w:fill="FFFFFF"/>
        </w:rPr>
        <w:t xml:space="preserve">Jeremy M. Berg, Lubert </w:t>
      </w:r>
      <w:proofErr w:type="spellStart"/>
      <w:r w:rsidRPr="006E1161">
        <w:rPr>
          <w:rFonts w:ascii="Times New Roman" w:hAnsi="Times New Roman"/>
          <w:shd w:val="clear" w:color="auto" w:fill="FFFFFF"/>
        </w:rPr>
        <w:t>Stryer</w:t>
      </w:r>
      <w:proofErr w:type="spellEnd"/>
      <w:r w:rsidRPr="006E1161">
        <w:rPr>
          <w:rFonts w:ascii="Times New Roman" w:hAnsi="Times New Roman"/>
          <w:shd w:val="clear" w:color="auto" w:fill="FFFFFF"/>
        </w:rPr>
        <w:t xml:space="preserve">, John L. </w:t>
      </w:r>
      <w:proofErr w:type="spellStart"/>
      <w:r w:rsidRPr="006E1161">
        <w:rPr>
          <w:rFonts w:ascii="Times New Roman" w:hAnsi="Times New Roman"/>
          <w:shd w:val="clear" w:color="auto" w:fill="FFFFFF"/>
        </w:rPr>
        <w:t>Tymoczko</w:t>
      </w:r>
      <w:proofErr w:type="spellEnd"/>
      <w:r w:rsidRPr="006E1161">
        <w:rPr>
          <w:rFonts w:ascii="Times New Roman" w:hAnsi="Times New Roman"/>
          <w:shd w:val="clear" w:color="auto" w:fill="FFFFFF"/>
        </w:rPr>
        <w:t xml:space="preserve"> </w:t>
      </w:r>
      <w:r w:rsidRPr="006E1161">
        <w:rPr>
          <w:rFonts w:ascii="Times New Roman" w:hAnsi="Times New Roman"/>
          <w:i/>
          <w:shd w:val="clear" w:color="auto" w:fill="FFFFFF"/>
        </w:rPr>
        <w:t xml:space="preserve">Biochemia </w:t>
      </w:r>
      <w:r w:rsidRPr="006E1161">
        <w:rPr>
          <w:rFonts w:ascii="Times New Roman" w:hAnsi="Times New Roman"/>
          <w:shd w:val="clear" w:color="auto" w:fill="FFFFFF"/>
        </w:rPr>
        <w:t>Wydawnictwo Naukowe PWN, Warszawa 2007.</w:t>
      </w:r>
    </w:p>
    <w:p w:rsidR="00AB4D4E" w:rsidRPr="006E1161" w:rsidRDefault="00AB4D4E" w:rsidP="00143A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6E1161">
        <w:rPr>
          <w:rFonts w:ascii="Times New Roman" w:hAnsi="Times New Roman"/>
          <w:shd w:val="clear" w:color="auto" w:fill="FFFFFF"/>
          <w:lang w:val="en-US"/>
        </w:rPr>
        <w:t xml:space="preserve">R.K. Murray, D.K. </w:t>
      </w:r>
      <w:proofErr w:type="spellStart"/>
      <w:r w:rsidRPr="006E1161">
        <w:rPr>
          <w:rFonts w:ascii="Times New Roman" w:hAnsi="Times New Roman"/>
          <w:shd w:val="clear" w:color="auto" w:fill="FFFFFF"/>
          <w:lang w:val="en-US"/>
        </w:rPr>
        <w:t>Granner</w:t>
      </w:r>
      <w:proofErr w:type="spellEnd"/>
      <w:r w:rsidRPr="006E1161">
        <w:rPr>
          <w:rFonts w:ascii="Times New Roman" w:hAnsi="Times New Roman"/>
          <w:shd w:val="clear" w:color="auto" w:fill="FFFFFF"/>
          <w:lang w:val="en-US"/>
        </w:rPr>
        <w:t xml:space="preserve">, P.A. Mayes, W.W. </w:t>
      </w:r>
      <w:proofErr w:type="spellStart"/>
      <w:r w:rsidRPr="006E1161">
        <w:rPr>
          <w:rFonts w:ascii="Times New Roman" w:hAnsi="Times New Roman"/>
          <w:shd w:val="clear" w:color="auto" w:fill="FFFFFF"/>
          <w:lang w:val="en-US"/>
        </w:rPr>
        <w:t>Rodwell</w:t>
      </w:r>
      <w:proofErr w:type="spellEnd"/>
      <w:r w:rsidRPr="006E1161">
        <w:rPr>
          <w:rFonts w:ascii="Times New Roman" w:hAnsi="Times New Roman"/>
          <w:shd w:val="clear" w:color="auto" w:fill="FFFFFF"/>
          <w:lang w:val="en-US"/>
        </w:rPr>
        <w:t xml:space="preserve"> (red.) </w:t>
      </w:r>
      <w:r w:rsidRPr="006E1161">
        <w:rPr>
          <w:rFonts w:ascii="Times New Roman" w:hAnsi="Times New Roman"/>
          <w:i/>
          <w:shd w:val="clear" w:color="auto" w:fill="FFFFFF"/>
        </w:rPr>
        <w:t>Biochemia Harpera.</w:t>
      </w:r>
      <w:r w:rsidRPr="006E1161">
        <w:rPr>
          <w:rFonts w:ascii="Times New Roman" w:hAnsi="Times New Roman"/>
          <w:shd w:val="clear" w:color="auto" w:fill="FFFFFF"/>
        </w:rPr>
        <w:t xml:space="preserve"> Wydawnictwo Lekarskie PZWL, Warszawa 2006.</w:t>
      </w:r>
    </w:p>
    <w:p w:rsidR="00AB4D4E" w:rsidRPr="006E1161" w:rsidRDefault="00AB4D4E" w:rsidP="00143A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6E1161">
        <w:rPr>
          <w:rFonts w:ascii="Times New Roman" w:hAnsi="Times New Roman"/>
          <w:bCs/>
          <w:iCs/>
        </w:rPr>
        <w:t xml:space="preserve">Krzysztof Zwierz </w:t>
      </w:r>
      <w:r w:rsidRPr="006E1161">
        <w:rPr>
          <w:rFonts w:ascii="Times New Roman" w:hAnsi="Times New Roman"/>
          <w:bCs/>
          <w:i/>
          <w:iCs/>
        </w:rPr>
        <w:t>Ćwiczenia z Biochemii dla studentów Wydziału Farmaceutycznego</w:t>
      </w:r>
      <w:r w:rsidRPr="006E1161">
        <w:rPr>
          <w:rFonts w:ascii="Times New Roman" w:hAnsi="Times New Roman"/>
          <w:bCs/>
          <w:iCs/>
        </w:rPr>
        <w:t>. Wydawnictwo Uczelniane Akademii Medycznej w Białymstoku, Białystok 2005.</w:t>
      </w:r>
    </w:p>
    <w:p w:rsidR="00AB4D4E" w:rsidRPr="006E1161" w:rsidRDefault="00AB4D4E" w:rsidP="00143AE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hd w:val="clear" w:color="auto" w:fill="FFFFFF"/>
        </w:rPr>
      </w:pPr>
      <w:r w:rsidRPr="006E1161">
        <w:rPr>
          <w:rFonts w:ascii="Times New Roman" w:hAnsi="Times New Roman"/>
          <w:bCs/>
          <w:iCs/>
        </w:rPr>
        <w:t xml:space="preserve">Teresa </w:t>
      </w:r>
      <w:proofErr w:type="spellStart"/>
      <w:r w:rsidRPr="006E1161">
        <w:rPr>
          <w:rFonts w:ascii="Times New Roman" w:hAnsi="Times New Roman"/>
          <w:bCs/>
          <w:iCs/>
        </w:rPr>
        <w:t>Stelmaszyńska</w:t>
      </w:r>
      <w:proofErr w:type="spellEnd"/>
      <w:r w:rsidRPr="006E1161">
        <w:rPr>
          <w:rFonts w:ascii="Times New Roman" w:hAnsi="Times New Roman"/>
          <w:bCs/>
          <w:iCs/>
        </w:rPr>
        <w:t xml:space="preserve">-Zgliczyńska, Piotr </w:t>
      </w:r>
      <w:proofErr w:type="spellStart"/>
      <w:r w:rsidRPr="006E1161">
        <w:rPr>
          <w:rFonts w:ascii="Times New Roman" w:hAnsi="Times New Roman"/>
          <w:bCs/>
          <w:iCs/>
        </w:rPr>
        <w:t>Laidler</w:t>
      </w:r>
      <w:proofErr w:type="spellEnd"/>
      <w:r w:rsidRPr="006E1161">
        <w:rPr>
          <w:rFonts w:ascii="Times New Roman" w:hAnsi="Times New Roman"/>
          <w:bCs/>
          <w:iCs/>
        </w:rPr>
        <w:t xml:space="preserve"> </w:t>
      </w:r>
      <w:r w:rsidRPr="006E1161">
        <w:rPr>
          <w:rFonts w:ascii="Times New Roman" w:hAnsi="Times New Roman"/>
          <w:bCs/>
          <w:i/>
          <w:iCs/>
        </w:rPr>
        <w:t>Ćwiczenia z Chemii i Biochemii dla Studentów Medycyny i Stomatologii</w:t>
      </w:r>
      <w:r w:rsidRPr="006E1161">
        <w:rPr>
          <w:rFonts w:ascii="Times New Roman" w:hAnsi="Times New Roman"/>
          <w:bCs/>
          <w:iCs/>
        </w:rPr>
        <w:t xml:space="preserve">. Wydawnictwo Uniwersytetu Jagiellońskiego, Kraków 2001. </w:t>
      </w:r>
    </w:p>
    <w:sectPr w:rsidR="00AB4D4E" w:rsidRPr="006E1161" w:rsidSect="001102BD"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6C2"/>
    <w:multiLevelType w:val="hybridMultilevel"/>
    <w:tmpl w:val="049A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15CD7"/>
    <w:multiLevelType w:val="hybridMultilevel"/>
    <w:tmpl w:val="ED7A1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A20B3"/>
    <w:multiLevelType w:val="multilevel"/>
    <w:tmpl w:val="11380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97C35BF"/>
    <w:multiLevelType w:val="hybridMultilevel"/>
    <w:tmpl w:val="6A825588"/>
    <w:lvl w:ilvl="0" w:tplc="84E016FE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C7A49DA"/>
    <w:multiLevelType w:val="hybridMultilevel"/>
    <w:tmpl w:val="4CC212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70606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656C86"/>
    <w:multiLevelType w:val="hybridMultilevel"/>
    <w:tmpl w:val="64E4E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4D3A"/>
    <w:multiLevelType w:val="hybridMultilevel"/>
    <w:tmpl w:val="DFC2B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B510A"/>
    <w:multiLevelType w:val="hybridMultilevel"/>
    <w:tmpl w:val="B0482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457F1"/>
    <w:multiLevelType w:val="hybridMultilevel"/>
    <w:tmpl w:val="E54A0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E3BA9"/>
    <w:multiLevelType w:val="multilevel"/>
    <w:tmpl w:val="024E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A60CA"/>
    <w:multiLevelType w:val="hybridMultilevel"/>
    <w:tmpl w:val="CA8C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4E"/>
    <w:rsid w:val="000947DA"/>
    <w:rsid w:val="000D0199"/>
    <w:rsid w:val="00104F00"/>
    <w:rsid w:val="001102BD"/>
    <w:rsid w:val="00143AED"/>
    <w:rsid w:val="001C69F1"/>
    <w:rsid w:val="0029364F"/>
    <w:rsid w:val="003A3E2B"/>
    <w:rsid w:val="003D32F4"/>
    <w:rsid w:val="003E6DF3"/>
    <w:rsid w:val="004F41D3"/>
    <w:rsid w:val="006A78A1"/>
    <w:rsid w:val="006C7EA9"/>
    <w:rsid w:val="006E1161"/>
    <w:rsid w:val="00740168"/>
    <w:rsid w:val="007B0487"/>
    <w:rsid w:val="00841D2D"/>
    <w:rsid w:val="0086343F"/>
    <w:rsid w:val="008A7ADC"/>
    <w:rsid w:val="00940BE2"/>
    <w:rsid w:val="009C555C"/>
    <w:rsid w:val="009E2183"/>
    <w:rsid w:val="00A565EB"/>
    <w:rsid w:val="00AB4D4E"/>
    <w:rsid w:val="00B33A98"/>
    <w:rsid w:val="00BF4099"/>
    <w:rsid w:val="00C705C7"/>
    <w:rsid w:val="00CB1582"/>
    <w:rsid w:val="00CD241A"/>
    <w:rsid w:val="00D13207"/>
    <w:rsid w:val="00D51D08"/>
    <w:rsid w:val="00DE47C4"/>
    <w:rsid w:val="00E11269"/>
    <w:rsid w:val="00E26FB4"/>
    <w:rsid w:val="00F17FF6"/>
    <w:rsid w:val="00FA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D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B4D4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D4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4D4E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AB4D4E"/>
  </w:style>
  <w:style w:type="paragraph" w:styleId="Tekstdymka">
    <w:name w:val="Balloon Text"/>
    <w:basedOn w:val="Normalny"/>
    <w:link w:val="TekstdymkaZnak"/>
    <w:uiPriority w:val="99"/>
    <w:semiHidden/>
    <w:unhideWhenUsed/>
    <w:rsid w:val="00AB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D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D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B4D4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D4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4D4E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AB4D4E"/>
  </w:style>
  <w:style w:type="paragraph" w:styleId="Tekstdymka">
    <w:name w:val="Balloon Text"/>
    <w:basedOn w:val="Normalny"/>
    <w:link w:val="TekstdymkaZnak"/>
    <w:uiPriority w:val="99"/>
    <w:semiHidden/>
    <w:unhideWhenUsed/>
    <w:rsid w:val="00AB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D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UMB</cp:lastModifiedBy>
  <cp:revision>10</cp:revision>
  <cp:lastPrinted>2016-12-02T11:33:00Z</cp:lastPrinted>
  <dcterms:created xsi:type="dcterms:W3CDTF">2022-07-11T07:47:00Z</dcterms:created>
  <dcterms:modified xsi:type="dcterms:W3CDTF">2022-07-19T07:48:00Z</dcterms:modified>
</cp:coreProperties>
</file>