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F9" w:rsidRPr="00240130" w:rsidRDefault="00CB0EF9" w:rsidP="00CB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013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Analiza elektroforetyczna białek surowicy krwi </w:t>
      </w:r>
    </w:p>
    <w:p w:rsidR="00CB0EF9" w:rsidRPr="00240130" w:rsidRDefault="00CB0EF9" w:rsidP="00CB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0130">
        <w:rPr>
          <w:rFonts w:ascii="Times New Roman" w:eastAsia="Times New Roman" w:hAnsi="Times New Roman" w:cs="Times New Roman"/>
          <w:sz w:val="32"/>
          <w:szCs w:val="32"/>
          <w:lang w:eastAsia="pl-PL"/>
        </w:rPr>
        <w:t>w żelu poliakrylamidowym</w:t>
      </w:r>
    </w:p>
    <w:p w:rsidR="00CB0EF9" w:rsidRPr="002460A9" w:rsidRDefault="00CB0EF9" w:rsidP="00CB0E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0EF9" w:rsidRPr="002460A9" w:rsidRDefault="00CB0EF9" w:rsidP="00CB0EF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B0EF9" w:rsidRDefault="00CB0EF9" w:rsidP="00CB0EF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Technika rozdziału białek oparta na zróżnicowaniu ich ruchliwości w polu elektrycznym nosi nazw</w:t>
      </w:r>
      <w:r w:rsidR="008C49CD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elektroforezy</w:t>
      </w:r>
      <w:r w:rsidR="008C49CD">
        <w:rPr>
          <w:rFonts w:ascii="Times New Roman" w:eastAsia="Times New Roman" w:hAnsi="Times New Roman" w:cs="Times New Roman"/>
          <w:lang w:eastAsia="pl-PL"/>
        </w:rPr>
        <w:t>.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Prędkość przemieszczania się naładowanej elektrycznie cząsteczki </w:t>
      </w:r>
      <w:r>
        <w:rPr>
          <w:rFonts w:ascii="Times New Roman" w:eastAsia="Times New Roman" w:hAnsi="Times New Roman" w:cs="Times New Roman"/>
          <w:lang w:eastAsia="pl-PL"/>
        </w:rPr>
        <w:t>zależy od kilku czynników</w:t>
      </w:r>
      <w:r w:rsidR="00CD649E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tj.: 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od jej ładunku, rozmiaru, kształtu oraz oporów środowiska. </w:t>
      </w:r>
      <w:r>
        <w:rPr>
          <w:rFonts w:ascii="Times New Roman" w:eastAsia="Times New Roman" w:hAnsi="Times New Roman" w:cs="Times New Roman"/>
          <w:lang w:eastAsia="pl-PL"/>
        </w:rPr>
        <w:t xml:space="preserve">Badanie indywidualnego białka wymaga jego wyodrębnienia z puli wszystkich białek i cząsteczek niebiałkowych. </w:t>
      </w:r>
      <w:r w:rsidRPr="00304DB3">
        <w:rPr>
          <w:rFonts w:ascii="Times New Roman" w:eastAsia="Times New Roman" w:hAnsi="Times New Roman" w:cs="Times New Roman"/>
          <w:lang w:eastAsia="pl-PL"/>
        </w:rPr>
        <w:t>Wykorzystując</w:t>
      </w:r>
      <w:r>
        <w:rPr>
          <w:rFonts w:ascii="Times New Roman" w:eastAsia="Times New Roman" w:hAnsi="Times New Roman" w:cs="Times New Roman"/>
          <w:lang w:eastAsia="pl-PL"/>
        </w:rPr>
        <w:t xml:space="preserve"> technikę </w:t>
      </w:r>
      <w:r w:rsidRPr="00304DB3">
        <w:rPr>
          <w:rFonts w:ascii="Times New Roman" w:eastAsia="Times New Roman" w:hAnsi="Times New Roman" w:cs="Times New Roman"/>
          <w:lang w:eastAsia="pl-PL"/>
        </w:rPr>
        <w:t>elektroforez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możliwe jest szybkie </w:t>
      </w:r>
      <w:r>
        <w:rPr>
          <w:rFonts w:ascii="Times New Roman" w:eastAsia="Times New Roman" w:hAnsi="Times New Roman" w:cs="Times New Roman"/>
          <w:lang w:eastAsia="pl-PL"/>
        </w:rPr>
        <w:t>oddzielenie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białka występującego w mieszaninie innych białek, oznaczanie masy cząsteczkowej białek czy ich oczyszczanie.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Wyróżnia się kilka rodzajów elektroforezy, które różnią się między sobą składem żeli elektroforetycznych, warunkami rozdziału, a także zastosowaniem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B0EF9" w:rsidRDefault="00CB0EF9" w:rsidP="00CB0EF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DB3">
        <w:rPr>
          <w:rFonts w:ascii="Times New Roman" w:eastAsia="Times New Roman" w:hAnsi="Times New Roman" w:cs="Times New Roman"/>
          <w:lang w:eastAsia="pl-PL"/>
        </w:rPr>
        <w:t xml:space="preserve">Żele poliakrylamidowe są polimerami </w:t>
      </w:r>
      <w:proofErr w:type="spellStart"/>
      <w:r w:rsidRPr="00304DB3">
        <w:rPr>
          <w:rFonts w:ascii="Times New Roman" w:eastAsia="Times New Roman" w:hAnsi="Times New Roman" w:cs="Times New Roman"/>
          <w:lang w:eastAsia="pl-PL"/>
        </w:rPr>
        <w:t>akrylamidu</w:t>
      </w:r>
      <w:proofErr w:type="spellEnd"/>
      <w:r w:rsidRPr="00304DB3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304DB3">
        <w:rPr>
          <w:rFonts w:ascii="Times New Roman" w:eastAsia="Times New Roman" w:hAnsi="Times New Roman" w:cs="Times New Roman"/>
          <w:lang w:eastAsia="pl-PL"/>
        </w:rPr>
        <w:t>bisakrylamidu</w:t>
      </w:r>
      <w:proofErr w:type="spellEnd"/>
      <w:r w:rsidRPr="00304DB3">
        <w:rPr>
          <w:rFonts w:ascii="Times New Roman" w:eastAsia="Times New Roman" w:hAnsi="Times New Roman" w:cs="Times New Roman"/>
          <w:lang w:eastAsia="pl-PL"/>
        </w:rPr>
        <w:t xml:space="preserve">, a od ich proporcji zależy gęstość żelu oraz wymiary porów. Gęstość żelu dobiera się w zależności od wielkości analizowanych cząsteczek (tj. w zależności od ich masy cząsteczkowej). W przypadku </w:t>
      </w:r>
      <w:r>
        <w:rPr>
          <w:rFonts w:ascii="Times New Roman" w:eastAsia="Times New Roman" w:hAnsi="Times New Roman" w:cs="Times New Roman"/>
          <w:lang w:eastAsia="pl-PL"/>
        </w:rPr>
        <w:t>wielko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cząsteczkowych białek do rozdziału używa się żeli o niższej gęstości, zaś białka </w:t>
      </w:r>
      <w:r>
        <w:rPr>
          <w:rFonts w:ascii="Times New Roman" w:eastAsia="Times New Roman" w:hAnsi="Times New Roman" w:cs="Times New Roman"/>
          <w:lang w:eastAsia="pl-PL"/>
        </w:rPr>
        <w:t xml:space="preserve">o niższej masie </w:t>
      </w:r>
      <w:r w:rsidRPr="00304DB3">
        <w:rPr>
          <w:rFonts w:ascii="Times New Roman" w:eastAsia="Times New Roman" w:hAnsi="Times New Roman" w:cs="Times New Roman"/>
          <w:lang w:eastAsia="pl-PL"/>
        </w:rPr>
        <w:t>cząsteczkowe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rozdziela się </w:t>
      </w:r>
      <w:r>
        <w:rPr>
          <w:rFonts w:ascii="Times New Roman" w:eastAsia="Times New Roman" w:hAnsi="Times New Roman" w:cs="Times New Roman"/>
          <w:lang w:eastAsia="pl-PL"/>
        </w:rPr>
        <w:t>na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żelach bardziej gęstych. W żelach 8% możliwe jest rozdzielanie cząsteczek o </w:t>
      </w:r>
      <w:r>
        <w:rPr>
          <w:rFonts w:ascii="Times New Roman" w:eastAsia="Times New Roman" w:hAnsi="Times New Roman" w:cs="Times New Roman"/>
          <w:lang w:eastAsia="pl-PL"/>
        </w:rPr>
        <w:t>masie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od 24 kDa do 205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04DB3">
        <w:rPr>
          <w:rFonts w:ascii="Times New Roman" w:eastAsia="Times New Roman" w:hAnsi="Times New Roman" w:cs="Times New Roman"/>
          <w:lang w:eastAsia="pl-PL"/>
        </w:rPr>
        <w:t>kDA</w:t>
      </w:r>
      <w:proofErr w:type="spellEnd"/>
      <w:r w:rsidRPr="00304DB3">
        <w:rPr>
          <w:rFonts w:ascii="Times New Roman" w:eastAsia="Times New Roman" w:hAnsi="Times New Roman" w:cs="Times New Roman"/>
          <w:lang w:eastAsia="pl-PL"/>
        </w:rPr>
        <w:t>, żele 10% stosuje się do rozdzielania cząsteczek od 14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kDa – 205 kDa, a </w:t>
      </w:r>
      <w:r>
        <w:rPr>
          <w:rFonts w:ascii="Times New Roman" w:eastAsia="Times New Roman" w:hAnsi="Times New Roman" w:cs="Times New Roman"/>
          <w:lang w:eastAsia="pl-PL"/>
        </w:rPr>
        <w:t>żele 12% do rozdziału białek o masie od 14 do 66 kDa.</w:t>
      </w:r>
    </w:p>
    <w:p w:rsidR="00CB0EF9" w:rsidRDefault="00CB0EF9" w:rsidP="00CB0EF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04DB3">
        <w:rPr>
          <w:rFonts w:ascii="Times New Roman" w:eastAsia="Times New Roman" w:hAnsi="Times New Roman" w:cs="Times New Roman"/>
          <w:lang w:eastAsia="pl-PL"/>
        </w:rPr>
        <w:t xml:space="preserve">Do rozdziału białek najczęściej stosuje się elektroforezę SDS-PAGE w obecności SDS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siarczan </w:t>
      </w:r>
      <w:proofErr w:type="spellStart"/>
      <w:r w:rsidRPr="00304DB3">
        <w:rPr>
          <w:rFonts w:ascii="Times New Roman" w:eastAsia="Times New Roman" w:hAnsi="Times New Roman" w:cs="Times New Roman"/>
          <w:lang w:eastAsia="pl-PL"/>
        </w:rPr>
        <w:t>dodecylu</w:t>
      </w:r>
      <w:proofErr w:type="spellEnd"/>
      <w:r w:rsidRPr="00304DB3">
        <w:rPr>
          <w:rFonts w:ascii="Times New Roman" w:eastAsia="Times New Roman" w:hAnsi="Times New Roman" w:cs="Times New Roman"/>
          <w:lang w:eastAsia="pl-PL"/>
        </w:rPr>
        <w:t xml:space="preserve"> sodu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SDS wiążąc się z białkami (średnio 1. cząsteczka SDS/2 aminokwasy) powoduje ich denaturację. </w:t>
      </w:r>
      <w:r w:rsidRPr="00304DB3">
        <w:rPr>
          <w:rFonts w:ascii="Times New Roman" w:eastAsia="Times New Roman" w:hAnsi="Times New Roman" w:cs="Times New Roman"/>
          <w:lang w:eastAsia="pl-PL"/>
        </w:rPr>
        <w:t>SDS nadaje polipeptydom ładunek ujemny, dzięki czemu mogą one migrować w polu elektrycznym.</w:t>
      </w:r>
      <w:r>
        <w:rPr>
          <w:rFonts w:ascii="Times New Roman" w:eastAsia="Times New Roman" w:hAnsi="Times New Roman" w:cs="Times New Roman"/>
          <w:lang w:eastAsia="pl-PL"/>
        </w:rPr>
        <w:t xml:space="preserve"> Ponadto jego wysoce ujemny ładunek maskuje ładunek biał</w:t>
      </w:r>
      <w:r w:rsidR="00A40B8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k, co sprawia, że ich rozdział odbywa się wyłącznie na drodze filtracji żelowej w oparciu o różnice w masach cząsteczkowych. </w:t>
      </w:r>
      <w:r w:rsidRPr="00304DB3">
        <w:rPr>
          <w:rFonts w:ascii="Times New Roman" w:eastAsia="Times New Roman" w:hAnsi="Times New Roman" w:cs="Times New Roman"/>
          <w:lang w:eastAsia="pl-PL"/>
        </w:rPr>
        <w:t>Ilość związanego SDS przez białko jest prawie zawsze liniowo zależna od masy danego polipeptydu, co z wykorzystaniem markera masy umożliwia wyznaczanie masy rozdzielanych białek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304DB3">
        <w:rPr>
          <w:rFonts w:ascii="Times New Roman" w:eastAsia="Times New Roman" w:hAnsi="Times New Roman" w:cs="Times New Roman"/>
          <w:lang w:eastAsia="pl-PL"/>
        </w:rPr>
        <w:t>Należy również dodać, że barwieni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kompleksów tworzonych przez białko i SDS jest znacznie wydajniejsze niż barwienie samego białka, a dodatkowo obecność SDS skutecznie eliminuje enzymatyczną degradację białek w trakcie ich separacji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B0EF9" w:rsidRDefault="00CB0EF9" w:rsidP="00CB0EF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Ponadto, metoda SDS-PAGE może być wykorzystana do określenia liczby podjednostek w obrębie białka oraz do oszacowania jego stopnia czystości. Ponieważ SDS niszczy wiązania niekowalencyjne między podjednostkami złożonych białek, przy użyciu tej metody, określa się masy cząsteczkowe pojedynczych podjednostek. Aby stwierdzić, czy</w:t>
      </w:r>
      <w:r w:rsidRPr="00304DB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podjednostki są połączone wiązaniami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disiarczkowymi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można analizowane próbki poddać działaniu czynników redukujących, takich jak 2-merkaptoetanol.  </w:t>
      </w:r>
    </w:p>
    <w:p w:rsidR="00A40B8F" w:rsidRDefault="00A40B8F" w:rsidP="00A40B8F">
      <w:pPr>
        <w:rPr>
          <w:b/>
          <w:bCs/>
          <w:sz w:val="24"/>
          <w:szCs w:val="24"/>
        </w:rPr>
      </w:pPr>
    </w:p>
    <w:p w:rsidR="00A40B8F" w:rsidRPr="00A40B8F" w:rsidRDefault="00A40B8F" w:rsidP="00A40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B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Elektroforeza białek </w:t>
      </w:r>
      <w:r w:rsidRPr="00A40B8F">
        <w:rPr>
          <w:rFonts w:ascii="Times New Roman" w:hAnsi="Times New Roman" w:cs="Times New Roman"/>
          <w:b/>
          <w:bCs/>
          <w:sz w:val="24"/>
          <w:szCs w:val="24"/>
        </w:rPr>
        <w:t>surowicy</w:t>
      </w:r>
      <w:r w:rsidRPr="00A40B8F">
        <w:rPr>
          <w:rFonts w:ascii="Times New Roman" w:hAnsi="Times New Roman" w:cs="Times New Roman"/>
          <w:b/>
          <w:bCs/>
          <w:sz w:val="24"/>
          <w:szCs w:val="24"/>
        </w:rPr>
        <w:t xml:space="preserve"> krwi </w:t>
      </w:r>
    </w:p>
    <w:p w:rsidR="00A40B8F" w:rsidRPr="00A40B8F" w:rsidRDefault="00A40B8F" w:rsidP="00A40B8F">
      <w:pPr>
        <w:spacing w:line="480" w:lineRule="auto"/>
        <w:jc w:val="both"/>
        <w:rPr>
          <w:rFonts w:ascii="Times New Roman" w:hAnsi="Times New Roman" w:cs="Times New Roman"/>
        </w:rPr>
      </w:pPr>
      <w:r w:rsidRPr="00A40B8F">
        <w:rPr>
          <w:rFonts w:ascii="Times New Roman" w:hAnsi="Times New Roman" w:cs="Times New Roman"/>
        </w:rPr>
        <w:t xml:space="preserve">Jednym ze sposobów rozdziału białek surowicy krwi jest elektroforeza. Uzyskane tą drogą frakcje stanowią podstawę ogólnie przyjętego podziału białek na albuminy, </w:t>
      </w:r>
      <w:r w:rsidRPr="00A40B8F">
        <w:rPr>
          <w:rFonts w:ascii="Times New Roman" w:hAnsi="Times New Roman" w:cs="Times New Roman"/>
        </w:rPr>
        <w:sym w:font="Symbol" w:char="F061"/>
      </w:r>
      <w:r w:rsidRPr="00A40B8F">
        <w:rPr>
          <w:rFonts w:ascii="Times New Roman" w:hAnsi="Times New Roman" w:cs="Times New Roman"/>
          <w:vertAlign w:val="subscript"/>
        </w:rPr>
        <w:t>1</w:t>
      </w:r>
      <w:r w:rsidRPr="00A40B8F">
        <w:rPr>
          <w:rFonts w:ascii="Times New Roman" w:hAnsi="Times New Roman" w:cs="Times New Roman"/>
        </w:rPr>
        <w:t xml:space="preserve">-globuliny, </w:t>
      </w:r>
      <w:r w:rsidRPr="00A40B8F">
        <w:rPr>
          <w:rFonts w:ascii="Times New Roman" w:hAnsi="Times New Roman" w:cs="Times New Roman"/>
        </w:rPr>
        <w:sym w:font="Symbol" w:char="F061"/>
      </w:r>
      <w:r w:rsidRPr="00A40B8F">
        <w:rPr>
          <w:rFonts w:ascii="Times New Roman" w:hAnsi="Times New Roman" w:cs="Times New Roman"/>
          <w:vertAlign w:val="subscript"/>
        </w:rPr>
        <w:t>2</w:t>
      </w:r>
      <w:r w:rsidRPr="00A40B8F">
        <w:rPr>
          <w:rFonts w:ascii="Times New Roman" w:hAnsi="Times New Roman" w:cs="Times New Roman"/>
        </w:rPr>
        <w:t xml:space="preserve">-globuliny, </w:t>
      </w:r>
      <w:r w:rsidRPr="00A40B8F">
        <w:rPr>
          <w:rFonts w:ascii="Times New Roman" w:hAnsi="Times New Roman" w:cs="Times New Roman"/>
        </w:rPr>
        <w:sym w:font="Symbol" w:char="F062"/>
      </w:r>
      <w:r w:rsidRPr="00A40B8F">
        <w:rPr>
          <w:rFonts w:ascii="Times New Roman" w:hAnsi="Times New Roman" w:cs="Times New Roman"/>
        </w:rPr>
        <w:t xml:space="preserve">-globuliny, </w:t>
      </w:r>
      <w:r w:rsidRPr="00A40B8F">
        <w:rPr>
          <w:rFonts w:ascii="Times New Roman" w:hAnsi="Times New Roman" w:cs="Times New Roman"/>
        </w:rPr>
        <w:sym w:font="Symbol" w:char="F067"/>
      </w:r>
      <w:r w:rsidRPr="00A40B8F">
        <w:rPr>
          <w:rFonts w:ascii="Times New Roman" w:hAnsi="Times New Roman" w:cs="Times New Roman"/>
        </w:rPr>
        <w:t xml:space="preserve">-globuliny. Wzajemne relacje ilościowe pomiędzy poszczególnymi frakcjami białek </w:t>
      </w:r>
      <w:r w:rsidR="00955897">
        <w:rPr>
          <w:rFonts w:ascii="Times New Roman" w:hAnsi="Times New Roman" w:cs="Times New Roman"/>
        </w:rPr>
        <w:t>surowicy krwi</w:t>
      </w:r>
      <w:r w:rsidRPr="00A40B8F">
        <w:rPr>
          <w:rFonts w:ascii="Times New Roman" w:hAnsi="Times New Roman" w:cs="Times New Roman"/>
        </w:rPr>
        <w:t xml:space="preserve"> człowieka zdrowego są dość stałe. </w:t>
      </w:r>
    </w:p>
    <w:p w:rsidR="00A40B8F" w:rsidRPr="00A40B8F" w:rsidRDefault="00A40B8F" w:rsidP="00A40B8F">
      <w:pPr>
        <w:spacing w:after="0" w:line="48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A40B8F">
        <w:rPr>
          <w:rFonts w:ascii="Times New Roman" w:hAnsi="Times New Roman" w:cs="Times New Roman"/>
        </w:rPr>
        <w:t>W procesach patologicznych występuje wiele różnorodnych zmian, nie tylko ogólnej ilości białka w osoczu (</w:t>
      </w:r>
      <w:proofErr w:type="spellStart"/>
      <w:r w:rsidRPr="00A40B8F">
        <w:rPr>
          <w:rFonts w:ascii="Times New Roman" w:hAnsi="Times New Roman" w:cs="Times New Roman"/>
        </w:rPr>
        <w:t>hipo</w:t>
      </w:r>
      <w:proofErr w:type="spellEnd"/>
      <w:r w:rsidRPr="00A40B8F">
        <w:rPr>
          <w:rFonts w:ascii="Times New Roman" w:hAnsi="Times New Roman" w:cs="Times New Roman"/>
        </w:rPr>
        <w:t xml:space="preserve">- i </w:t>
      </w:r>
      <w:proofErr w:type="spellStart"/>
      <w:r w:rsidRPr="00A40B8F">
        <w:rPr>
          <w:rFonts w:ascii="Times New Roman" w:hAnsi="Times New Roman" w:cs="Times New Roman"/>
        </w:rPr>
        <w:t>hiperproteinemie</w:t>
      </w:r>
      <w:proofErr w:type="spellEnd"/>
      <w:r w:rsidRPr="00A40B8F">
        <w:rPr>
          <w:rFonts w:ascii="Times New Roman" w:hAnsi="Times New Roman" w:cs="Times New Roman"/>
        </w:rPr>
        <w:t>), ale także zmian wzajemnych relacji ilościowych pomiędzy poszczególnymi frakcjami (dysproteinemie). Elektroforeza jest jedną z technik laboratoryjnych umożliwiających rozpoznanie dysproteinemii.</w:t>
      </w:r>
    </w:p>
    <w:p w:rsidR="00CB0EF9" w:rsidRPr="00A40B8F" w:rsidRDefault="00CB0EF9" w:rsidP="00CB0EF9">
      <w:pPr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CB0EF9" w:rsidRPr="00A40B8F" w:rsidRDefault="00CB0EF9" w:rsidP="00CB0EF9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40B8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Cel ćwiczenia</w:t>
      </w:r>
      <w:r w:rsidRPr="00A40B8F">
        <w:rPr>
          <w:rFonts w:ascii="Times New Roman" w:eastAsia="Times New Roman" w:hAnsi="Times New Roman" w:cs="Times New Roman"/>
          <w:lang w:eastAsia="pl-PL"/>
        </w:rPr>
        <w:t xml:space="preserve"> Wykonanie elektroforezy białek surowicy krwi w żelu poliakrylamidowym</w:t>
      </w:r>
    </w:p>
    <w:p w:rsidR="00765E59" w:rsidRDefault="00765E59">
      <w:pPr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2460A9" w:rsidRPr="002460A9" w:rsidRDefault="002460A9" w:rsidP="00C23C06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60A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Odczynniki</w:t>
      </w:r>
    </w:p>
    <w:p w:rsidR="002460A9" w:rsidRPr="002460A9" w:rsidRDefault="002460A9" w:rsidP="00C23C0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1,5 M </w:t>
      </w:r>
      <w:proofErr w:type="spellStart"/>
      <w:r w:rsidRPr="002460A9">
        <w:rPr>
          <w:rFonts w:ascii="Times New Roman" w:eastAsia="Times New Roman" w:hAnsi="Times New Roman" w:cs="Times New Roman"/>
          <w:lang w:val="en-US" w:eastAsia="pl-PL"/>
        </w:rPr>
        <w:t>bufor</w:t>
      </w:r>
      <w:proofErr w:type="spellEnd"/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TRIS (2-amino-2-hydroksymetyl-1,3-proandiol)-</w:t>
      </w:r>
      <w:proofErr w:type="spellStart"/>
      <w:r w:rsidRPr="002460A9">
        <w:rPr>
          <w:rFonts w:ascii="Times New Roman" w:eastAsia="Times New Roman" w:hAnsi="Times New Roman" w:cs="Times New Roman"/>
          <w:lang w:val="en-US" w:eastAsia="pl-PL"/>
        </w:rPr>
        <w:t>HCl</w:t>
      </w:r>
      <w:proofErr w:type="spellEnd"/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o pH 8,8;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0,5 M </w:t>
      </w:r>
      <w:proofErr w:type="spellStart"/>
      <w:r w:rsidRPr="002460A9">
        <w:rPr>
          <w:rFonts w:ascii="Times New Roman" w:eastAsia="Times New Roman" w:hAnsi="Times New Roman" w:cs="Times New Roman"/>
          <w:lang w:val="en-US" w:eastAsia="pl-PL"/>
        </w:rPr>
        <w:t>bufor</w:t>
      </w:r>
      <w:proofErr w:type="spellEnd"/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TRIS-</w:t>
      </w:r>
      <w:proofErr w:type="spellStart"/>
      <w:r w:rsidRPr="002460A9">
        <w:rPr>
          <w:rFonts w:ascii="Times New Roman" w:eastAsia="Times New Roman" w:hAnsi="Times New Roman" w:cs="Times New Roman"/>
          <w:lang w:val="en-US" w:eastAsia="pl-PL"/>
        </w:rPr>
        <w:t>HCl</w:t>
      </w:r>
      <w:proofErr w:type="spellEnd"/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o pH 6,8;</w:t>
      </w:r>
    </w:p>
    <w:p w:rsidR="008C2C91" w:rsidRDefault="008C2C91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40% </w:t>
      </w:r>
      <w:proofErr w:type="spellStart"/>
      <w:r w:rsidR="002460A9" w:rsidRPr="008C2C91">
        <w:rPr>
          <w:rFonts w:ascii="Times New Roman" w:eastAsia="Times New Roman" w:hAnsi="Times New Roman" w:cs="Times New Roman"/>
          <w:lang w:val="en-US" w:eastAsia="pl-PL"/>
        </w:rPr>
        <w:t>roztwór</w:t>
      </w:r>
      <w:proofErr w:type="spellEnd"/>
      <w:r w:rsidR="002460A9" w:rsidRPr="008C2C9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="002460A9" w:rsidRPr="008C2C91">
        <w:rPr>
          <w:rFonts w:ascii="Times New Roman" w:eastAsia="Times New Roman" w:hAnsi="Times New Roman" w:cs="Times New Roman"/>
          <w:lang w:val="en-US" w:eastAsia="pl-PL"/>
        </w:rPr>
        <w:t>akrylamidów</w:t>
      </w:r>
      <w:proofErr w:type="spellEnd"/>
      <w:r w:rsidR="002460A9" w:rsidRPr="008C2C91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460A9" w:rsidRPr="008C2C91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C2C91">
        <w:rPr>
          <w:rFonts w:ascii="Times New Roman" w:eastAsia="Times New Roman" w:hAnsi="Times New Roman" w:cs="Times New Roman"/>
          <w:lang w:val="en-US" w:eastAsia="pl-PL"/>
        </w:rPr>
        <w:t>TEDMED (1,2-bis-dimetylaminoetan);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10% nadsiarczan amonu;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 xml:space="preserve">10% SDS ( siarczan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dodecylu</w:t>
      </w:r>
      <w:proofErr w:type="spellEnd"/>
      <w:r w:rsidRPr="002460A9">
        <w:rPr>
          <w:rFonts w:ascii="Times New Roman" w:eastAsia="Times New Roman" w:hAnsi="Times New Roman" w:cs="Times New Roman"/>
          <w:lang w:eastAsia="pl-PL"/>
        </w:rPr>
        <w:t xml:space="preserve"> sodu);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2-merkaptoetanol;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 xml:space="preserve">0,04% błękit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bromofenolowy</w:t>
      </w:r>
      <w:proofErr w:type="spellEnd"/>
      <w:r w:rsidRPr="002460A9">
        <w:rPr>
          <w:rFonts w:ascii="Times New Roman" w:eastAsia="Times New Roman" w:hAnsi="Times New Roman" w:cs="Times New Roman"/>
          <w:lang w:eastAsia="pl-PL"/>
        </w:rPr>
        <w:t>;</w:t>
      </w:r>
    </w:p>
    <w:p w:rsidR="002460A9" w:rsidRPr="002460A9" w:rsidRDefault="002460A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2460A9">
        <w:rPr>
          <w:rFonts w:ascii="Times New Roman" w:eastAsia="Times New Roman" w:hAnsi="Times New Roman" w:cs="Times New Roman"/>
          <w:lang w:val="en-US" w:eastAsia="pl-PL"/>
        </w:rPr>
        <w:t>Coomassie</w:t>
      </w:r>
      <w:proofErr w:type="spellEnd"/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Brilliant Blue;</w:t>
      </w:r>
    </w:p>
    <w:p w:rsidR="002460A9" w:rsidRPr="002460A9" w:rsidRDefault="00CB0EF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>was octowy;</w:t>
      </w:r>
    </w:p>
    <w:p w:rsidR="002460A9" w:rsidRPr="00304DB3" w:rsidRDefault="00CB0EF9" w:rsidP="00F211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i</w:t>
      </w:r>
      <w:r w:rsidR="00186E2E">
        <w:rPr>
          <w:rFonts w:ascii="Times New Roman" w:eastAsia="Times New Roman" w:hAnsi="Times New Roman" w:cs="Times New Roman"/>
          <w:lang w:eastAsia="pl-PL"/>
        </w:rPr>
        <w:t>zopropanol</w:t>
      </w:r>
      <w:proofErr w:type="spellEnd"/>
      <w:r w:rsidR="002460A9" w:rsidRPr="002460A9">
        <w:rPr>
          <w:rFonts w:ascii="Times New Roman" w:eastAsia="Times New Roman" w:hAnsi="Times New Roman" w:cs="Times New Roman"/>
          <w:lang w:eastAsia="pl-PL"/>
        </w:rPr>
        <w:t>;</w:t>
      </w:r>
    </w:p>
    <w:p w:rsidR="002460A9" w:rsidRPr="002460A9" w:rsidRDefault="002460A9" w:rsidP="00F211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460A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Wykonanie</w:t>
      </w: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Pr="00A40B8F" w:rsidRDefault="002460A9" w:rsidP="009C505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>Przygotowanie próbek do elektroforezy</w:t>
      </w:r>
    </w:p>
    <w:p w:rsidR="00035D3A" w:rsidRDefault="00035D3A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Pr="002460A9" w:rsidRDefault="00035D3A" w:rsidP="00A40B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Próbę należy wymieszać z buforem lizującym w stosunku 4:1. 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 xml:space="preserve">Do probówki </w:t>
      </w:r>
      <w:proofErr w:type="spellStart"/>
      <w:r w:rsidR="002460A9" w:rsidRPr="002460A9">
        <w:rPr>
          <w:rFonts w:ascii="Times New Roman" w:eastAsia="Times New Roman" w:hAnsi="Times New Roman" w:cs="Times New Roman"/>
          <w:lang w:eastAsia="pl-PL"/>
        </w:rPr>
        <w:t>Eppendorfa</w:t>
      </w:r>
      <w:proofErr w:type="spellEnd"/>
      <w:r w:rsidR="002460A9" w:rsidRPr="002460A9">
        <w:rPr>
          <w:rFonts w:ascii="Times New Roman" w:eastAsia="Times New Roman" w:hAnsi="Times New Roman" w:cs="Times New Roman"/>
          <w:lang w:eastAsia="pl-PL"/>
        </w:rPr>
        <w:t xml:space="preserve"> o pojemności 1,5 ml wlać 100 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sym w:font="Symbol" w:char="F06D"/>
      </w:r>
      <w:r w:rsidR="002460A9" w:rsidRPr="002460A9">
        <w:rPr>
          <w:rFonts w:ascii="Times New Roman" w:eastAsia="Times New Roman" w:hAnsi="Times New Roman" w:cs="Times New Roman"/>
          <w:lang w:eastAsia="pl-PL"/>
        </w:rPr>
        <w:t xml:space="preserve">l </w:t>
      </w:r>
      <w:r>
        <w:rPr>
          <w:rFonts w:ascii="Times New Roman" w:eastAsia="Times New Roman" w:hAnsi="Times New Roman" w:cs="Times New Roman"/>
          <w:lang w:eastAsia="pl-PL"/>
        </w:rPr>
        <w:t xml:space="preserve">odpowiednio rozcieńczonej 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 xml:space="preserve">surowicy i </w:t>
      </w:r>
      <w:r>
        <w:rPr>
          <w:rFonts w:ascii="Times New Roman" w:eastAsia="Times New Roman" w:hAnsi="Times New Roman" w:cs="Times New Roman"/>
          <w:lang w:eastAsia="pl-PL"/>
        </w:rPr>
        <w:t xml:space="preserve">25 </w:t>
      </w:r>
      <w:r w:rsidRPr="00035D3A">
        <w:rPr>
          <w:rFonts w:ascii="Symbol" w:eastAsia="Times New Roman" w:hAnsi="Symbol" w:cs="Times New Roman"/>
          <w:lang w:eastAsia="pl-PL"/>
        </w:rPr>
        <w:t></w:t>
      </w:r>
      <w:r>
        <w:rPr>
          <w:rFonts w:ascii="Times New Roman" w:eastAsia="Times New Roman" w:hAnsi="Times New Roman" w:cs="Times New Roman"/>
          <w:lang w:eastAsia="pl-PL"/>
        </w:rPr>
        <w:t>l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505E">
        <w:rPr>
          <w:rFonts w:ascii="Times New Roman" w:eastAsia="Times New Roman" w:hAnsi="Times New Roman" w:cs="Times New Roman"/>
          <w:lang w:eastAsia="pl-PL"/>
        </w:rPr>
        <w:t>buforu lizującego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9C505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>robówkę zamknąć, wymieszać zawartość i umieścić we wrzącej łaźni wodnej na 5 minut, a następnie oziębić.</w:t>
      </w:r>
    </w:p>
    <w:p w:rsidR="002460A9" w:rsidRPr="002460A9" w:rsidRDefault="002460A9" w:rsidP="00304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60A9" w:rsidRPr="00A40B8F" w:rsidRDefault="002460A9" w:rsidP="009C50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>Zestawienia komory</w:t>
      </w:r>
      <w:r w:rsidRPr="00A40B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Default="00FB0EAC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>łytki szklane należy złożyć wg schematu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="002460A9" w:rsidRPr="002460A9">
        <w:rPr>
          <w:rFonts w:ascii="Times New Roman" w:eastAsia="Times New Roman" w:hAnsi="Times New Roman" w:cs="Times New Roman"/>
          <w:lang w:eastAsia="pl-PL"/>
        </w:rPr>
        <w:t>yc. 1).</w:t>
      </w:r>
    </w:p>
    <w:p w:rsidR="00C13A15" w:rsidRPr="002460A9" w:rsidRDefault="00C13A15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Pr="002460A9" w:rsidRDefault="00C13A15" w:rsidP="00C644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1918952" cy="242164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52" cy="242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B3" w:rsidRPr="00765E59" w:rsidRDefault="00304DB3" w:rsidP="002460A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4DB3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bCs/>
          <w:lang w:eastAsia="pl-PL"/>
        </w:rPr>
        <w:t>Ryc. 1</w:t>
      </w:r>
      <w:r w:rsidRPr="00C378C8">
        <w:rPr>
          <w:rFonts w:ascii="Times New Roman" w:eastAsia="Times New Roman" w:hAnsi="Times New Roman" w:cs="Times New Roman"/>
          <w:bCs/>
          <w:lang w:eastAsia="pl-PL"/>
        </w:rPr>
        <w:t>.</w:t>
      </w:r>
      <w:r w:rsidRPr="002460A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460A9">
        <w:rPr>
          <w:rFonts w:ascii="Times New Roman" w:eastAsia="Times New Roman" w:hAnsi="Times New Roman" w:cs="Times New Roman"/>
          <w:lang w:eastAsia="pl-PL"/>
        </w:rPr>
        <w:t>Składanie elementów komory, w której polimeryzuje się żel.</w:t>
      </w:r>
    </w:p>
    <w:p w:rsidR="00955897" w:rsidRDefault="00955897" w:rsidP="00765E59">
      <w:pPr>
        <w:rPr>
          <w:rFonts w:ascii="Times New Roman" w:eastAsia="Times New Roman" w:hAnsi="Times New Roman" w:cs="Times New Roman"/>
          <w:lang w:eastAsia="pl-PL"/>
        </w:rPr>
      </w:pPr>
    </w:p>
    <w:p w:rsidR="00186E2E" w:rsidRPr="00A40B8F" w:rsidRDefault="00186E2E" w:rsidP="009C50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Przygotowanie żeli  </w:t>
      </w:r>
    </w:p>
    <w:p w:rsidR="00186E2E" w:rsidRDefault="00186E2E" w:rsidP="000503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86E2E" w:rsidRPr="009C505E" w:rsidRDefault="009C505E" w:rsidP="009C505E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C505E">
        <w:rPr>
          <w:rFonts w:ascii="Times New Roman" w:eastAsia="Times New Roman" w:hAnsi="Times New Roman" w:cs="Times New Roman"/>
          <w:u w:val="single"/>
          <w:lang w:eastAsia="pl-PL"/>
        </w:rPr>
        <w:t xml:space="preserve">Żel  korkujący </w:t>
      </w:r>
    </w:p>
    <w:p w:rsidR="009C505E" w:rsidRDefault="009C505E" w:rsidP="009C50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5E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zlewce o pojemności 25 ml </w:t>
      </w:r>
      <w:r w:rsidRPr="009C505E">
        <w:rPr>
          <w:rFonts w:ascii="Times New Roman" w:eastAsia="Times New Roman" w:hAnsi="Times New Roman" w:cs="Times New Roman"/>
          <w:lang w:eastAsia="pl-PL"/>
        </w:rPr>
        <w:t xml:space="preserve"> przygotować</w:t>
      </w:r>
      <w:r>
        <w:rPr>
          <w:rFonts w:ascii="Times New Roman" w:eastAsia="Times New Roman" w:hAnsi="Times New Roman" w:cs="Times New Roman"/>
          <w:lang w:eastAsia="pl-PL"/>
        </w:rPr>
        <w:t xml:space="preserve"> żel korkujący:</w:t>
      </w:r>
    </w:p>
    <w:p w:rsidR="009C505E" w:rsidRPr="002460A9" w:rsidRDefault="009C505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2460A9">
        <w:rPr>
          <w:rFonts w:ascii="Times New Roman" w:eastAsia="Times New Roman" w:hAnsi="Times New Roman" w:cs="Times New Roman"/>
          <w:lang w:eastAsia="pl-PL"/>
        </w:rPr>
        <w:t>,7 ml wody,</w:t>
      </w:r>
    </w:p>
    <w:p w:rsidR="009C505E" w:rsidRPr="002460A9" w:rsidRDefault="009C505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1,2</w:t>
      </w:r>
      <w:r w:rsidRPr="002460A9">
        <w:rPr>
          <w:rFonts w:ascii="Times New Roman" w:eastAsia="Times New Roman" w:hAnsi="Times New Roman" w:cs="Times New Roman"/>
          <w:lang w:eastAsia="pl-PL"/>
        </w:rPr>
        <w:t>5 ml 1,5 M</w:t>
      </w:r>
      <w:r>
        <w:rPr>
          <w:rFonts w:ascii="Times New Roman" w:eastAsia="Times New Roman" w:hAnsi="Times New Roman" w:cs="Times New Roman"/>
          <w:lang w:eastAsia="pl-PL"/>
        </w:rPr>
        <w:t xml:space="preserve"> buforu TRIS-HCl 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8,8</w:t>
      </w:r>
    </w:p>
    <w:p w:rsidR="009C505E" w:rsidRPr="002460A9" w:rsidRDefault="009C505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0,94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</w:t>
      </w:r>
      <w:r w:rsidR="00BD7CC4">
        <w:rPr>
          <w:rFonts w:ascii="Times New Roman" w:eastAsia="Times New Roman" w:hAnsi="Times New Roman" w:cs="Times New Roman"/>
          <w:lang w:eastAsia="pl-PL"/>
        </w:rPr>
        <w:t xml:space="preserve">40%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roztworu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akrylamidów</w:t>
      </w:r>
      <w:proofErr w:type="spellEnd"/>
      <w:r w:rsidRPr="002460A9">
        <w:rPr>
          <w:rFonts w:ascii="Times New Roman" w:eastAsia="Times New Roman" w:hAnsi="Times New Roman" w:cs="Times New Roman"/>
          <w:lang w:eastAsia="pl-PL"/>
        </w:rPr>
        <w:t>,</w:t>
      </w:r>
    </w:p>
    <w:p w:rsidR="009C505E" w:rsidRPr="009C505E" w:rsidRDefault="009C505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SDS.</w:t>
      </w:r>
    </w:p>
    <w:p w:rsidR="009C505E" w:rsidRPr="002460A9" w:rsidRDefault="00D9534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0,005</w:t>
      </w:r>
      <w:r w:rsidR="009C505E" w:rsidRPr="002460A9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ml</w:t>
      </w:r>
      <w:r w:rsidR="009C505E" w:rsidRPr="002460A9">
        <w:rPr>
          <w:rFonts w:ascii="Times New Roman" w:eastAsia="Times New Roman" w:hAnsi="Times New Roman" w:cs="Times New Roman"/>
          <w:lang w:val="en-US" w:eastAsia="pl-PL"/>
        </w:rPr>
        <w:t xml:space="preserve"> TEMED-u.</w:t>
      </w:r>
    </w:p>
    <w:p w:rsidR="009C505E" w:rsidRPr="002460A9" w:rsidRDefault="009C505E" w:rsidP="009C50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025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nadsiarczanu amonu,</w:t>
      </w:r>
    </w:p>
    <w:p w:rsidR="009C505E" w:rsidRPr="009C505E" w:rsidRDefault="009C505E" w:rsidP="00BD7CC4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B0EAC" w:rsidRDefault="00176544" w:rsidP="00BD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wymieszać  i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534E">
        <w:rPr>
          <w:rFonts w:ascii="Times New Roman" w:eastAsia="Times New Roman" w:hAnsi="Times New Roman" w:cs="Times New Roman"/>
          <w:lang w:eastAsia="pl-PL"/>
        </w:rPr>
        <w:t xml:space="preserve">błyskawicznie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wlać </w:t>
      </w:r>
      <w:r w:rsidR="00BD7CC4">
        <w:rPr>
          <w:rFonts w:ascii="Times New Roman" w:eastAsia="Times New Roman" w:hAnsi="Times New Roman" w:cs="Times New Roman"/>
          <w:lang w:eastAsia="pl-PL"/>
        </w:rPr>
        <w:t>około 2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 ml roztworu po jednej przekładce między szklane płytki komory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yc. </w:t>
      </w:r>
      <w:r w:rsidR="00F2119B">
        <w:rPr>
          <w:rFonts w:ascii="Times New Roman" w:eastAsia="Times New Roman" w:hAnsi="Times New Roman" w:cs="Times New Roman"/>
          <w:lang w:eastAsia="pl-PL"/>
        </w:rPr>
        <w:t>2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.). Na  dnie powinna utworzyć się cienka warstwa </w:t>
      </w:r>
      <w:proofErr w:type="spellStart"/>
      <w:r w:rsidR="00FB0EAC" w:rsidRPr="002460A9">
        <w:rPr>
          <w:rFonts w:ascii="Times New Roman" w:eastAsia="Times New Roman" w:hAnsi="Times New Roman" w:cs="Times New Roman"/>
          <w:lang w:eastAsia="pl-PL"/>
        </w:rPr>
        <w:t>akrylamidów</w:t>
      </w:r>
      <w:proofErr w:type="spellEnd"/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. Po ok. 10 minutach </w:t>
      </w:r>
      <w:proofErr w:type="spellStart"/>
      <w:r w:rsidR="00FB0EAC" w:rsidRPr="002460A9">
        <w:rPr>
          <w:rFonts w:ascii="Times New Roman" w:eastAsia="Times New Roman" w:hAnsi="Times New Roman" w:cs="Times New Roman"/>
          <w:lang w:eastAsia="pl-PL"/>
        </w:rPr>
        <w:t>akrylamidy</w:t>
      </w:r>
      <w:proofErr w:type="spellEnd"/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 powinny spolimeryzować.</w:t>
      </w:r>
    </w:p>
    <w:p w:rsidR="00FB0EAC" w:rsidRPr="002460A9" w:rsidRDefault="000C42B4" w:rsidP="006C01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EACF6E9" wp14:editId="4C893A03">
            <wp:extent cx="1295057" cy="13049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14" cy="13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FB0EAC" w:rsidP="00FB0EAC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lang w:eastAsia="pl-PL"/>
        </w:rPr>
        <w:t xml:space="preserve">Ryc. </w:t>
      </w:r>
      <w:r w:rsidR="00F2119B" w:rsidRPr="00765E59">
        <w:rPr>
          <w:rFonts w:ascii="Times New Roman" w:eastAsia="Times New Roman" w:hAnsi="Times New Roman" w:cs="Times New Roman"/>
          <w:b/>
          <w:lang w:eastAsia="pl-PL"/>
        </w:rPr>
        <w:t>2</w:t>
      </w:r>
      <w:r w:rsidRPr="00C378C8">
        <w:rPr>
          <w:rFonts w:ascii="Times New Roman" w:eastAsia="Times New Roman" w:hAnsi="Times New Roman" w:cs="Times New Roman"/>
          <w:lang w:eastAsia="pl-PL"/>
        </w:rPr>
        <w:t>.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Wprowadzanie do komory roztworu żelu korkuj</w:t>
      </w:r>
      <w:r w:rsidR="00EC67ED">
        <w:rPr>
          <w:rFonts w:ascii="Times New Roman" w:eastAsia="Times New Roman" w:hAnsi="Times New Roman" w:cs="Times New Roman"/>
          <w:lang w:eastAsia="pl-PL"/>
        </w:rPr>
        <w:t xml:space="preserve">ącego (w następnej kolejności  </w:t>
      </w:r>
      <w:r w:rsidRPr="002460A9">
        <w:rPr>
          <w:rFonts w:ascii="Times New Roman" w:eastAsia="Times New Roman" w:hAnsi="Times New Roman" w:cs="Times New Roman"/>
          <w:lang w:eastAsia="pl-PL"/>
        </w:rPr>
        <w:t>podobnie wprowadza się żel  rozdzielający).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C378C8" w:rsidRDefault="00667562" w:rsidP="006675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BD7CC4">
        <w:rPr>
          <w:rFonts w:ascii="Times New Roman" w:eastAsia="Times New Roman" w:hAnsi="Times New Roman" w:cs="Times New Roman"/>
          <w:lang w:eastAsia="pl-PL"/>
        </w:rPr>
        <w:t>2</w:t>
      </w:r>
      <w:r w:rsidR="00EC67E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B0EAC" w:rsidRPr="00D9534E">
        <w:rPr>
          <w:rFonts w:ascii="Times New Roman" w:eastAsia="Times New Roman" w:hAnsi="Times New Roman" w:cs="Times New Roman"/>
          <w:u w:val="single"/>
          <w:lang w:eastAsia="pl-PL"/>
        </w:rPr>
        <w:t>Żel rozdzielający</w:t>
      </w:r>
    </w:p>
    <w:p w:rsidR="00304DB3" w:rsidRDefault="00304DB3" w:rsidP="00304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534E" w:rsidRDefault="00D9534E" w:rsidP="00D9534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5E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zlewce o pojemności 25 ml </w:t>
      </w:r>
      <w:r w:rsidRPr="009C505E">
        <w:rPr>
          <w:rFonts w:ascii="Times New Roman" w:eastAsia="Times New Roman" w:hAnsi="Times New Roman" w:cs="Times New Roman"/>
          <w:lang w:eastAsia="pl-PL"/>
        </w:rPr>
        <w:t xml:space="preserve"> przygotować</w:t>
      </w:r>
      <w:r>
        <w:rPr>
          <w:rFonts w:ascii="Times New Roman" w:eastAsia="Times New Roman" w:hAnsi="Times New Roman" w:cs="Times New Roman"/>
          <w:lang w:eastAsia="pl-PL"/>
        </w:rPr>
        <w:t xml:space="preserve"> żel rozdzielający:</w:t>
      </w:r>
    </w:p>
    <w:p w:rsidR="00D9534E" w:rsidRPr="002460A9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Pr="002460A9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wody,</w:t>
      </w:r>
    </w:p>
    <w:p w:rsidR="00D9534E" w:rsidRPr="002460A9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1,3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1,5 M</w:t>
      </w:r>
      <w:r>
        <w:rPr>
          <w:rFonts w:ascii="Times New Roman" w:eastAsia="Times New Roman" w:hAnsi="Times New Roman" w:cs="Times New Roman"/>
          <w:lang w:eastAsia="pl-PL"/>
        </w:rPr>
        <w:t xml:space="preserve"> buforu TRIS-HCl 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8,8</w:t>
      </w:r>
    </w:p>
    <w:p w:rsidR="00D9534E" w:rsidRPr="002460A9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2,0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</w:t>
      </w:r>
      <w:r>
        <w:rPr>
          <w:rFonts w:ascii="Times New Roman" w:eastAsia="Times New Roman" w:hAnsi="Times New Roman" w:cs="Times New Roman"/>
          <w:lang w:eastAsia="pl-PL"/>
        </w:rPr>
        <w:t xml:space="preserve">40%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roztworu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akrylamidów</w:t>
      </w:r>
      <w:proofErr w:type="spellEnd"/>
      <w:r w:rsidRPr="002460A9">
        <w:rPr>
          <w:rFonts w:ascii="Times New Roman" w:eastAsia="Times New Roman" w:hAnsi="Times New Roman" w:cs="Times New Roman"/>
          <w:lang w:eastAsia="pl-PL"/>
        </w:rPr>
        <w:t>,</w:t>
      </w:r>
    </w:p>
    <w:p w:rsidR="00D9534E" w:rsidRPr="009C505E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SDS.</w:t>
      </w:r>
    </w:p>
    <w:p w:rsidR="00D9534E" w:rsidRPr="002460A9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0,01 ml</w:t>
      </w:r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TEMED-u.</w:t>
      </w:r>
    </w:p>
    <w:p w:rsidR="00D9534E" w:rsidRPr="002460A9" w:rsidRDefault="00D9534E" w:rsidP="00D953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nadsiarczanu amonu,</w:t>
      </w:r>
    </w:p>
    <w:p w:rsidR="00D9534E" w:rsidRPr="00C378C8" w:rsidRDefault="00D9534E" w:rsidP="00304D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176544" w:rsidP="00035D3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wymieszać  i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5D3A">
        <w:rPr>
          <w:rFonts w:ascii="Times New Roman" w:eastAsia="Times New Roman" w:hAnsi="Times New Roman" w:cs="Times New Roman"/>
          <w:lang w:eastAsia="pl-PL"/>
        </w:rPr>
        <w:t xml:space="preserve">błyskawicznie </w:t>
      </w:r>
      <w:r w:rsidR="00035D3A" w:rsidRPr="002460A9">
        <w:rPr>
          <w:rFonts w:ascii="Times New Roman" w:eastAsia="Times New Roman" w:hAnsi="Times New Roman" w:cs="Times New Roman"/>
          <w:lang w:eastAsia="pl-PL"/>
        </w:rPr>
        <w:t>w</w:t>
      </w:r>
      <w:r w:rsidR="00035D3A">
        <w:rPr>
          <w:rFonts w:ascii="Times New Roman" w:eastAsia="Times New Roman" w:hAnsi="Times New Roman" w:cs="Times New Roman"/>
          <w:lang w:eastAsia="pl-PL"/>
        </w:rPr>
        <w:t>y</w:t>
      </w:r>
      <w:r w:rsidR="00035D3A" w:rsidRPr="002460A9">
        <w:rPr>
          <w:rFonts w:ascii="Times New Roman" w:eastAsia="Times New Roman" w:hAnsi="Times New Roman" w:cs="Times New Roman"/>
          <w:lang w:eastAsia="pl-PL"/>
        </w:rPr>
        <w:t>lać po jednej przekład</w:t>
      </w:r>
      <w:r w:rsidR="00035D3A">
        <w:rPr>
          <w:rFonts w:ascii="Times New Roman" w:eastAsia="Times New Roman" w:hAnsi="Times New Roman" w:cs="Times New Roman"/>
          <w:lang w:eastAsia="pl-PL"/>
        </w:rPr>
        <w:t xml:space="preserve">ce między szklane płytki komory.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Odległość pomiędzy górną krawędzią mniejszej szyby a poziomem żelu powinna wynosić 1,5 cm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yc. </w:t>
      </w:r>
      <w:r w:rsidR="00C67485">
        <w:rPr>
          <w:rFonts w:ascii="Times New Roman" w:eastAsia="Times New Roman" w:hAnsi="Times New Roman" w:cs="Times New Roman"/>
          <w:lang w:eastAsia="pl-PL"/>
        </w:rPr>
        <w:t>3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). Na powierzchnię wylanego żelu delikatnie nawarstwić pipetą 0,5 ml </w:t>
      </w:r>
      <w:r w:rsidR="00C475B0">
        <w:rPr>
          <w:rFonts w:ascii="Times New Roman" w:eastAsia="Times New Roman" w:hAnsi="Times New Roman" w:cs="Times New Roman"/>
          <w:lang w:eastAsia="pl-PL"/>
        </w:rPr>
        <w:t>wod</w:t>
      </w:r>
      <w:r w:rsidR="00035D3A">
        <w:rPr>
          <w:rFonts w:ascii="Times New Roman" w:eastAsia="Times New Roman" w:hAnsi="Times New Roman" w:cs="Times New Roman"/>
          <w:lang w:eastAsia="pl-PL"/>
        </w:rPr>
        <w:t>y</w:t>
      </w:r>
      <w:r w:rsidR="00C475B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C475B0">
        <w:rPr>
          <w:rFonts w:ascii="Times New Roman" w:eastAsia="Times New Roman" w:hAnsi="Times New Roman" w:cs="Times New Roman"/>
          <w:lang w:eastAsia="pl-PL"/>
        </w:rPr>
        <w:t>redestylowan</w:t>
      </w:r>
      <w:r w:rsidR="00035D3A">
        <w:rPr>
          <w:rFonts w:ascii="Times New Roman" w:eastAsia="Times New Roman" w:hAnsi="Times New Roman" w:cs="Times New Roman"/>
          <w:lang w:eastAsia="pl-PL"/>
        </w:rPr>
        <w:t>ej</w:t>
      </w:r>
      <w:proofErr w:type="spellEnd"/>
      <w:r w:rsidR="00C475B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Polimeryzacja żelu trwa 30 minut.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0C42B4" w:rsidP="00C644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DD57D1" wp14:editId="777ED6A6">
            <wp:extent cx="1922062" cy="1390171"/>
            <wp:effectExtent l="0" t="0" r="254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96" cy="139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bCs/>
          <w:lang w:eastAsia="pl-PL"/>
        </w:rPr>
        <w:t xml:space="preserve">Ryc. </w:t>
      </w:r>
      <w:r w:rsidR="00C67485" w:rsidRPr="00765E5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C378C8">
        <w:rPr>
          <w:rFonts w:ascii="Times New Roman" w:eastAsia="Times New Roman" w:hAnsi="Times New Roman" w:cs="Times New Roman"/>
          <w:lang w:eastAsia="pl-PL"/>
        </w:rPr>
        <w:t>. Polimeryzacja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żelu rozdzielającego.</w:t>
      </w:r>
    </w:p>
    <w:p w:rsidR="00955897" w:rsidRDefault="00955897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FB0EAC" w:rsidRPr="00C378C8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Default="00FB0EAC" w:rsidP="00955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78C8">
        <w:rPr>
          <w:rFonts w:ascii="Times New Roman" w:eastAsia="Times New Roman" w:hAnsi="Times New Roman" w:cs="Times New Roman"/>
          <w:lang w:eastAsia="pl-PL"/>
        </w:rPr>
        <w:t>Po spolimeryzowaniu żelu rozdzielającego zlać roztwór</w:t>
      </w:r>
      <w:r w:rsidR="00176544">
        <w:rPr>
          <w:rFonts w:ascii="Times New Roman" w:eastAsia="Times New Roman" w:hAnsi="Times New Roman" w:cs="Times New Roman"/>
          <w:lang w:eastAsia="pl-PL"/>
        </w:rPr>
        <w:t xml:space="preserve"> nawarstwiający,  ponownie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przepłukać wodą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redest</w:t>
      </w:r>
      <w:r w:rsidR="00C35EA4">
        <w:rPr>
          <w:rFonts w:ascii="Times New Roman" w:eastAsia="Times New Roman" w:hAnsi="Times New Roman" w:cs="Times New Roman"/>
          <w:lang w:eastAsia="pl-PL"/>
        </w:rPr>
        <w:t>ylowaną</w:t>
      </w:r>
      <w:proofErr w:type="spellEnd"/>
      <w:r w:rsidR="00176544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osuszyć bibułą.</w:t>
      </w:r>
    </w:p>
    <w:p w:rsidR="00C35EA4" w:rsidRPr="002460A9" w:rsidRDefault="00C35EA4" w:rsidP="00C3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35EA4" w:rsidRPr="00C35EA4" w:rsidRDefault="00C35EA4" w:rsidP="00C35E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5EA4"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C35EA4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35EA4">
        <w:rPr>
          <w:rFonts w:ascii="Times New Roman" w:eastAsia="Times New Roman" w:hAnsi="Times New Roman" w:cs="Times New Roman"/>
          <w:u w:val="single"/>
          <w:lang w:eastAsia="pl-PL"/>
        </w:rPr>
        <w:t>Żel zagęszczają</w:t>
      </w:r>
      <w:r>
        <w:rPr>
          <w:rFonts w:ascii="Times New Roman" w:eastAsia="Times New Roman" w:hAnsi="Times New Roman" w:cs="Times New Roman"/>
          <w:u w:val="single"/>
          <w:lang w:eastAsia="pl-PL"/>
        </w:rPr>
        <w:t>c</w:t>
      </w:r>
      <w:r w:rsidRPr="00C35EA4">
        <w:rPr>
          <w:rFonts w:ascii="Times New Roman" w:eastAsia="Times New Roman" w:hAnsi="Times New Roman" w:cs="Times New Roman"/>
          <w:u w:val="single"/>
          <w:lang w:eastAsia="pl-PL"/>
        </w:rPr>
        <w:t xml:space="preserve">y 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5EA4" w:rsidRDefault="00C35EA4" w:rsidP="00C35EA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5E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zlewce o pojemności 25 ml </w:t>
      </w:r>
      <w:r w:rsidRPr="009C505E">
        <w:rPr>
          <w:rFonts w:ascii="Times New Roman" w:eastAsia="Times New Roman" w:hAnsi="Times New Roman" w:cs="Times New Roman"/>
          <w:lang w:eastAsia="pl-PL"/>
        </w:rPr>
        <w:t xml:space="preserve"> przygotować</w:t>
      </w:r>
      <w:r>
        <w:rPr>
          <w:rFonts w:ascii="Times New Roman" w:eastAsia="Times New Roman" w:hAnsi="Times New Roman" w:cs="Times New Roman"/>
          <w:lang w:eastAsia="pl-PL"/>
        </w:rPr>
        <w:t xml:space="preserve"> żel zagęszczający:</w:t>
      </w:r>
    </w:p>
    <w:p w:rsidR="00C35EA4" w:rsidRPr="002460A9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2460A9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wody,</w:t>
      </w:r>
    </w:p>
    <w:p w:rsidR="00C35EA4" w:rsidRPr="002460A9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0,38 ml 1</w:t>
      </w:r>
      <w:r w:rsidRPr="002460A9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 xml:space="preserve"> buforu TRIS-HCl 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6,8</w:t>
      </w:r>
    </w:p>
    <w:p w:rsidR="00C35EA4" w:rsidRPr="002460A9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0,5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</w:t>
      </w:r>
      <w:r>
        <w:rPr>
          <w:rFonts w:ascii="Times New Roman" w:eastAsia="Times New Roman" w:hAnsi="Times New Roman" w:cs="Times New Roman"/>
          <w:lang w:eastAsia="pl-PL"/>
        </w:rPr>
        <w:t xml:space="preserve">40%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roztworu </w:t>
      </w:r>
      <w:proofErr w:type="spellStart"/>
      <w:r w:rsidRPr="002460A9">
        <w:rPr>
          <w:rFonts w:ascii="Times New Roman" w:eastAsia="Times New Roman" w:hAnsi="Times New Roman" w:cs="Times New Roman"/>
          <w:lang w:eastAsia="pl-PL"/>
        </w:rPr>
        <w:t>akrylamidów</w:t>
      </w:r>
      <w:proofErr w:type="spellEnd"/>
      <w:r w:rsidRPr="002460A9">
        <w:rPr>
          <w:rFonts w:ascii="Times New Roman" w:eastAsia="Times New Roman" w:hAnsi="Times New Roman" w:cs="Times New Roman"/>
          <w:lang w:eastAsia="pl-PL"/>
        </w:rPr>
        <w:t>,</w:t>
      </w:r>
    </w:p>
    <w:p w:rsidR="00C35EA4" w:rsidRPr="009C505E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03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SDS.</w:t>
      </w:r>
    </w:p>
    <w:p w:rsidR="00C35EA4" w:rsidRPr="002460A9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0,01 ml</w:t>
      </w:r>
      <w:r w:rsidRPr="002460A9">
        <w:rPr>
          <w:rFonts w:ascii="Times New Roman" w:eastAsia="Times New Roman" w:hAnsi="Times New Roman" w:cs="Times New Roman"/>
          <w:lang w:val="en-US" w:eastAsia="pl-PL"/>
        </w:rPr>
        <w:t xml:space="preserve"> TEMED-u.</w:t>
      </w:r>
    </w:p>
    <w:p w:rsidR="00C35EA4" w:rsidRPr="002460A9" w:rsidRDefault="00C35EA4" w:rsidP="00C35EA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0,</w:t>
      </w:r>
      <w:r>
        <w:rPr>
          <w:rFonts w:ascii="Times New Roman" w:eastAsia="Times New Roman" w:hAnsi="Times New Roman" w:cs="Times New Roman"/>
          <w:lang w:eastAsia="pl-PL"/>
        </w:rPr>
        <w:t>05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ml 10% nadsiarczanu amonu,</w:t>
      </w:r>
    </w:p>
    <w:p w:rsidR="00FB0EAC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2B4" w:rsidRDefault="000C42B4" w:rsidP="00FB0E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76544" w:rsidRDefault="00176544" w:rsidP="001765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wymieszać  i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błyskawicznie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wlać między płyty komory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yc. </w:t>
      </w:r>
      <w:r w:rsidR="006C010C">
        <w:rPr>
          <w:rFonts w:ascii="Times New Roman" w:eastAsia="Times New Roman" w:hAnsi="Times New Roman" w:cs="Times New Roman"/>
          <w:lang w:eastAsia="pl-PL"/>
        </w:rPr>
        <w:t>4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.). Następnie do górnego żelu wsunąć grzebień </w:t>
      </w:r>
    </w:p>
    <w:p w:rsidR="00FB0EAC" w:rsidRPr="002460A9" w:rsidRDefault="00176544" w:rsidP="001765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zębami do dołu)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yc. </w:t>
      </w:r>
      <w:r w:rsidR="006C010C">
        <w:rPr>
          <w:rFonts w:ascii="Times New Roman" w:eastAsia="Times New Roman" w:hAnsi="Times New Roman" w:cs="Times New Roman"/>
          <w:lang w:eastAsia="pl-PL"/>
        </w:rPr>
        <w:t>4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.). Należy uważać aby nie wepchnąć pęcherzyków powietrza pod zębami grzebienia.</w:t>
      </w:r>
    </w:p>
    <w:p w:rsidR="00FB0EAC" w:rsidRPr="002460A9" w:rsidRDefault="00FB0EAC" w:rsidP="0073430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Polimeryzacja żelu górnego (</w:t>
      </w:r>
      <w:r w:rsidR="00CB0EF9">
        <w:rPr>
          <w:rFonts w:ascii="Times New Roman" w:eastAsia="Times New Roman" w:hAnsi="Times New Roman" w:cs="Times New Roman"/>
          <w:lang w:eastAsia="pl-PL"/>
        </w:rPr>
        <w:t>R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yc. </w:t>
      </w:r>
      <w:r w:rsidR="006C010C">
        <w:rPr>
          <w:rFonts w:ascii="Times New Roman" w:eastAsia="Times New Roman" w:hAnsi="Times New Roman" w:cs="Times New Roman"/>
          <w:lang w:eastAsia="pl-PL"/>
        </w:rPr>
        <w:t>5</w:t>
      </w:r>
      <w:r w:rsidRPr="002460A9">
        <w:rPr>
          <w:rFonts w:ascii="Times New Roman" w:eastAsia="Times New Roman" w:hAnsi="Times New Roman" w:cs="Times New Roman"/>
          <w:lang w:eastAsia="pl-PL"/>
        </w:rPr>
        <w:t>) trwa 30 minut.</w:t>
      </w:r>
    </w:p>
    <w:p w:rsidR="00FB0EAC" w:rsidRPr="002460A9" w:rsidRDefault="000C42B4" w:rsidP="006C01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209800" cy="157031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21" cy="157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bCs/>
          <w:lang w:eastAsia="pl-PL"/>
        </w:rPr>
        <w:t xml:space="preserve">Ryc. </w:t>
      </w:r>
      <w:r w:rsidR="006C010C" w:rsidRPr="00765E59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734308">
        <w:rPr>
          <w:rFonts w:ascii="Times New Roman" w:eastAsia="Times New Roman" w:hAnsi="Times New Roman" w:cs="Times New Roman"/>
          <w:lang w:eastAsia="pl-PL"/>
        </w:rPr>
        <w:t>.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Wprowadzanie </w:t>
      </w:r>
      <w:r w:rsidR="00C475B0">
        <w:rPr>
          <w:rFonts w:ascii="Times New Roman" w:eastAsia="Times New Roman" w:hAnsi="Times New Roman" w:cs="Times New Roman"/>
          <w:lang w:eastAsia="pl-PL"/>
        </w:rPr>
        <w:t xml:space="preserve">grzebienia do 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roztworu żelu zagęszczającego do komory 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6C010C" w:rsidP="006C01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C14C4A9" wp14:editId="73C981E6">
            <wp:extent cx="1603888" cy="1365160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97" cy="136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bCs/>
          <w:lang w:eastAsia="pl-PL"/>
        </w:rPr>
        <w:t xml:space="preserve">Ryc. </w:t>
      </w:r>
      <w:r w:rsidR="006C010C" w:rsidRPr="00765E5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734308">
        <w:rPr>
          <w:rFonts w:ascii="Times New Roman" w:eastAsia="Times New Roman" w:hAnsi="Times New Roman" w:cs="Times New Roman"/>
          <w:bCs/>
          <w:lang w:eastAsia="pl-PL"/>
        </w:rPr>
        <w:t>.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3AD1" w:rsidRPr="00C378C8">
        <w:rPr>
          <w:rFonts w:ascii="Times New Roman" w:eastAsia="Times New Roman" w:hAnsi="Times New Roman" w:cs="Times New Roman"/>
          <w:lang w:eastAsia="pl-PL"/>
        </w:rPr>
        <w:t>Polimeryzacja</w:t>
      </w:r>
      <w:r w:rsidR="00403AD1" w:rsidRPr="002460A9">
        <w:rPr>
          <w:rFonts w:ascii="Times New Roman" w:eastAsia="Times New Roman" w:hAnsi="Times New Roman" w:cs="Times New Roman"/>
          <w:lang w:eastAsia="pl-PL"/>
        </w:rPr>
        <w:t xml:space="preserve"> żelu </w:t>
      </w:r>
      <w:r w:rsidRPr="002460A9">
        <w:rPr>
          <w:rFonts w:ascii="Times New Roman" w:eastAsia="Times New Roman" w:hAnsi="Times New Roman" w:cs="Times New Roman"/>
          <w:lang w:eastAsia="pl-PL"/>
        </w:rPr>
        <w:t>zagęszczającego.</w:t>
      </w:r>
    </w:p>
    <w:p w:rsidR="00FB0EAC" w:rsidRDefault="00FB0EAC" w:rsidP="006C01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2B4" w:rsidRPr="002460A9" w:rsidRDefault="000C42B4" w:rsidP="00FB0EAC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5897" w:rsidRDefault="00955897" w:rsidP="00D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55897" w:rsidRDefault="00955897" w:rsidP="00D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B0EAC" w:rsidRPr="00A40B8F" w:rsidRDefault="00176544" w:rsidP="00D8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4</w:t>
      </w:r>
      <w:r w:rsidR="00D81B14"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 </w:t>
      </w:r>
      <w:r w:rsidR="00FB0EAC"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>Przeprowadzenie rozdziału elektroforetycznego</w:t>
      </w:r>
    </w:p>
    <w:p w:rsidR="00FB0EAC" w:rsidRPr="006C010C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176544" w:rsidP="00955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81B14">
        <w:rPr>
          <w:rFonts w:ascii="Times New Roman" w:eastAsia="Times New Roman" w:hAnsi="Times New Roman" w:cs="Times New Roman"/>
          <w:lang w:eastAsia="pl-PL"/>
        </w:rPr>
        <w:t xml:space="preserve">.1.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Bufor elektrodowy o </w:t>
      </w:r>
      <w:proofErr w:type="spellStart"/>
      <w:r w:rsidR="00FB0EAC" w:rsidRPr="002460A9">
        <w:rPr>
          <w:rFonts w:ascii="Times New Roman" w:eastAsia="Times New Roman" w:hAnsi="Times New Roman" w:cs="Times New Roman"/>
          <w:lang w:eastAsia="pl-PL"/>
        </w:rPr>
        <w:t>pH</w:t>
      </w:r>
      <w:proofErr w:type="spellEnd"/>
      <w:r w:rsidR="00FB0EAC" w:rsidRPr="002460A9">
        <w:rPr>
          <w:rFonts w:ascii="Times New Roman" w:eastAsia="Times New Roman" w:hAnsi="Times New Roman" w:cs="Times New Roman"/>
          <w:lang w:eastAsia="pl-PL"/>
        </w:rPr>
        <w:t xml:space="preserve"> 8,3: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D81B14" w:rsidRDefault="00176544" w:rsidP="00FB0E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FB0EAC" w:rsidRPr="00D81B14">
        <w:rPr>
          <w:rFonts w:ascii="Times New Roman" w:eastAsia="Times New Roman" w:hAnsi="Times New Roman" w:cs="Times New Roman"/>
          <w:lang w:eastAsia="pl-PL"/>
        </w:rPr>
        <w:t>g TRIS-u,</w:t>
      </w:r>
    </w:p>
    <w:p w:rsidR="00FB0EAC" w:rsidRPr="00D81B14" w:rsidRDefault="00176544" w:rsidP="00FB0E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FB0EAC" w:rsidRPr="00D81B14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FB0EAC" w:rsidRPr="00D81B14">
        <w:rPr>
          <w:rFonts w:ascii="Times New Roman" w:eastAsia="Times New Roman" w:hAnsi="Times New Roman" w:cs="Times New Roman"/>
          <w:lang w:eastAsia="pl-PL"/>
        </w:rPr>
        <w:t xml:space="preserve"> g glicyny,</w:t>
      </w:r>
    </w:p>
    <w:p w:rsidR="00FB0EAC" w:rsidRPr="00D81B14" w:rsidRDefault="00FB0EAC" w:rsidP="00FB0E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B14">
        <w:rPr>
          <w:rFonts w:ascii="Times New Roman" w:eastAsia="Times New Roman" w:hAnsi="Times New Roman" w:cs="Times New Roman"/>
          <w:lang w:eastAsia="pl-PL"/>
        </w:rPr>
        <w:t>1 g SDS,</w:t>
      </w:r>
    </w:p>
    <w:p w:rsidR="00FB0EAC" w:rsidRPr="00D81B14" w:rsidRDefault="00FB0EAC" w:rsidP="00FB0E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B14">
        <w:rPr>
          <w:rFonts w:ascii="Times New Roman" w:eastAsia="Times New Roman" w:hAnsi="Times New Roman" w:cs="Times New Roman"/>
          <w:lang w:eastAsia="pl-PL"/>
        </w:rPr>
        <w:t>1,87 g EDTA</w:t>
      </w:r>
    </w:p>
    <w:p w:rsidR="00FB0EAC" w:rsidRPr="002460A9" w:rsidRDefault="00FB0EAC" w:rsidP="00FB0E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>woda do 1000 ml.</w:t>
      </w:r>
    </w:p>
    <w:p w:rsidR="00FB0EAC" w:rsidRPr="002460A9" w:rsidRDefault="00FB0EAC" w:rsidP="00FB0EA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176544" w:rsidP="009558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4.2</w:t>
      </w:r>
      <w:r w:rsidR="00D81B1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B0EAC" w:rsidRPr="002460A9">
        <w:rPr>
          <w:rFonts w:ascii="Times New Roman" w:eastAsia="Times New Roman" w:hAnsi="Times New Roman" w:cs="Times New Roman"/>
          <w:lang w:eastAsia="pl-PL"/>
        </w:rPr>
        <w:t>Przygotowanie aparatu do elektroforezy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60A9">
        <w:rPr>
          <w:rFonts w:ascii="Times New Roman" w:eastAsia="Times New Roman" w:hAnsi="Times New Roman" w:cs="Times New Roman"/>
          <w:lang w:eastAsia="pl-PL"/>
        </w:rPr>
        <w:t xml:space="preserve">Ostrożnie wysunąć z komory grzebień (w żelu zagęszczającym powstały studzienki) (ryc. </w:t>
      </w:r>
      <w:r w:rsidR="00176544">
        <w:rPr>
          <w:rFonts w:ascii="Times New Roman" w:eastAsia="Times New Roman" w:hAnsi="Times New Roman" w:cs="Times New Roman"/>
          <w:lang w:eastAsia="pl-PL"/>
        </w:rPr>
        <w:t>6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.). Komorę </w:t>
      </w:r>
      <w:r w:rsidR="00176544">
        <w:rPr>
          <w:rFonts w:ascii="Times New Roman" w:eastAsia="Times New Roman" w:hAnsi="Times New Roman" w:cs="Times New Roman"/>
          <w:lang w:eastAsia="pl-PL"/>
        </w:rPr>
        <w:t xml:space="preserve">szklaną </w:t>
      </w:r>
      <w:r w:rsidRPr="002460A9">
        <w:rPr>
          <w:rFonts w:ascii="Times New Roman" w:eastAsia="Times New Roman" w:hAnsi="Times New Roman" w:cs="Times New Roman"/>
          <w:lang w:eastAsia="pl-PL"/>
        </w:rPr>
        <w:t>zawierającą żele wstawić piono</w:t>
      </w:r>
      <w:r w:rsidR="006C010C">
        <w:rPr>
          <w:rFonts w:ascii="Times New Roman" w:eastAsia="Times New Roman" w:hAnsi="Times New Roman" w:cs="Times New Roman"/>
          <w:lang w:eastAsia="pl-PL"/>
        </w:rPr>
        <w:t xml:space="preserve">wo wraz z aparatem do pojemnika, </w:t>
      </w:r>
      <w:r w:rsidRPr="002460A9">
        <w:rPr>
          <w:rFonts w:ascii="Times New Roman" w:eastAsia="Times New Roman" w:hAnsi="Times New Roman" w:cs="Times New Roman"/>
          <w:lang w:eastAsia="pl-PL"/>
        </w:rPr>
        <w:t>wlać bufor elektrodowy</w:t>
      </w:r>
      <w:r w:rsidR="002F1CA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460A9">
        <w:rPr>
          <w:rFonts w:ascii="Times New Roman" w:eastAsia="Times New Roman" w:hAnsi="Times New Roman" w:cs="Times New Roman"/>
          <w:lang w:eastAsia="pl-PL"/>
        </w:rPr>
        <w:t>tak aby bufor w górnym zbiorniku przykrywał żel.</w:t>
      </w:r>
    </w:p>
    <w:p w:rsidR="00FB0EAC" w:rsidRPr="002460A9" w:rsidRDefault="00FB0EAC" w:rsidP="00FB0E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0EAC" w:rsidRDefault="002F1CAA" w:rsidP="00955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83395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83395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B0EAC" w:rsidRPr="006C010C">
        <w:rPr>
          <w:rFonts w:ascii="Times New Roman" w:eastAsia="Times New Roman" w:hAnsi="Times New Roman" w:cs="Times New Roman"/>
          <w:lang w:eastAsia="pl-PL"/>
        </w:rPr>
        <w:t>Nanoszenie próbek do studzienek:</w:t>
      </w:r>
    </w:p>
    <w:p w:rsidR="00EC67ED" w:rsidRPr="006C010C" w:rsidRDefault="00EC67ED" w:rsidP="008339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0EAC" w:rsidRPr="006C010C" w:rsidRDefault="002F1CAA" w:rsidP="009558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Do studzienek nanosimy </w:t>
      </w:r>
      <w:r w:rsidR="00FB0EAC" w:rsidRPr="006C010C">
        <w:rPr>
          <w:rFonts w:ascii="Times New Roman" w:eastAsia="Times New Roman" w:hAnsi="Times New Roman" w:cs="Times New Roman"/>
          <w:lang w:eastAsia="pl-PL"/>
        </w:rPr>
        <w:t xml:space="preserve">10 </w:t>
      </w:r>
      <w:r w:rsidR="00FB0EAC" w:rsidRPr="006C010C">
        <w:rPr>
          <w:rFonts w:ascii="Times New Roman" w:eastAsia="Times New Roman" w:hAnsi="Times New Roman" w:cs="Times New Roman"/>
          <w:lang w:eastAsia="pl-PL"/>
        </w:rPr>
        <w:sym w:font="Symbol" w:char="F06D"/>
      </w:r>
      <w:r w:rsidR="00FB0EAC" w:rsidRPr="006C010C">
        <w:rPr>
          <w:rFonts w:ascii="Times New Roman" w:eastAsia="Times New Roman" w:hAnsi="Times New Roman" w:cs="Times New Roman"/>
          <w:lang w:eastAsia="pl-PL"/>
        </w:rPr>
        <w:t xml:space="preserve">l </w:t>
      </w:r>
      <w:r>
        <w:rPr>
          <w:rFonts w:ascii="Times New Roman" w:eastAsia="Times New Roman" w:hAnsi="Times New Roman" w:cs="Times New Roman"/>
          <w:lang w:eastAsia="pl-PL"/>
        </w:rPr>
        <w:t xml:space="preserve">, 15 µl, 20 µl wcześniej przygotowanych próbek surowicy </w:t>
      </w:r>
      <w:r w:rsidR="00FB0EAC" w:rsidRPr="006C010C">
        <w:rPr>
          <w:rFonts w:ascii="Times New Roman" w:eastAsia="Times New Roman" w:hAnsi="Times New Roman" w:cs="Times New Roman"/>
          <w:lang w:eastAsia="pl-PL"/>
        </w:rPr>
        <w:t xml:space="preserve"> (ryc. </w:t>
      </w:r>
      <w:r w:rsidR="00765E59">
        <w:rPr>
          <w:rFonts w:ascii="Times New Roman" w:eastAsia="Times New Roman" w:hAnsi="Times New Roman" w:cs="Times New Roman"/>
          <w:lang w:eastAsia="pl-PL"/>
        </w:rPr>
        <w:t>6</w:t>
      </w:r>
      <w:r w:rsidR="00FB0EAC" w:rsidRPr="006C010C">
        <w:rPr>
          <w:rFonts w:ascii="Times New Roman" w:eastAsia="Times New Roman" w:hAnsi="Times New Roman" w:cs="Times New Roman"/>
          <w:lang w:eastAsia="pl-PL"/>
        </w:rPr>
        <w:t>.)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B0EAC" w:rsidRPr="000C42B4" w:rsidRDefault="000C42B4" w:rsidP="006C01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42B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381D2BE" wp14:editId="367E984B">
            <wp:extent cx="2253802" cy="1519262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ypt 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09" cy="1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5E59">
        <w:rPr>
          <w:rFonts w:ascii="Times New Roman" w:eastAsia="Times New Roman" w:hAnsi="Times New Roman" w:cs="Times New Roman"/>
          <w:b/>
          <w:bCs/>
          <w:lang w:eastAsia="pl-PL"/>
        </w:rPr>
        <w:t xml:space="preserve">Ryc. </w:t>
      </w:r>
      <w:r w:rsidR="00765E59" w:rsidRPr="00765E59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C378C8">
        <w:rPr>
          <w:rFonts w:ascii="Times New Roman" w:eastAsia="Times New Roman" w:hAnsi="Times New Roman" w:cs="Times New Roman"/>
          <w:bCs/>
          <w:lang w:eastAsia="pl-PL"/>
        </w:rPr>
        <w:t>.</w:t>
      </w:r>
      <w:r w:rsidRPr="00C378C8">
        <w:rPr>
          <w:rFonts w:ascii="Times New Roman" w:eastAsia="Times New Roman" w:hAnsi="Times New Roman" w:cs="Times New Roman"/>
          <w:lang w:eastAsia="pl-PL"/>
        </w:rPr>
        <w:t xml:space="preserve"> Wprowadzanie</w:t>
      </w:r>
      <w:r w:rsidRPr="002460A9">
        <w:rPr>
          <w:rFonts w:ascii="Times New Roman" w:eastAsia="Times New Roman" w:hAnsi="Times New Roman" w:cs="Times New Roman"/>
          <w:lang w:eastAsia="pl-PL"/>
        </w:rPr>
        <w:t xml:space="preserve"> roztworu białka do studzienek w żelu zagęszczającym.</w:t>
      </w:r>
    </w:p>
    <w:p w:rsidR="002460A9" w:rsidRPr="002460A9" w:rsidRDefault="002460A9" w:rsidP="002460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0B8F" w:rsidRDefault="00A40B8F" w:rsidP="006C010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460A9" w:rsidRPr="00A40B8F" w:rsidRDefault="007905E3" w:rsidP="006C010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A40B8F">
        <w:rPr>
          <w:rFonts w:ascii="Times New Roman" w:eastAsia="Times New Roman" w:hAnsi="Times New Roman" w:cs="Times New Roman"/>
          <w:b/>
          <w:lang w:eastAsia="pl-PL"/>
        </w:rPr>
        <w:t>5</w:t>
      </w:r>
      <w:r w:rsidR="00D81B14" w:rsidRPr="00A40B8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2460A9" w:rsidRPr="00A40B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460A9" w:rsidRPr="00A40B8F">
        <w:rPr>
          <w:rFonts w:ascii="Times New Roman" w:eastAsia="Times New Roman" w:hAnsi="Times New Roman" w:cs="Times New Roman"/>
          <w:b/>
          <w:u w:val="single"/>
          <w:lang w:eastAsia="pl-PL"/>
        </w:rPr>
        <w:t>Elektroforeza</w:t>
      </w:r>
      <w:r w:rsidR="002460A9" w:rsidRPr="00A40B8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40B8F" w:rsidRPr="006C010C" w:rsidRDefault="00A40B8F" w:rsidP="006C010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460A9" w:rsidRPr="006C010C" w:rsidRDefault="002F1CAA" w:rsidP="00A40B8F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Przeprowadzić elektroforezę </w:t>
      </w:r>
      <w:r w:rsidRPr="006C010C">
        <w:rPr>
          <w:rFonts w:ascii="Times New Roman" w:eastAsia="Times New Roman" w:hAnsi="Times New Roman" w:cs="Times New Roman"/>
          <w:lang w:eastAsia="pl-PL"/>
        </w:rPr>
        <w:t>od katody (-)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010C">
        <w:rPr>
          <w:rFonts w:ascii="Times New Roman" w:eastAsia="Times New Roman" w:hAnsi="Times New Roman" w:cs="Times New Roman"/>
          <w:lang w:eastAsia="pl-PL"/>
        </w:rPr>
        <w:t>do anody (+)</w:t>
      </w:r>
      <w:r w:rsidR="00A531C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 natężeniu prądu 25</w:t>
      </w:r>
      <w:r w:rsidRPr="006C010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C010C">
        <w:rPr>
          <w:rFonts w:ascii="Times New Roman" w:eastAsia="Times New Roman" w:hAnsi="Times New Roman" w:cs="Times New Roman"/>
          <w:lang w:eastAsia="pl-PL"/>
        </w:rPr>
        <w:t>mA</w:t>
      </w:r>
      <w:proofErr w:type="spellEnd"/>
      <w:r w:rsidRPr="006C010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 żel. Elektroforez</w:t>
      </w:r>
      <w:r w:rsidR="00A531C0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531C0">
        <w:rPr>
          <w:rFonts w:ascii="Times New Roman" w:eastAsia="Times New Roman" w:hAnsi="Times New Roman" w:cs="Times New Roman"/>
          <w:lang w:eastAsia="pl-PL"/>
        </w:rPr>
        <w:t>trwa</w:t>
      </w:r>
      <w:r>
        <w:rPr>
          <w:rFonts w:ascii="Times New Roman" w:eastAsia="Times New Roman" w:hAnsi="Times New Roman" w:cs="Times New Roman"/>
          <w:lang w:eastAsia="pl-PL"/>
        </w:rPr>
        <w:t xml:space="preserve"> około 2 godzin</w:t>
      </w:r>
      <w:r w:rsidR="00A531C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460A9" w:rsidRPr="006C010C">
        <w:rPr>
          <w:rFonts w:ascii="Times New Roman" w:eastAsia="Times New Roman" w:hAnsi="Times New Roman" w:cs="Times New Roman"/>
          <w:lang w:eastAsia="pl-PL"/>
        </w:rPr>
        <w:t xml:space="preserve">Po dojściu czoła barwnika na odległość ok. 0,5 cm od dolnego końca żelu wyłączyć zasilacz, odłączyć od aparatu przewody </w:t>
      </w:r>
      <w:r w:rsidR="00A531C0">
        <w:rPr>
          <w:rFonts w:ascii="Times New Roman" w:eastAsia="Times New Roman" w:hAnsi="Times New Roman" w:cs="Times New Roman"/>
          <w:lang w:eastAsia="pl-PL"/>
        </w:rPr>
        <w:t>zasilające,</w:t>
      </w:r>
      <w:r w:rsidR="002460A9" w:rsidRPr="006C010C">
        <w:rPr>
          <w:rFonts w:ascii="Times New Roman" w:eastAsia="Times New Roman" w:hAnsi="Times New Roman" w:cs="Times New Roman"/>
          <w:lang w:eastAsia="pl-PL"/>
        </w:rPr>
        <w:t xml:space="preserve"> wyjąć środkową część aparatu z żelami. Następnie z aparatu wyjąć szyby z żelem</w:t>
      </w:r>
      <w:r w:rsidR="00A531C0">
        <w:rPr>
          <w:rFonts w:ascii="Times New Roman" w:eastAsia="Times New Roman" w:hAnsi="Times New Roman" w:cs="Times New Roman"/>
          <w:lang w:eastAsia="pl-PL"/>
        </w:rPr>
        <w:t>.</w:t>
      </w:r>
      <w:r w:rsidR="002460A9" w:rsidRPr="006C010C">
        <w:rPr>
          <w:rFonts w:ascii="Times New Roman" w:eastAsia="Times New Roman" w:hAnsi="Times New Roman" w:cs="Times New Roman"/>
          <w:lang w:eastAsia="pl-PL"/>
        </w:rPr>
        <w:t xml:space="preserve"> Żel wyjąć ostrożnie spomiędzy szklanych płyt</w:t>
      </w:r>
      <w:r w:rsidR="007905E3">
        <w:rPr>
          <w:rFonts w:ascii="Times New Roman" w:eastAsia="Times New Roman" w:hAnsi="Times New Roman" w:cs="Times New Roman"/>
          <w:lang w:eastAsia="pl-PL"/>
        </w:rPr>
        <w:t xml:space="preserve"> i umieścić w </w:t>
      </w:r>
      <w:r w:rsidR="00A531C0">
        <w:rPr>
          <w:rFonts w:ascii="Times New Roman" w:eastAsia="Times New Roman" w:hAnsi="Times New Roman" w:cs="Times New Roman"/>
          <w:lang w:eastAsia="pl-PL"/>
        </w:rPr>
        <w:t xml:space="preserve">pojemniku </w:t>
      </w:r>
      <w:r w:rsidR="007905E3">
        <w:rPr>
          <w:rFonts w:ascii="Times New Roman" w:eastAsia="Times New Roman" w:hAnsi="Times New Roman" w:cs="Times New Roman"/>
          <w:lang w:eastAsia="pl-PL"/>
        </w:rPr>
        <w:t xml:space="preserve">z roztworem barwiącym. </w:t>
      </w:r>
    </w:p>
    <w:p w:rsidR="002460A9" w:rsidRPr="002460A9" w:rsidRDefault="002460A9" w:rsidP="006C010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1107" w:rsidRDefault="00240130">
      <w:pPr>
        <w:rPr>
          <w:rFonts w:ascii="Times New Roman" w:hAnsi="Times New Roman" w:cs="Times New Roman"/>
          <w:b/>
        </w:rPr>
      </w:pPr>
      <w:r w:rsidRPr="00765E59">
        <w:rPr>
          <w:rFonts w:ascii="Times New Roman" w:hAnsi="Times New Roman" w:cs="Times New Roman"/>
          <w:b/>
        </w:rPr>
        <w:t xml:space="preserve">Piśmiennictwo </w:t>
      </w:r>
    </w:p>
    <w:p w:rsidR="007724EB" w:rsidRPr="00D81B14" w:rsidRDefault="007724EB" w:rsidP="00EC67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81B14">
        <w:rPr>
          <w:rFonts w:ascii="Times New Roman" w:hAnsi="Times New Roman" w:cs="Times New Roman"/>
        </w:rPr>
        <w:t>Filipowicz B., Więckowski W., (1990): Biochemia, PWN, Warszawa-Łódź, t. I, s. 189-191</w:t>
      </w:r>
    </w:p>
    <w:p w:rsidR="007724EB" w:rsidRPr="00D81B14" w:rsidRDefault="007724EB" w:rsidP="00EC67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r w:rsidRPr="00D81B14">
        <w:rPr>
          <w:rFonts w:ascii="Times New Roman" w:hAnsi="Times New Roman" w:cs="Times New Roman"/>
          <w:lang w:val="en-US"/>
        </w:rPr>
        <w:t>Hames B. D., (1990): One-dimensional Polyacrylamide gel electrophoresis., w: Gel electrophoresis of proteins, red. Hames B. D., Rickwood D., Oxford University Press, New York, s. 1-147.</w:t>
      </w:r>
    </w:p>
    <w:p w:rsidR="00765E59" w:rsidRPr="00D81B14" w:rsidRDefault="007724EB" w:rsidP="00EC67E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D81B14">
        <w:rPr>
          <w:rFonts w:ascii="Times New Roman" w:hAnsi="Times New Roman" w:cs="Times New Roman"/>
          <w:lang w:val="en-US"/>
        </w:rPr>
        <w:t>Bollag</w:t>
      </w:r>
      <w:proofErr w:type="spellEnd"/>
      <w:r w:rsidRPr="00D81B14">
        <w:rPr>
          <w:rFonts w:ascii="Times New Roman" w:hAnsi="Times New Roman" w:cs="Times New Roman"/>
          <w:lang w:val="en-US"/>
        </w:rPr>
        <w:t xml:space="preserve"> D. M., (1991): Gel electrophoresis under denaturing conditions., w: Protein methods, red. </w:t>
      </w:r>
      <w:proofErr w:type="spellStart"/>
      <w:r w:rsidRPr="00D81B14">
        <w:rPr>
          <w:rFonts w:ascii="Times New Roman" w:hAnsi="Times New Roman" w:cs="Times New Roman"/>
          <w:lang w:val="en-US"/>
        </w:rPr>
        <w:t>Bollag</w:t>
      </w:r>
      <w:proofErr w:type="spellEnd"/>
      <w:r w:rsidRPr="00D81B14">
        <w:rPr>
          <w:rFonts w:ascii="Times New Roman" w:hAnsi="Times New Roman" w:cs="Times New Roman"/>
          <w:lang w:val="en-US"/>
        </w:rPr>
        <w:t xml:space="preserve"> D. M., </w:t>
      </w:r>
      <w:proofErr w:type="spellStart"/>
      <w:r w:rsidRPr="00D81B14">
        <w:rPr>
          <w:rFonts w:ascii="Times New Roman" w:hAnsi="Times New Roman" w:cs="Times New Roman"/>
          <w:lang w:val="en-US"/>
        </w:rPr>
        <w:t>Edelsteien</w:t>
      </w:r>
      <w:proofErr w:type="spellEnd"/>
      <w:r w:rsidRPr="00D81B14">
        <w:rPr>
          <w:rFonts w:ascii="Times New Roman" w:hAnsi="Times New Roman" w:cs="Times New Roman"/>
          <w:lang w:val="en-US"/>
        </w:rPr>
        <w:t xml:space="preserve"> S. J., Wiley-</w:t>
      </w:r>
      <w:proofErr w:type="spellStart"/>
      <w:r w:rsidRPr="00D81B14">
        <w:rPr>
          <w:rFonts w:ascii="Times New Roman" w:hAnsi="Times New Roman" w:cs="Times New Roman"/>
          <w:lang w:val="en-US"/>
        </w:rPr>
        <w:t>Liss</w:t>
      </w:r>
      <w:proofErr w:type="spellEnd"/>
      <w:r w:rsidRPr="00D81B14">
        <w:rPr>
          <w:rFonts w:ascii="Times New Roman" w:hAnsi="Times New Roman" w:cs="Times New Roman"/>
          <w:lang w:val="en-US"/>
        </w:rPr>
        <w:t>, Inc., New York, s. 95-142.</w:t>
      </w:r>
    </w:p>
    <w:sectPr w:rsidR="00765E59" w:rsidRPr="00D81B14" w:rsidSect="00C64447">
      <w:pgSz w:w="11906" w:h="16838"/>
      <w:pgMar w:top="993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33"/>
    <w:multiLevelType w:val="hybridMultilevel"/>
    <w:tmpl w:val="BDCA7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E61"/>
    <w:multiLevelType w:val="hybridMultilevel"/>
    <w:tmpl w:val="3918C5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41ED0"/>
    <w:multiLevelType w:val="hybridMultilevel"/>
    <w:tmpl w:val="C0B0D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82892"/>
    <w:multiLevelType w:val="hybridMultilevel"/>
    <w:tmpl w:val="6A1A0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03662"/>
    <w:multiLevelType w:val="hybridMultilevel"/>
    <w:tmpl w:val="7ED89B4E"/>
    <w:lvl w:ilvl="0" w:tplc="6A5A59D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8E72EF"/>
    <w:multiLevelType w:val="hybridMultilevel"/>
    <w:tmpl w:val="15AAA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7F08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2F53B3"/>
    <w:multiLevelType w:val="hybridMultilevel"/>
    <w:tmpl w:val="0688D1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046D5"/>
    <w:multiLevelType w:val="hybridMultilevel"/>
    <w:tmpl w:val="5C96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1144"/>
    <w:multiLevelType w:val="multilevel"/>
    <w:tmpl w:val="F71C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>
    <w:nsid w:val="3C7A49DA"/>
    <w:multiLevelType w:val="hybridMultilevel"/>
    <w:tmpl w:val="4CC21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70606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097F79"/>
    <w:multiLevelType w:val="hybridMultilevel"/>
    <w:tmpl w:val="BDCA79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264C2"/>
    <w:multiLevelType w:val="multilevel"/>
    <w:tmpl w:val="C45EC2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AA242A"/>
    <w:multiLevelType w:val="hybridMultilevel"/>
    <w:tmpl w:val="05A6E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628D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C51A4"/>
    <w:multiLevelType w:val="hybridMultilevel"/>
    <w:tmpl w:val="C0B0D7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D6DF3"/>
    <w:multiLevelType w:val="hybridMultilevel"/>
    <w:tmpl w:val="BC1E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44F46"/>
    <w:multiLevelType w:val="hybridMultilevel"/>
    <w:tmpl w:val="FE8AA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3F7A"/>
    <w:multiLevelType w:val="hybridMultilevel"/>
    <w:tmpl w:val="0C9ABC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7"/>
  </w:num>
  <w:num w:numId="7">
    <w:abstractNumId w:val="13"/>
  </w:num>
  <w:num w:numId="8">
    <w:abstractNumId w:val="16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9"/>
    <w:rsid w:val="0000675D"/>
    <w:rsid w:val="00035D3A"/>
    <w:rsid w:val="00050361"/>
    <w:rsid w:val="00096496"/>
    <w:rsid w:val="000C42B4"/>
    <w:rsid w:val="00176544"/>
    <w:rsid w:val="00186E2E"/>
    <w:rsid w:val="00240130"/>
    <w:rsid w:val="002460A9"/>
    <w:rsid w:val="002A2129"/>
    <w:rsid w:val="002F1CAA"/>
    <w:rsid w:val="00304DB3"/>
    <w:rsid w:val="0039291C"/>
    <w:rsid w:val="00403AD1"/>
    <w:rsid w:val="00447A1F"/>
    <w:rsid w:val="00667562"/>
    <w:rsid w:val="006C010C"/>
    <w:rsid w:val="00734308"/>
    <w:rsid w:val="00765E59"/>
    <w:rsid w:val="007724EB"/>
    <w:rsid w:val="007905E3"/>
    <w:rsid w:val="00833957"/>
    <w:rsid w:val="008C2C91"/>
    <w:rsid w:val="008C49CD"/>
    <w:rsid w:val="00955897"/>
    <w:rsid w:val="009C505E"/>
    <w:rsid w:val="009F1C7F"/>
    <w:rsid w:val="00A24E30"/>
    <w:rsid w:val="00A40B8F"/>
    <w:rsid w:val="00A41E93"/>
    <w:rsid w:val="00A531C0"/>
    <w:rsid w:val="00A97B92"/>
    <w:rsid w:val="00BD7CC4"/>
    <w:rsid w:val="00C13A15"/>
    <w:rsid w:val="00C23C06"/>
    <w:rsid w:val="00C32807"/>
    <w:rsid w:val="00C35EA4"/>
    <w:rsid w:val="00C378C8"/>
    <w:rsid w:val="00C475B0"/>
    <w:rsid w:val="00C64447"/>
    <w:rsid w:val="00C67485"/>
    <w:rsid w:val="00CB0EF9"/>
    <w:rsid w:val="00CD649E"/>
    <w:rsid w:val="00D81B14"/>
    <w:rsid w:val="00D9534E"/>
    <w:rsid w:val="00DA5F14"/>
    <w:rsid w:val="00E14298"/>
    <w:rsid w:val="00EC67ED"/>
    <w:rsid w:val="00EE1107"/>
    <w:rsid w:val="00EE6DCF"/>
    <w:rsid w:val="00F2119B"/>
    <w:rsid w:val="00F90156"/>
    <w:rsid w:val="00F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330D-AC2D-469C-B6B7-6A4328E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8</cp:revision>
  <cp:lastPrinted>2017-11-06T11:15:00Z</cp:lastPrinted>
  <dcterms:created xsi:type="dcterms:W3CDTF">2017-11-13T10:34:00Z</dcterms:created>
  <dcterms:modified xsi:type="dcterms:W3CDTF">2017-12-01T12:35:00Z</dcterms:modified>
</cp:coreProperties>
</file>