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6B11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67CC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Enzymy lizosomalne</w:t>
      </w:r>
    </w:p>
    <w:p w14:paraId="69BF3221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66F31CB7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17A17492" w14:textId="77777777" w:rsidR="00D80B54" w:rsidRPr="00967CC8" w:rsidRDefault="00D80B54" w:rsidP="00D80B54">
      <w:pPr>
        <w:spacing w:before="45" w:after="45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Lizosomy są niewielkimi pęcherzykami o nieregularnych kształtach otoczonymi pojedynczą błoną białkowo-lipidową. Występują w cytoplazmie. Główną funkcją lizosomów jest trawienie substancji bezużytecznych dla komórki.</w:t>
      </w:r>
    </w:p>
    <w:p w14:paraId="2801C195" w14:textId="77777777" w:rsidR="00D80B54" w:rsidRPr="00967CC8" w:rsidRDefault="00D80B54" w:rsidP="00D80B54">
      <w:pPr>
        <w:spacing w:before="45" w:after="45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 lizosomach znajduje się około 40 enzymów, które katalizują rozpad większości substancji występujących w komórce (białka, kwasy </w:t>
      </w:r>
      <w:hyperlink r:id="rId7" w:tooltip="Słownik biologiczny" w:history="1">
        <w:r w:rsidRPr="00967CC8">
          <w:rPr>
            <w:rFonts w:ascii="Times New Roman" w:eastAsia="Times New Roman" w:hAnsi="Times New Roman" w:cs="Times New Roman"/>
            <w:lang w:eastAsia="pl-PL"/>
          </w:rPr>
          <w:t>nukleinowe</w:t>
        </w:r>
      </w:hyperlink>
      <w:r w:rsidRPr="00967CC8">
        <w:rPr>
          <w:rFonts w:ascii="Times New Roman" w:eastAsia="Times New Roman" w:hAnsi="Times New Roman" w:cs="Times New Roman"/>
          <w:lang w:eastAsia="pl-PL"/>
        </w:rPr>
        <w:t>, cukry i lipidy). Lokalizacja silnie działających enzymów w lizosomach zabezpiecza białka i inne cytoplazmatyczne składniki komórki przed przypadkowym zniszczeniem. Dodatkowym zabezpieczeniem jest kwaśne środowisko panujące wewnątrz lizosomów. Enzymy, które znajdują się w lizosomach są przystosowane do działania w środowisku kwaśnym; przypadkowe wydostanie się enzymów do cytoplazmy, gdzie wartość pH jest zdecydowanie wyższa, nie spowoduje wielkich szkód dla białek cytoplazmatycznych.</w:t>
      </w:r>
    </w:p>
    <w:p w14:paraId="666C41F9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Glikokoniugaty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(wielkocząsteczkowe związki zbudowane z łańcuchów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oligosacharydowych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połączonych z białkiem lub lipidem), tak jak i inne składniki organizmu, ulegają ciągłej wymianie polegającej na rozpadzie starych cząsteczek i syntezie nowych. Degradacja zachodzi głównie w lizosomach w wyniku działania znajdujących się tam enzymów (proteaz,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endo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- 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). </w:t>
      </w:r>
    </w:p>
    <w:p w14:paraId="622BED48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lizosomalne tworzą ciągi reakcji, w których substratem kolejnego enzymu jest produkt trawienia poprzedniego.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(HEX) stanowi jeden z najaktywniejszych enzymów spośród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Odcina ona reszty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acetyloglukozoaminy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lub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acetylogalatozoaminy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 nieredukującego końca łańcucha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oligosacharydowego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glikoprotein, glikolipidów 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proteoglikanów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Aktywność tego enzymu wykazano niemal we wszystkich tkankach i narządach: nerkach, wątrobie, błonie śluzowej żołądka, śledzionie, korze mózgu, łożysku, płucach i fibroblastach skóry.</w:t>
      </w:r>
    </w:p>
    <w:p w14:paraId="4A3ADEB6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jest glikoproteiną zbudowaną z dwóch łańcuchów polipeptydowych: α i β, które występują w trzech możliwych kombinacjach. Izoenzym A ma budowę αβ, izoenzym B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Pr="00967CC8">
        <w:rPr>
          <w:rFonts w:ascii="Times New Roman" w:eastAsia="Times New Roman" w:hAnsi="Times New Roman" w:cs="Times New Roman"/>
          <w:lang w:eastAsia="pl-PL"/>
        </w:rPr>
        <w:t>ββ i izoenzym S – αα.</w:t>
      </w:r>
    </w:p>
    <w:p w14:paraId="4F7EDA1C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katalizuje różne reakcje, z których największe znaczenie ma degradacja gangliozydów GM</w:t>
      </w:r>
      <w:r w:rsidRPr="00967CC8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. Przy obniżeniu lub braku aktywności HEX w komórkach nerwowych dochodzi do gromadzenia się gangliozydów. Ich kumulacja prowadzi z czasem do stopniowego zaniku prawidłowych czynności układu nerwowego w wyniku czego może wystąpić m.in. niedorozwój umysłowy, zaburzenia motoryczne, ślepota, utrata mowy, agresywność. Szczególnie ciężki przebieg kliniczny mają tzw. choroby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spichrzania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, które związane są z wrodzonym niedoborem aktywności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, znane jako choroba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Tay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-Sachsa i choroba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Sandhoffa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Mają one podłoże genetyczne i są schorzeniami nieuleczalnymi, powodującymi śmierć w dzieciństwie.</w:t>
      </w:r>
    </w:p>
    <w:p w14:paraId="508256E3" w14:textId="77777777" w:rsidR="00D80B54" w:rsidRPr="00967CC8" w:rsidRDefault="00D80B54" w:rsidP="00D80B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4C1FD4" w14:textId="77777777" w:rsidR="00D80B54" w:rsidRPr="00967CC8" w:rsidRDefault="00C45549" w:rsidP="00F674FC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lastRenderedPageBreak/>
        <w:t>Zasada metody oznaczania aktywności N-</w:t>
      </w:r>
      <w:proofErr w:type="spellStart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acetylo</w:t>
      </w:r>
      <w:proofErr w:type="spellEnd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-</w:t>
      </w:r>
      <w:r w:rsidR="00D80B54" w:rsidRPr="00967CC8">
        <w:rPr>
          <w:rFonts w:ascii="Times New Roman" w:eastAsia="Times New Roman" w:hAnsi="Times New Roman" w:cs="Calibri"/>
          <w:b/>
          <w:lang w:eastAsia="pl-PL"/>
        </w:rPr>
        <w:t>β</w:t>
      </w:r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-D-</w:t>
      </w:r>
      <w:proofErr w:type="spellStart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heksozoaminidazy</w:t>
      </w:r>
      <w:proofErr w:type="spellEnd"/>
    </w:p>
    <w:p w14:paraId="0A6DC7EF" w14:textId="77777777" w:rsidR="004333F0" w:rsidRPr="00967CC8" w:rsidRDefault="004333F0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9BCCFA" w14:textId="77777777"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Enzym HEX katalizuje hydrolizę wiązania 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-glikozydowego między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acetyloglukozoaminą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 p-nitrofenolem w pH 4,7 buforu f</w:t>
      </w:r>
      <w:r w:rsidR="00A32BA6">
        <w:rPr>
          <w:rFonts w:ascii="Times New Roman" w:eastAsia="Times New Roman" w:hAnsi="Times New Roman" w:cs="Times New Roman"/>
          <w:lang w:eastAsia="pl-PL"/>
        </w:rPr>
        <w:t>osforanowo-cytrynianowego (Ryc.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1). Dodanie buforu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alkalizuje środowisko i przerywa reakcję. W środowisku alkalicznym uwolniony p-nitrofenol dysocjuje barwiąc się na żółto (Ryc.2).</w:t>
      </w:r>
    </w:p>
    <w:p w14:paraId="641372A7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256B8" w14:textId="77777777"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645E46A" wp14:editId="12588257">
            <wp:extent cx="5755640" cy="3065780"/>
            <wp:effectExtent l="19050" t="19050" r="16510" b="20320"/>
            <wp:docPr id="6" name="Obraz 6" descr="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0657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565B9D2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A96731E" w14:textId="77777777" w:rsidR="00D80B54" w:rsidRPr="00967CC8" w:rsidRDefault="00A32BA6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 xml:space="preserve">ina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Hydroliza p-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nitrofenylo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>-N-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>-</w:t>
      </w:r>
      <w:r w:rsidR="00D80B54" w:rsidRPr="00967CC8">
        <w:rPr>
          <w:rFonts w:ascii="Times New Roman" w:eastAsia="Times New Roman" w:hAnsi="Times New Roman" w:cs="Calibri"/>
          <w:lang w:eastAsia="pl-PL"/>
        </w:rPr>
        <w:t>β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glukozoaminidu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 xml:space="preserve"> przez HEX</w:t>
      </w:r>
    </w:p>
    <w:p w14:paraId="78CB5130" w14:textId="77777777"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AF6920E" w14:textId="77777777"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04DE10D" w14:textId="77777777"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6BF91E1" w14:textId="77777777"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688CF030" wp14:editId="01E73E34">
            <wp:extent cx="2402840" cy="2259330"/>
            <wp:effectExtent l="19050" t="19050" r="16510" b="26670"/>
            <wp:docPr id="5" name="Obraz 5" descr="Dysocjacja p-nitrofen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socjacja p-nitrofeno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2593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E4C3CA2" w14:textId="77777777" w:rsidR="00C45549" w:rsidRDefault="00C45549" w:rsidP="00C4554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DBEC8CD" w14:textId="77777777" w:rsidR="00D80B54" w:rsidRPr="00967CC8" w:rsidRDefault="00A32BA6" w:rsidP="00C4554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 xml:space="preserve">ina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. Dysocjacja p-nitrofenolu</w:t>
      </w:r>
    </w:p>
    <w:p w14:paraId="3B2A31EC" w14:textId="77777777"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C9EF38" w14:textId="77777777" w:rsidR="00C45549" w:rsidRDefault="00C45549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49EB11EF" w14:textId="77777777"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Zasada metody oznaczenia białka wg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Lowry</w:t>
      </w:r>
      <w:proofErr w:type="spellEnd"/>
    </w:p>
    <w:p w14:paraId="5A1BC874" w14:textId="77777777" w:rsidR="004333F0" w:rsidRPr="00967CC8" w:rsidRDefault="004333F0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6E5E0AE" w14:textId="77777777"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Białko z odczynnikiem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tworzy niebiesko-fioletowy kompleks. Kationy miedzi reagują z wiązaniami peptydowymi (reakcja biuretowa). Tyrozyna i tryptofan białka oraz kationy miedzi związane z białkiem redukują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fosfomolibdenian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do błękitu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fosfomolibdenowego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</w:t>
      </w:r>
    </w:p>
    <w:p w14:paraId="6BE96B8B" w14:textId="77777777" w:rsidR="004333F0" w:rsidRPr="00967CC8" w:rsidRDefault="004333F0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4CFA8E8" w14:textId="77777777" w:rsidR="004333F0" w:rsidRPr="00967CC8" w:rsidRDefault="004333F0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5D8FBE65" w14:textId="77777777" w:rsidR="00D80B54" w:rsidRPr="006D30A9" w:rsidRDefault="00D80B54" w:rsidP="00C45549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Zagadnienia do przygotowania</w:t>
      </w:r>
      <w:r w:rsidR="006D30A9"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:</w:t>
      </w:r>
    </w:p>
    <w:p w14:paraId="6E881B1B" w14:textId="77777777"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1. Budowa i właściwości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14:paraId="7684C2A8" w14:textId="77777777"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2. Metody oznaczania aktywności enzymatycznej.</w:t>
      </w:r>
    </w:p>
    <w:p w14:paraId="5E2C9DF1" w14:textId="77777777"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3. Sposoby wyrażania aktywności enzymatycznej.</w:t>
      </w:r>
    </w:p>
    <w:p w14:paraId="70B40A94" w14:textId="77777777"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4. Czynniki wpływające na aktywność enzymów.</w:t>
      </w:r>
    </w:p>
    <w:p w14:paraId="4606BC69" w14:textId="77777777"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5. Swoistość enzymów.</w:t>
      </w:r>
    </w:p>
    <w:p w14:paraId="0B76F0AC" w14:textId="77777777" w:rsidR="00D80B54" w:rsidRPr="00967CC8" w:rsidRDefault="00D80B54" w:rsidP="00C45549">
      <w:pPr>
        <w:tabs>
          <w:tab w:val="num" w:pos="36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6. Sposoby kontroli i oceny poszczególnych etapów izolowania enzymów.</w:t>
      </w:r>
      <w:r w:rsidRPr="00967C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</w:p>
    <w:p w14:paraId="6CFBB8DE" w14:textId="77777777"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F01A4E" w14:textId="77777777" w:rsidR="00D80B54" w:rsidRPr="006D30A9" w:rsidRDefault="006D30A9" w:rsidP="00C45549">
      <w:pPr>
        <w:spacing w:after="0" w:line="36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t>Materiały i odczynniki:</w:t>
      </w:r>
    </w:p>
    <w:p w14:paraId="092DED58" w14:textId="77777777" w:rsidR="006D30A9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Frakcje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podkomórkowe</w:t>
      </w:r>
      <w:proofErr w:type="spellEnd"/>
    </w:p>
    <w:p w14:paraId="41F6F5A0" w14:textId="77777777"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smartTag w:uri="urn:schemas-microsoft-com:office:smarttags" w:element="metricconverter">
        <w:smartTagPr>
          <w:attr w:name="ProductID" w:val="200 mM"/>
        </w:smartTagPr>
        <w:r w:rsidRPr="00C45549">
          <w:rPr>
            <w:rFonts w:ascii="Times New Roman" w:eastAsia="Times New Roman" w:hAnsi="Times New Roman" w:cs="Times New Roman"/>
            <w:bCs/>
            <w:lang w:eastAsia="pl-PL"/>
          </w:rPr>
          <w:t xml:space="preserve">200 </w:t>
        </w:r>
        <w:proofErr w:type="spellStart"/>
        <w:r w:rsidRPr="00C45549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bufor 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boranowy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9,8);</w:t>
      </w:r>
    </w:p>
    <w:p w14:paraId="3A39DEDB" w14:textId="77777777"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B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ufor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fosforanowo-cytrynianowy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4,7);</w:t>
      </w:r>
    </w:p>
    <w:p w14:paraId="59274855" w14:textId="77777777"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p-nitrofenylo-2-acetamido-2-deoksy-</w:t>
      </w:r>
      <w:r w:rsidRPr="006D30A9">
        <w:rPr>
          <w:lang w:eastAsia="pl-PL"/>
        </w:rPr>
        <w:sym w:font="Symbol" w:char="F062"/>
      </w:r>
      <w:r w:rsidRPr="00C45549">
        <w:rPr>
          <w:rFonts w:ascii="Times New Roman" w:eastAsia="Times New Roman" w:hAnsi="Times New Roman" w:cs="Times New Roman"/>
          <w:bCs/>
          <w:lang w:eastAsia="pl-PL"/>
        </w:rPr>
        <w:t>-D-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glukopiranozyd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(substrat);</w:t>
      </w:r>
    </w:p>
    <w:p w14:paraId="530EB760" w14:textId="77777777"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smartTag w:uri="urn:schemas-microsoft-com:office:smarttags" w:element="metricconverter">
        <w:smartTagPr>
          <w:attr w:name="ProductID" w:val="0,25 mM"/>
        </w:smartTagPr>
        <w:r w:rsidRPr="00C45549">
          <w:rPr>
            <w:rFonts w:ascii="Times New Roman" w:eastAsia="Times New Roman" w:hAnsi="Times New Roman" w:cs="Times New Roman"/>
            <w:bCs/>
            <w:lang w:eastAsia="pl-PL"/>
          </w:rPr>
          <w:t xml:space="preserve">0,25 </w:t>
        </w:r>
        <w:proofErr w:type="spellStart"/>
        <w:r w:rsidRPr="00C45549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p-nitrofenol;</w:t>
      </w:r>
    </w:p>
    <w:p w14:paraId="769DB730" w14:textId="77777777"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dczynnik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Folina-Ciocalteau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</w:p>
    <w:p w14:paraId="1B899A0F" w14:textId="77777777"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dczynnik miedziowy</w:t>
      </w:r>
      <w:r w:rsidR="00061A5F" w:rsidRPr="00C45549">
        <w:rPr>
          <w:rFonts w:ascii="Times New Roman" w:eastAsia="Times New Roman" w:hAnsi="Times New Roman" w:cs="Times New Roman"/>
          <w:bCs/>
          <w:lang w:eastAsia="pl-PL"/>
        </w:rPr>
        <w:t xml:space="preserve"> A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8E80167" w14:textId="77777777" w:rsidR="00061A5F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061A5F" w:rsidRPr="00C45549">
        <w:rPr>
          <w:rFonts w:ascii="Times New Roman" w:eastAsia="Times New Roman" w:hAnsi="Times New Roman" w:cs="Times New Roman"/>
          <w:bCs/>
          <w:lang w:eastAsia="pl-PL"/>
        </w:rPr>
        <w:t>dczynnik miedziowy B;</w:t>
      </w:r>
    </w:p>
    <w:p w14:paraId="478A78A0" w14:textId="77777777" w:rsidR="00D80B54" w:rsidRPr="00C45549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W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zorzec białka: 0,03% liofilizowana albumina wołowa </w:t>
      </w:r>
    </w:p>
    <w:p w14:paraId="26427269" w14:textId="77777777" w:rsidR="00D80B54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E2BE947" w14:textId="77777777" w:rsidR="0044156F" w:rsidRDefault="0044156F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A13F67" w14:textId="77777777" w:rsidR="0044156F" w:rsidRPr="00967CC8" w:rsidRDefault="0044156F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0A40DD" w14:textId="77777777" w:rsidR="006D30A9" w:rsidRPr="006D30A9" w:rsidRDefault="00D80B54" w:rsidP="006D30A9">
      <w:pPr>
        <w:tabs>
          <w:tab w:val="num" w:pos="36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Cel ćwiczenia:</w:t>
      </w:r>
    </w:p>
    <w:p w14:paraId="72672E15" w14:textId="77777777" w:rsidR="00D80B54" w:rsidRPr="006D30A9" w:rsidRDefault="00D80B54" w:rsidP="00F674F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</w:t>
      </w:r>
      <w:r w:rsidR="004333F0"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aktywności specyficznej N-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acetylo</w:t>
      </w:r>
      <w:proofErr w:type="spellEnd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62"/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heksoz</w:t>
      </w:r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oaminidazy</w:t>
      </w:r>
      <w:proofErr w:type="spellEnd"/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róż</w:t>
      </w:r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 xml:space="preserve">nych frakcjach 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podkomórkowych</w:t>
      </w:r>
      <w:proofErr w:type="spellEnd"/>
    </w:p>
    <w:p w14:paraId="7B5FC6A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53D0A7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E785921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t>Wykonanie:</w:t>
      </w:r>
    </w:p>
    <w:p w14:paraId="2A002540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A1CF0E" w14:textId="77777777"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 xml:space="preserve">1. Oznaczanie białka metodą 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Lowry</w:t>
      </w:r>
      <w:proofErr w:type="spellEnd"/>
    </w:p>
    <w:p w14:paraId="74913EE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325FBB5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1.1. Wykres kalibracyjny albuminy wołowej</w:t>
      </w:r>
    </w:p>
    <w:p w14:paraId="63360A9F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B4254A0" w14:textId="77777777" w:rsidR="00FA5212" w:rsidRDefault="00FA5212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Przygotować </w:t>
      </w:r>
      <w:r w:rsidRPr="00FA5212">
        <w:rPr>
          <w:rFonts w:ascii="Times New Roman" w:eastAsia="Times New Roman" w:hAnsi="Times New Roman" w:cs="Times New Roman"/>
          <w:b/>
          <w:bCs/>
          <w:lang w:eastAsia="pl-PL"/>
        </w:rPr>
        <w:t>odczynnik miedziowy A+B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poprzez zmieszanie 1ml odczynnika miedziowego B z 50 ml odczynnika miedziowego A. Oznaczenia białka wykonujemy w szklanych probówkach. </w:t>
      </w:r>
    </w:p>
    <w:p w14:paraId="2AB546F5" w14:textId="77777777"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Wzorzec albuminy należy rozcieńczyć wodą </w:t>
      </w:r>
      <w:proofErr w:type="spellStart"/>
      <w:r w:rsidR="00061A5F">
        <w:rPr>
          <w:rFonts w:ascii="Times New Roman" w:eastAsia="Times New Roman" w:hAnsi="Times New Roman" w:cs="Times New Roman"/>
          <w:bCs/>
          <w:lang w:eastAsia="pl-PL"/>
        </w:rPr>
        <w:t>redest</w:t>
      </w:r>
      <w:proofErr w:type="spellEnd"/>
      <w:r w:rsidR="00061A5F">
        <w:rPr>
          <w:rFonts w:ascii="Times New Roman" w:eastAsia="Times New Roman" w:hAnsi="Times New Roman" w:cs="Times New Roman"/>
          <w:bCs/>
          <w:lang w:eastAsia="pl-PL"/>
        </w:rPr>
        <w:t>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tabeli I. Następnie do każdej probówki dodać po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</w:t>
      </w:r>
      <w:r w:rsidR="00FA5212">
        <w:rPr>
          <w:rFonts w:ascii="Times New Roman" w:eastAsia="Times New Roman" w:hAnsi="Times New Roman" w:cs="Times New Roman"/>
          <w:lang w:eastAsia="pl-PL"/>
        </w:rPr>
        <w:t xml:space="preserve"> A+B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sporządzonego bezpośrednio przed wykonaniem oznaczenia. 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061A5F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061A5F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061A5F">
        <w:rPr>
          <w:rFonts w:ascii="Times New Roman" w:eastAsia="Times New Roman" w:hAnsi="Times New Roman" w:cs="Times New Roman"/>
          <w:lang w:eastAsia="pl-PL"/>
        </w:rPr>
        <w:t>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Próby odstawić na 30 minut w temperaturze pokojowej.</w:t>
      </w:r>
    </w:p>
    <w:p w14:paraId="076FEDC3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Ekstynkcję zmierzyć spektrofotometrycznie przy długości fali 750 nm. W zeszycie sporządzić tabelę I. Wpisać w odpowiedniej kolumnie w tabeli wartości ekstynkcji (E</w:t>
      </w:r>
      <w:r w:rsidRPr="00967CC8">
        <w:rPr>
          <w:rFonts w:ascii="Times New Roman" w:eastAsia="Times New Roman" w:hAnsi="Times New Roman" w:cs="Times New Roman"/>
          <w:bCs/>
          <w:vertAlign w:val="subscript"/>
          <w:lang w:eastAsia="pl-PL"/>
        </w:rPr>
        <w:t>750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) odczytane na spektrofotometrze. </w:t>
      </w:r>
    </w:p>
    <w:p w14:paraId="6C0113A0" w14:textId="77777777" w:rsidR="00D80B54" w:rsidRPr="006D30A9" w:rsidRDefault="00D80B54" w:rsidP="00D80B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05ACD67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>Tabela I.</w:t>
      </w:r>
    </w:p>
    <w:p w14:paraId="368687AA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395"/>
        <w:gridCol w:w="1395"/>
        <w:gridCol w:w="1395"/>
        <w:gridCol w:w="1395"/>
        <w:gridCol w:w="1396"/>
        <w:gridCol w:w="1620"/>
      </w:tblGrid>
      <w:tr w:rsidR="00967CC8" w:rsidRPr="00967CC8" w14:paraId="2D4868D4" w14:textId="77777777" w:rsidTr="00DA2063">
        <w:trPr>
          <w:trHeight w:val="526"/>
        </w:trPr>
        <w:tc>
          <w:tcPr>
            <w:tcW w:w="654" w:type="dxa"/>
          </w:tcPr>
          <w:p w14:paraId="620F54C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134649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Nr próby</w:t>
            </w:r>
          </w:p>
        </w:tc>
        <w:tc>
          <w:tcPr>
            <w:tcW w:w="1395" w:type="dxa"/>
          </w:tcPr>
          <w:p w14:paraId="52037F7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B3EFD0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 wzorca</w:t>
            </w:r>
          </w:p>
          <w:p w14:paraId="6A7E15A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5" w:type="dxa"/>
          </w:tcPr>
          <w:p w14:paraId="0211FB0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6D8982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14:paraId="3E51209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2</w:t>
            </w: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</w:t>
            </w:r>
          </w:p>
          <w:p w14:paraId="495C930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395" w:type="dxa"/>
          </w:tcPr>
          <w:p w14:paraId="7F8104A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39B57D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  odczynnika miedziowego [ml]</w:t>
            </w:r>
          </w:p>
        </w:tc>
        <w:tc>
          <w:tcPr>
            <w:tcW w:w="1395" w:type="dxa"/>
          </w:tcPr>
          <w:p w14:paraId="4986050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57CF98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odczynnika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Folina-Ciocalteau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6" w:type="dxa"/>
          </w:tcPr>
          <w:p w14:paraId="167C704E" w14:textId="77777777" w:rsidR="00D80B54" w:rsidRPr="00967CC8" w:rsidRDefault="00D80B54" w:rsidP="00D80B54">
            <w:pPr>
              <w:tabs>
                <w:tab w:val="left" w:pos="2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EED1AC8" w14:textId="77777777" w:rsidR="00D80B54" w:rsidRPr="00967CC8" w:rsidRDefault="00D80B54" w:rsidP="00D80B54">
            <w:pPr>
              <w:tabs>
                <w:tab w:val="left" w:pos="2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Stężenie albuminy wołowej [</w:t>
            </w:r>
            <w:r w:rsidRPr="00967CC8">
              <w:rPr>
                <w:rFonts w:ascii="Symbol" w:eastAsia="Times New Roman" w:hAnsi="Symbol" w:cs="Times New Roman"/>
                <w:bCs/>
                <w:lang w:eastAsia="pl-PL"/>
              </w:rPr>
              <w:t></w:t>
            </w: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g/ml]</w:t>
            </w:r>
          </w:p>
        </w:tc>
        <w:tc>
          <w:tcPr>
            <w:tcW w:w="1620" w:type="dxa"/>
          </w:tcPr>
          <w:p w14:paraId="29293835" w14:textId="77777777"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D5E2305" w14:textId="77777777"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Wartość                    </w:t>
            </w:r>
          </w:p>
          <w:p w14:paraId="0F724186" w14:textId="77777777"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750</w:t>
            </w:r>
          </w:p>
        </w:tc>
      </w:tr>
      <w:tr w:rsidR="00967CC8" w:rsidRPr="00967CC8" w14:paraId="18E28891" w14:textId="77777777" w:rsidTr="00DA2063">
        <w:trPr>
          <w:trHeight w:val="526"/>
        </w:trPr>
        <w:tc>
          <w:tcPr>
            <w:tcW w:w="654" w:type="dxa"/>
          </w:tcPr>
          <w:p w14:paraId="4DEA5AD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395" w:type="dxa"/>
          </w:tcPr>
          <w:p w14:paraId="32ACC5E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14:paraId="2931CF5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395" w:type="dxa"/>
          </w:tcPr>
          <w:p w14:paraId="76EB356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386DC97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66D630C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620" w:type="dxa"/>
          </w:tcPr>
          <w:p w14:paraId="421ACAC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14:paraId="58E71975" w14:textId="77777777" w:rsidTr="00DA2063">
        <w:trPr>
          <w:trHeight w:val="526"/>
        </w:trPr>
        <w:tc>
          <w:tcPr>
            <w:tcW w:w="654" w:type="dxa"/>
          </w:tcPr>
          <w:p w14:paraId="459DECB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395" w:type="dxa"/>
          </w:tcPr>
          <w:p w14:paraId="568EA0E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0,05</w:t>
            </w:r>
          </w:p>
        </w:tc>
        <w:tc>
          <w:tcPr>
            <w:tcW w:w="1395" w:type="dxa"/>
          </w:tcPr>
          <w:p w14:paraId="38BFFD9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0,35</w:t>
            </w:r>
          </w:p>
        </w:tc>
        <w:tc>
          <w:tcPr>
            <w:tcW w:w="1395" w:type="dxa"/>
          </w:tcPr>
          <w:p w14:paraId="38702F6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42D70F9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4F7E85F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37,5</w:t>
            </w:r>
          </w:p>
        </w:tc>
        <w:tc>
          <w:tcPr>
            <w:tcW w:w="1620" w:type="dxa"/>
          </w:tcPr>
          <w:p w14:paraId="43E5908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14:paraId="072C3B54" w14:textId="77777777" w:rsidTr="00DA2063">
        <w:trPr>
          <w:trHeight w:val="526"/>
        </w:trPr>
        <w:tc>
          <w:tcPr>
            <w:tcW w:w="654" w:type="dxa"/>
          </w:tcPr>
          <w:p w14:paraId="34C88C1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0CB378D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395" w:type="dxa"/>
          </w:tcPr>
          <w:p w14:paraId="5C2ECCA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395" w:type="dxa"/>
          </w:tcPr>
          <w:p w14:paraId="0A6F187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630B2EC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3F0D768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75,0</w:t>
            </w:r>
          </w:p>
        </w:tc>
        <w:tc>
          <w:tcPr>
            <w:tcW w:w="1620" w:type="dxa"/>
          </w:tcPr>
          <w:p w14:paraId="028A1AA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14:paraId="4B6CB23C" w14:textId="77777777" w:rsidTr="00DA2063">
        <w:trPr>
          <w:trHeight w:val="526"/>
        </w:trPr>
        <w:tc>
          <w:tcPr>
            <w:tcW w:w="654" w:type="dxa"/>
          </w:tcPr>
          <w:p w14:paraId="46ECB8C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395" w:type="dxa"/>
          </w:tcPr>
          <w:p w14:paraId="0279315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5" w:type="dxa"/>
          </w:tcPr>
          <w:p w14:paraId="7E6630E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5" w:type="dxa"/>
          </w:tcPr>
          <w:p w14:paraId="316F733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1BA3558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6415DCE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150,0</w:t>
            </w:r>
          </w:p>
        </w:tc>
        <w:tc>
          <w:tcPr>
            <w:tcW w:w="1620" w:type="dxa"/>
          </w:tcPr>
          <w:p w14:paraId="35C7C21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14:paraId="78D367D5" w14:textId="77777777" w:rsidTr="00DA2063">
        <w:trPr>
          <w:trHeight w:val="526"/>
        </w:trPr>
        <w:tc>
          <w:tcPr>
            <w:tcW w:w="654" w:type="dxa"/>
          </w:tcPr>
          <w:p w14:paraId="23FE7A2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95" w:type="dxa"/>
          </w:tcPr>
          <w:p w14:paraId="74A0A8D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395" w:type="dxa"/>
          </w:tcPr>
          <w:p w14:paraId="52794FC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395" w:type="dxa"/>
          </w:tcPr>
          <w:p w14:paraId="12F6C79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205378B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3D4BF427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225,0</w:t>
            </w:r>
          </w:p>
        </w:tc>
        <w:tc>
          <w:tcPr>
            <w:tcW w:w="1620" w:type="dxa"/>
          </w:tcPr>
          <w:p w14:paraId="25E261E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80B54" w:rsidRPr="00967CC8" w14:paraId="091211DB" w14:textId="77777777" w:rsidTr="00DA2063">
        <w:trPr>
          <w:trHeight w:val="556"/>
        </w:trPr>
        <w:tc>
          <w:tcPr>
            <w:tcW w:w="654" w:type="dxa"/>
          </w:tcPr>
          <w:p w14:paraId="6143530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95" w:type="dxa"/>
          </w:tcPr>
          <w:p w14:paraId="6ED649E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395" w:type="dxa"/>
          </w:tcPr>
          <w:p w14:paraId="2DDD180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14:paraId="15EE9B2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14:paraId="7DC226B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14:paraId="1C55142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300,0</w:t>
            </w:r>
          </w:p>
        </w:tc>
        <w:tc>
          <w:tcPr>
            <w:tcW w:w="1620" w:type="dxa"/>
          </w:tcPr>
          <w:p w14:paraId="06F1E60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1543AF57" w14:textId="77777777" w:rsidR="00D80B54" w:rsidRPr="00967CC8" w:rsidRDefault="00D80B54" w:rsidP="00D80B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0AA5998" w14:textId="77777777"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W zeszycie spo</w:t>
      </w:r>
      <w:r w:rsidR="00061A5F">
        <w:rPr>
          <w:rFonts w:ascii="Times New Roman" w:eastAsia="Times New Roman" w:hAnsi="Times New Roman" w:cs="Times New Roman"/>
          <w:bCs/>
          <w:lang w:eastAsia="pl-PL"/>
        </w:rPr>
        <w:t xml:space="preserve">rządzić wykres kalibracyjny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albuminy wołowej na podstawie zmierzonych absorbancji (oś rzędnych) oraz  stężenia albuminy w próbach (oś odciętych) – jak na Ryc.3.</w:t>
      </w:r>
    </w:p>
    <w:p w14:paraId="023C16E1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646767A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F49FF6C" wp14:editId="74D8A45B">
            <wp:extent cx="4841240" cy="3155315"/>
            <wp:effectExtent l="0" t="0" r="0" b="0"/>
            <wp:docPr id="4" nam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3BFDC3" w14:textId="77777777" w:rsidR="00D80B54" w:rsidRPr="00F674F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bCs/>
          <w:lang w:eastAsia="pl-PL"/>
        </w:rPr>
        <w:t xml:space="preserve">ina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3.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1A5F">
        <w:rPr>
          <w:rFonts w:ascii="Times New Roman" w:eastAsia="Times New Roman" w:hAnsi="Times New Roman" w:cs="Times New Roman"/>
          <w:lang w:eastAsia="pl-PL"/>
        </w:rPr>
        <w:t>Przykładowy wykres kalibracyjny</w:t>
      </w:r>
      <w:r w:rsidR="004333F0"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>albuminy wołowej.</w:t>
      </w:r>
    </w:p>
    <w:p w14:paraId="608311B5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1.2. Oznaczenie stężenia białka w badanych próbach</w:t>
      </w:r>
    </w:p>
    <w:p w14:paraId="1F4B2DDD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22B3A59" w14:textId="77777777"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Do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próby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 xml:space="preserve"> badanej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dodać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</w:t>
      </w:r>
      <w:r w:rsidR="007D17A1">
        <w:rPr>
          <w:rFonts w:ascii="Times New Roman" w:eastAsia="Times New Roman" w:hAnsi="Times New Roman" w:cs="Times New Roman"/>
          <w:lang w:eastAsia="pl-PL"/>
        </w:rPr>
        <w:t xml:space="preserve"> A+B.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>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="007D17A1"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="007D17A1"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7D17A1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>.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6F6A319C" w14:textId="77777777" w:rsidR="00D80B54" w:rsidRPr="00967CC8" w:rsidRDefault="00D80B54" w:rsidP="007D17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Do próby kontrolnej oznaczonej „0”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wody redestylowanej oraz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>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="007D17A1"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="007D17A1"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7D17A1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>.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Próby odstawić na 30 minut w temperaturze pokojowej.</w:t>
      </w:r>
    </w:p>
    <w:p w14:paraId="57FE203C" w14:textId="77777777"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Ekstynkcję zmierzyć spektrofotometrycznie przy długości fali 750 nm. Stężenie białka odczytać z wykresu kalibracyjnego albuminy wołowej, a wartości wpisać do sporządzonej w zeszycie tabeli III.</w:t>
      </w:r>
    </w:p>
    <w:p w14:paraId="4B2793A9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8588985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7A085F7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3440159F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 Oznaczanie aktywności N-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acetylo</w:t>
      </w:r>
      <w:proofErr w:type="spellEnd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sym w:font="Symbol" w:char="F062"/>
      </w: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heksozoaminidazy</w:t>
      </w:r>
      <w:proofErr w:type="spellEnd"/>
    </w:p>
    <w:p w14:paraId="198A33C7" w14:textId="77777777" w:rsidR="00924472" w:rsidRPr="00967CC8" w:rsidRDefault="00924472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5F129EA" w14:textId="77777777"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2.1. Wykres kalibracyjny p-nitrofenolu (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pNP</w:t>
      </w:r>
      <w:proofErr w:type="spellEnd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14:paraId="6FE1E0EE" w14:textId="77777777" w:rsidR="00924472" w:rsidRPr="00967CC8" w:rsidRDefault="00EC612D" w:rsidP="00EC612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Oznaczenia aktywności enzymu wykonujemy w probówkach Eppendorfa.</w:t>
      </w:r>
    </w:p>
    <w:p w14:paraId="477EEC04" w14:textId="77777777" w:rsidR="00D80B54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Wzorzec p-nitrofenolu należy rozcieńczyć wodą </w:t>
      </w:r>
      <w:proofErr w:type="spellStart"/>
      <w:r w:rsidR="00EC612D">
        <w:rPr>
          <w:rFonts w:ascii="Times New Roman" w:eastAsia="Times New Roman" w:hAnsi="Times New Roman" w:cs="Times New Roman"/>
          <w:bCs/>
          <w:lang w:eastAsia="pl-PL"/>
        </w:rPr>
        <w:t>redest</w:t>
      </w:r>
      <w:proofErr w:type="spellEnd"/>
      <w:r w:rsidR="00EC612D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wg tabeli II. Następnie do każdej probówki dodać po 1 ml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buforu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9,8).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 zeszycie sporządzić Tab. II. Ekstynkcję zmierzyć spektrofotometrycznie przy długości fali 410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nm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i wpisać w odpowiedniej kolumnie w tabeli jej wartości (E</w:t>
      </w:r>
      <w:r w:rsidRPr="00967CC8">
        <w:rPr>
          <w:rFonts w:ascii="Times New Roman" w:eastAsia="Times New Roman" w:hAnsi="Times New Roman" w:cs="Times New Roman"/>
          <w:bCs/>
          <w:vertAlign w:val="subscript"/>
          <w:lang w:eastAsia="pl-PL"/>
        </w:rPr>
        <w:t>410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). </w:t>
      </w:r>
    </w:p>
    <w:p w14:paraId="6B314279" w14:textId="77777777" w:rsidR="00EC612D" w:rsidRDefault="00EC612D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BD000CF" w14:textId="77777777" w:rsidR="00EC612D" w:rsidRPr="00967CC8" w:rsidRDefault="00EC612D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5BBF1EB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63CB3B7" w14:textId="77777777"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>Tabela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1484"/>
        <w:gridCol w:w="1485"/>
        <w:gridCol w:w="1512"/>
        <w:gridCol w:w="1502"/>
        <w:gridCol w:w="1723"/>
      </w:tblGrid>
      <w:tr w:rsidR="00967CC8" w:rsidRPr="00967CC8" w14:paraId="2435D069" w14:textId="77777777" w:rsidTr="00DA2063">
        <w:trPr>
          <w:trHeight w:val="1593"/>
        </w:trPr>
        <w:tc>
          <w:tcPr>
            <w:tcW w:w="1111" w:type="dxa"/>
          </w:tcPr>
          <w:p w14:paraId="01C74A2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57559E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Nr próby</w:t>
            </w:r>
          </w:p>
        </w:tc>
        <w:tc>
          <w:tcPr>
            <w:tcW w:w="1539" w:type="dxa"/>
          </w:tcPr>
          <w:p w14:paraId="12066CD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B8ABCB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14:paraId="34758F7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wzorca</w:t>
            </w:r>
          </w:p>
          <w:p w14:paraId="1D0CC44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540" w:type="dxa"/>
          </w:tcPr>
          <w:p w14:paraId="0DD2DD0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D75BAA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14:paraId="58861DC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wody</w:t>
            </w:r>
          </w:p>
          <w:p w14:paraId="2C30A92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540" w:type="dxa"/>
          </w:tcPr>
          <w:p w14:paraId="61D69C9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142B2D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14:paraId="76D29A7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smartTag w:uri="urn:schemas-microsoft-com:office:smarttags" w:element="metricconverter">
              <w:smartTagPr>
                <w:attr w:name="ProductID" w:val="200 mM"/>
              </w:smartTagPr>
              <w:r w:rsidRPr="00967CC8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200 mM</w:t>
              </w:r>
            </w:smartTag>
          </w:p>
          <w:p w14:paraId="087DD82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buforu</w:t>
            </w:r>
          </w:p>
          <w:p w14:paraId="5EDAF3D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boranowego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10CA43F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pH 9,8 [ml]</w:t>
            </w:r>
          </w:p>
        </w:tc>
        <w:tc>
          <w:tcPr>
            <w:tcW w:w="1540" w:type="dxa"/>
          </w:tcPr>
          <w:p w14:paraId="3A9F57E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DFB9FE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Ilość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nmoli</w:t>
            </w:r>
            <w:proofErr w:type="spellEnd"/>
          </w:p>
          <w:p w14:paraId="0931D46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p-nitrofenolu</w:t>
            </w:r>
          </w:p>
          <w:p w14:paraId="57AE66C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(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pNP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) w 1,4 ml</w:t>
            </w:r>
          </w:p>
          <w:p w14:paraId="58AAE28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próby</w:t>
            </w:r>
          </w:p>
        </w:tc>
        <w:tc>
          <w:tcPr>
            <w:tcW w:w="1806" w:type="dxa"/>
          </w:tcPr>
          <w:p w14:paraId="2EC1FC6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2FD230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E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410</w:t>
            </w:r>
          </w:p>
        </w:tc>
      </w:tr>
      <w:tr w:rsidR="00967CC8" w:rsidRPr="00967CC8" w14:paraId="6D9D34F2" w14:textId="77777777" w:rsidTr="00DA2063">
        <w:trPr>
          <w:trHeight w:val="424"/>
        </w:trPr>
        <w:tc>
          <w:tcPr>
            <w:tcW w:w="1111" w:type="dxa"/>
          </w:tcPr>
          <w:p w14:paraId="3F89123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539" w:type="dxa"/>
          </w:tcPr>
          <w:p w14:paraId="088C285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540" w:type="dxa"/>
          </w:tcPr>
          <w:p w14:paraId="03F5389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540" w:type="dxa"/>
          </w:tcPr>
          <w:p w14:paraId="718923F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35369C0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806" w:type="dxa"/>
          </w:tcPr>
          <w:p w14:paraId="0B0C301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14:paraId="2AD41037" w14:textId="77777777" w:rsidTr="00DA2063">
        <w:trPr>
          <w:trHeight w:val="402"/>
        </w:trPr>
        <w:tc>
          <w:tcPr>
            <w:tcW w:w="1111" w:type="dxa"/>
          </w:tcPr>
          <w:p w14:paraId="43052545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539" w:type="dxa"/>
          </w:tcPr>
          <w:p w14:paraId="37739D8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0,05</w:t>
            </w:r>
          </w:p>
        </w:tc>
        <w:tc>
          <w:tcPr>
            <w:tcW w:w="1540" w:type="dxa"/>
          </w:tcPr>
          <w:p w14:paraId="69705A7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0,35</w:t>
            </w:r>
          </w:p>
        </w:tc>
        <w:tc>
          <w:tcPr>
            <w:tcW w:w="1540" w:type="dxa"/>
          </w:tcPr>
          <w:p w14:paraId="164AF660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54DA795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12,5</w:t>
            </w:r>
          </w:p>
        </w:tc>
        <w:tc>
          <w:tcPr>
            <w:tcW w:w="1806" w:type="dxa"/>
          </w:tcPr>
          <w:p w14:paraId="5C6F09B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14:paraId="01C318A1" w14:textId="77777777" w:rsidTr="00DA2063">
        <w:trPr>
          <w:trHeight w:val="402"/>
        </w:trPr>
        <w:tc>
          <w:tcPr>
            <w:tcW w:w="1111" w:type="dxa"/>
          </w:tcPr>
          <w:p w14:paraId="247ECEF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539" w:type="dxa"/>
          </w:tcPr>
          <w:p w14:paraId="2FD5DFE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540" w:type="dxa"/>
          </w:tcPr>
          <w:p w14:paraId="3AFB470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540" w:type="dxa"/>
          </w:tcPr>
          <w:p w14:paraId="54E1CF6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75DDC0A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25</w:t>
            </w:r>
          </w:p>
        </w:tc>
        <w:tc>
          <w:tcPr>
            <w:tcW w:w="1806" w:type="dxa"/>
          </w:tcPr>
          <w:p w14:paraId="5734057B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14:paraId="37849E89" w14:textId="77777777" w:rsidTr="00DA2063">
        <w:trPr>
          <w:trHeight w:val="402"/>
        </w:trPr>
        <w:tc>
          <w:tcPr>
            <w:tcW w:w="1111" w:type="dxa"/>
          </w:tcPr>
          <w:p w14:paraId="34947CE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539" w:type="dxa"/>
          </w:tcPr>
          <w:p w14:paraId="3F888E6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540" w:type="dxa"/>
          </w:tcPr>
          <w:p w14:paraId="74CBBFC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540" w:type="dxa"/>
          </w:tcPr>
          <w:p w14:paraId="47896EF7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7E72D7C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50</w:t>
            </w:r>
          </w:p>
        </w:tc>
        <w:tc>
          <w:tcPr>
            <w:tcW w:w="1806" w:type="dxa"/>
          </w:tcPr>
          <w:p w14:paraId="16CC527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14:paraId="55693ECD" w14:textId="77777777" w:rsidTr="00DA2063">
        <w:trPr>
          <w:trHeight w:val="402"/>
        </w:trPr>
        <w:tc>
          <w:tcPr>
            <w:tcW w:w="1111" w:type="dxa"/>
          </w:tcPr>
          <w:p w14:paraId="75C2B88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539" w:type="dxa"/>
          </w:tcPr>
          <w:p w14:paraId="4A2EB757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540" w:type="dxa"/>
          </w:tcPr>
          <w:p w14:paraId="7D3C4E6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540" w:type="dxa"/>
          </w:tcPr>
          <w:p w14:paraId="0D98E8C4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3E2659C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75</w:t>
            </w:r>
          </w:p>
        </w:tc>
        <w:tc>
          <w:tcPr>
            <w:tcW w:w="1806" w:type="dxa"/>
          </w:tcPr>
          <w:p w14:paraId="604F186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80B54" w:rsidRPr="00967CC8" w14:paraId="393B6061" w14:textId="77777777" w:rsidTr="00DA2063">
        <w:trPr>
          <w:trHeight w:val="424"/>
        </w:trPr>
        <w:tc>
          <w:tcPr>
            <w:tcW w:w="1111" w:type="dxa"/>
          </w:tcPr>
          <w:p w14:paraId="419B2E91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539" w:type="dxa"/>
          </w:tcPr>
          <w:p w14:paraId="7956405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540" w:type="dxa"/>
          </w:tcPr>
          <w:p w14:paraId="7CEE8D3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540" w:type="dxa"/>
          </w:tcPr>
          <w:p w14:paraId="66AC418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14:paraId="795AF46A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806" w:type="dxa"/>
          </w:tcPr>
          <w:p w14:paraId="315F89E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5ED38D0" w14:textId="77777777" w:rsidR="00D80B54" w:rsidRPr="00967CC8" w:rsidRDefault="00D80B54" w:rsidP="00D80B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8A959A7" w14:textId="77777777"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Na podstawie otrzymanych wartości ekstynkcji (oś rzędnych) oraz znanej ilości p-nitrofenolu (oś odciętych)  wykreślić w z</w:t>
      </w:r>
      <w:r w:rsidR="00EC612D">
        <w:rPr>
          <w:rFonts w:ascii="Times New Roman" w:eastAsia="Times New Roman" w:hAnsi="Times New Roman" w:cs="Times New Roman"/>
          <w:bCs/>
          <w:lang w:eastAsia="pl-PL"/>
        </w:rPr>
        <w:t xml:space="preserve">eszycie wykres kalibracyjny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p-nitrofenolu – jak na Ryc.4.</w:t>
      </w:r>
    </w:p>
    <w:p w14:paraId="43E1508E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b/>
          <w:noProof/>
          <w:lang w:eastAsia="pl-PL"/>
        </w:rPr>
        <w:lastRenderedPageBreak/>
        <w:drawing>
          <wp:inline distT="0" distB="0" distL="0" distR="0" wp14:anchorId="36262AE6" wp14:editId="71488C7F">
            <wp:extent cx="5504180" cy="2778760"/>
            <wp:effectExtent l="0" t="0" r="0" b="0"/>
            <wp:docPr id="3" name="Wyk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DC3F3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>ina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4.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Prz</w:t>
      </w:r>
      <w:r w:rsidR="00E906D2">
        <w:rPr>
          <w:rFonts w:ascii="Times New Roman" w:eastAsia="Times New Roman" w:hAnsi="Times New Roman" w:cs="Times New Roman"/>
          <w:bCs/>
          <w:lang w:eastAsia="pl-PL"/>
        </w:rPr>
        <w:t>ykładowy wykres kalibracyjny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D71DC79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423F056" w14:textId="77777777"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2.2. Oznaczanie aktywności enzymu</w:t>
      </w:r>
      <w:r w:rsidR="0051172E" w:rsidRPr="006D30A9">
        <w:rPr>
          <w:rFonts w:ascii="Times New Roman" w:eastAsia="Times New Roman" w:hAnsi="Times New Roman" w:cs="Times New Roman"/>
          <w:b/>
          <w:bCs/>
          <w:lang w:eastAsia="pl-PL"/>
        </w:rPr>
        <w:t xml:space="preserve"> w badanych próbach</w:t>
      </w:r>
    </w:p>
    <w:p w14:paraId="21C8000A" w14:textId="77777777" w:rsidR="00924472" w:rsidRPr="00967CC8" w:rsidRDefault="00924472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0B64F96" w14:textId="77777777"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Do 0,15 ml roztworu substratu dodać 0,2 ml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fosforanowo-cytrynianowego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4,7) i 0,05 ml próby badanej. Do próby kontrolnej oznaczonej „0” dodać 0,</w:t>
      </w:r>
      <w:r w:rsidR="0051172E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fosforanowo-cytrynianowego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4,7).  Probówki inkubować przez 30 minut w łaźni wodnej o temperaturze 37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B0"/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C. Reakcję przerwać przez dodanie 1 ml </w:t>
      </w:r>
      <w:smartTag w:uri="urn:schemas-microsoft-com:office:smarttags" w:element="metricconverter">
        <w:smartTagPr>
          <w:attr w:name="ProductID" w:val="200 mM"/>
        </w:smartTagPr>
        <w:r w:rsidRPr="00967CC8">
          <w:rPr>
            <w:rFonts w:ascii="Times New Roman" w:eastAsia="Times New Roman" w:hAnsi="Times New Roman" w:cs="Times New Roman"/>
            <w:bCs/>
            <w:lang w:eastAsia="pl-PL"/>
          </w:rPr>
          <w:t xml:space="preserve">200 </w:t>
        </w:r>
        <w:proofErr w:type="spellStart"/>
        <w:r w:rsidRPr="00967CC8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9,8). Ekstynkcję uwolnionego p-nitrofenolu zmierzyć przy użyciu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spektrofometru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przy długości fali 410 nm. Ilość uwolnionego p-nitrofenolu odczytać z wykresu kalibracyjnego, a odczytane wartości wpisać do zeszytu w tabeli III.</w:t>
      </w:r>
    </w:p>
    <w:p w14:paraId="3D17D9B3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  <w:sectPr w:rsidR="00D80B54" w:rsidRPr="00967CC8" w:rsidSect="00C45549">
          <w:footerReference w:type="default" r:id="rId12"/>
          <w:pgSz w:w="11906" w:h="16838"/>
          <w:pgMar w:top="992" w:right="1418" w:bottom="709" w:left="1701" w:header="709" w:footer="709" w:gutter="0"/>
          <w:pgNumType w:start="1"/>
          <w:cols w:space="708"/>
          <w:docGrid w:linePitch="360"/>
        </w:sectPr>
      </w:pPr>
    </w:p>
    <w:p w14:paraId="5707884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Cs/>
          <w:lang w:eastAsia="pl-PL"/>
        </w:rPr>
        <w:lastRenderedPageBreak/>
        <w:t>Tabela III.</w:t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 zestawienie wyników oznaczeń białka i N-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frakcjach 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podkomórkowych</w:t>
      </w:r>
      <w:proofErr w:type="spellEnd"/>
    </w:p>
    <w:p w14:paraId="57052832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BE3FCC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465265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282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958"/>
        <w:gridCol w:w="971"/>
        <w:gridCol w:w="702"/>
        <w:gridCol w:w="1507"/>
        <w:gridCol w:w="1035"/>
        <w:gridCol w:w="971"/>
        <w:gridCol w:w="550"/>
        <w:gridCol w:w="1507"/>
        <w:gridCol w:w="1188"/>
        <w:gridCol w:w="1226"/>
      </w:tblGrid>
      <w:tr w:rsidR="00967CC8" w:rsidRPr="00967CC8" w14:paraId="4747F298" w14:textId="77777777" w:rsidTr="00DA2063">
        <w:trPr>
          <w:cantSplit/>
          <w:trHeight w:val="314"/>
        </w:trPr>
        <w:tc>
          <w:tcPr>
            <w:tcW w:w="2211" w:type="dxa"/>
            <w:vMerge w:val="restart"/>
            <w:vAlign w:val="center"/>
          </w:tcPr>
          <w:p w14:paraId="677E00D2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Frakcja</w:t>
            </w:r>
          </w:p>
        </w:tc>
        <w:tc>
          <w:tcPr>
            <w:tcW w:w="958" w:type="dxa"/>
            <w:vMerge w:val="restart"/>
            <w:vAlign w:val="center"/>
          </w:tcPr>
          <w:p w14:paraId="67F2714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Objętość frakcji [ml]</w:t>
            </w:r>
          </w:p>
        </w:tc>
        <w:tc>
          <w:tcPr>
            <w:tcW w:w="4215" w:type="dxa"/>
            <w:gridSpan w:val="4"/>
          </w:tcPr>
          <w:p w14:paraId="5AF157D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Białko</w:t>
            </w:r>
          </w:p>
        </w:tc>
        <w:tc>
          <w:tcPr>
            <w:tcW w:w="5442" w:type="dxa"/>
            <w:gridSpan w:val="5"/>
          </w:tcPr>
          <w:p w14:paraId="77C4784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Enzym</w:t>
            </w:r>
          </w:p>
        </w:tc>
      </w:tr>
      <w:tr w:rsidR="00967CC8" w:rsidRPr="00967CC8" w14:paraId="4DB9F153" w14:textId="77777777" w:rsidTr="00DA2063">
        <w:trPr>
          <w:cantSplit/>
          <w:trHeight w:val="1821"/>
        </w:trPr>
        <w:tc>
          <w:tcPr>
            <w:tcW w:w="2211" w:type="dxa"/>
            <w:vMerge/>
          </w:tcPr>
          <w:p w14:paraId="2E329C2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8" w:type="dxa"/>
            <w:vMerge/>
          </w:tcPr>
          <w:p w14:paraId="669CF2A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vAlign w:val="center"/>
          </w:tcPr>
          <w:p w14:paraId="2E151DB9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Rozcień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14:paraId="7B22191F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czenie</w:t>
            </w:r>
            <w:proofErr w:type="spellEnd"/>
          </w:p>
        </w:tc>
        <w:tc>
          <w:tcPr>
            <w:tcW w:w="702" w:type="dxa"/>
            <w:vAlign w:val="center"/>
          </w:tcPr>
          <w:p w14:paraId="662AAF1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750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białka</w:t>
            </w:r>
          </w:p>
        </w:tc>
        <w:tc>
          <w:tcPr>
            <w:tcW w:w="1507" w:type="dxa"/>
            <w:vAlign w:val="center"/>
          </w:tcPr>
          <w:p w14:paraId="0E8B4CA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Stężenie białka w rozcieńczonej frakcji [µg/ml] (</w:t>
            </w:r>
            <w:r w:rsidRPr="00967C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odczyt z wykresu kalibracyjnego albuminy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035" w:type="dxa"/>
            <w:vAlign w:val="center"/>
          </w:tcPr>
          <w:p w14:paraId="1107CFCD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Białko całkowite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μg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/obj. frakcji]</w:t>
            </w:r>
          </w:p>
        </w:tc>
        <w:tc>
          <w:tcPr>
            <w:tcW w:w="971" w:type="dxa"/>
            <w:vAlign w:val="center"/>
          </w:tcPr>
          <w:p w14:paraId="73BBA2FE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Rozcień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14:paraId="0068DAF8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czenie</w:t>
            </w:r>
            <w:proofErr w:type="spellEnd"/>
          </w:p>
        </w:tc>
        <w:tc>
          <w:tcPr>
            <w:tcW w:w="550" w:type="dxa"/>
            <w:vAlign w:val="center"/>
          </w:tcPr>
          <w:p w14:paraId="51A516C3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410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</w:p>
        </w:tc>
        <w:tc>
          <w:tcPr>
            <w:tcW w:w="1507" w:type="dxa"/>
            <w:vAlign w:val="center"/>
          </w:tcPr>
          <w:p w14:paraId="4567194C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Odczyt z wykresu kalibracyjnego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customMarkFollows="1" w:id="1"/>
              <w:sym w:font="Symbol" w:char="F02A"/>
            </w:r>
          </w:p>
        </w:tc>
        <w:tc>
          <w:tcPr>
            <w:tcW w:w="1188" w:type="dxa"/>
            <w:vAlign w:val="center"/>
          </w:tcPr>
          <w:p w14:paraId="1F42546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Aktywność całkowita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nKat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/obj. frakcji]</w:t>
            </w:r>
          </w:p>
        </w:tc>
        <w:tc>
          <w:tcPr>
            <w:tcW w:w="1226" w:type="dxa"/>
            <w:vAlign w:val="center"/>
          </w:tcPr>
          <w:p w14:paraId="4EAC9416" w14:textId="77777777"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Aktywność specyficzna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mKat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/kg białka]</w:t>
            </w:r>
          </w:p>
        </w:tc>
      </w:tr>
      <w:tr w:rsidR="00967CC8" w:rsidRPr="00967CC8" w14:paraId="6A6A7BAE" w14:textId="77777777" w:rsidTr="00DA2063">
        <w:trPr>
          <w:trHeight w:val="495"/>
        </w:trPr>
        <w:tc>
          <w:tcPr>
            <w:tcW w:w="2211" w:type="dxa"/>
          </w:tcPr>
          <w:p w14:paraId="716BD51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Homogenat</w:t>
            </w:r>
          </w:p>
        </w:tc>
        <w:tc>
          <w:tcPr>
            <w:tcW w:w="958" w:type="dxa"/>
          </w:tcPr>
          <w:p w14:paraId="50DBC32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19DB891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1627E95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143067BC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20084DB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79997A8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0FFF921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5A93996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6B6FD3BC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3C1AC7A9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02FA3BC7" w14:textId="77777777" w:rsidTr="00DA2063">
        <w:trPr>
          <w:trHeight w:val="495"/>
        </w:trPr>
        <w:tc>
          <w:tcPr>
            <w:tcW w:w="2211" w:type="dxa"/>
          </w:tcPr>
          <w:p w14:paraId="1217A18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</w:t>
            </w:r>
          </w:p>
          <w:p w14:paraId="2F9C46F4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(f. jądrowa)</w:t>
            </w:r>
          </w:p>
        </w:tc>
        <w:tc>
          <w:tcPr>
            <w:tcW w:w="958" w:type="dxa"/>
          </w:tcPr>
          <w:p w14:paraId="195ADE1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4E074EA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09615A4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76D00D3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2697A0C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22004D0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0097279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41D6618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5867A50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1B32B29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3AF8F44F" w14:textId="77777777" w:rsidTr="00DA2063">
        <w:trPr>
          <w:trHeight w:val="495"/>
        </w:trPr>
        <w:tc>
          <w:tcPr>
            <w:tcW w:w="2211" w:type="dxa"/>
          </w:tcPr>
          <w:p w14:paraId="54D3EA8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</w:p>
        </w:tc>
        <w:tc>
          <w:tcPr>
            <w:tcW w:w="958" w:type="dxa"/>
          </w:tcPr>
          <w:p w14:paraId="60D82CF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041988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4F8577F7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4E582169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26069B74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686709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4E9ABE6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2186617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3B54C32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3DCEA0B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6961382C" w14:textId="77777777" w:rsidTr="00DA2063">
        <w:trPr>
          <w:trHeight w:val="495"/>
        </w:trPr>
        <w:tc>
          <w:tcPr>
            <w:tcW w:w="2211" w:type="dxa"/>
          </w:tcPr>
          <w:p w14:paraId="7BC1546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</w:t>
            </w:r>
          </w:p>
          <w:p w14:paraId="42CF441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(f.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mitochondrialno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- lizosomalna)</w:t>
            </w:r>
          </w:p>
        </w:tc>
        <w:tc>
          <w:tcPr>
            <w:tcW w:w="958" w:type="dxa"/>
          </w:tcPr>
          <w:p w14:paraId="2472FB7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A2511E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2B2C2AA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586C0AF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43ECE96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72C358E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4B35939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616CF32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2BBA234C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1EE8F08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5FC8A76D" w14:textId="77777777" w:rsidTr="00DA2063">
        <w:trPr>
          <w:trHeight w:val="495"/>
        </w:trPr>
        <w:tc>
          <w:tcPr>
            <w:tcW w:w="2211" w:type="dxa"/>
          </w:tcPr>
          <w:p w14:paraId="51B4DFD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</w:t>
            </w:r>
          </w:p>
          <w:p w14:paraId="22FC8F4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f.cytoplazmatyczno-mikrosomalna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958" w:type="dxa"/>
          </w:tcPr>
          <w:p w14:paraId="4E12666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32EF205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1AB84F7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2BCC97D7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62E9DB4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408D701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0D12A2B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1EF7FC7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2A9D9330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7A245B1F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6D628F65" w14:textId="77777777" w:rsidTr="00DA2063">
        <w:trPr>
          <w:trHeight w:val="1268"/>
        </w:trPr>
        <w:tc>
          <w:tcPr>
            <w:tcW w:w="2211" w:type="dxa"/>
          </w:tcPr>
          <w:p w14:paraId="2FCBE17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IIIA</w:t>
            </w:r>
          </w:p>
          <w:p w14:paraId="3B960034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(bez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14:paraId="0492A08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082572D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1FB3C8D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4F2BFFE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6604EBB3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5D3275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709A05D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5FDF920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1EF2E15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66BC115C" w14:textId="77777777" w:rsidR="00924472" w:rsidRPr="00967CC8" w:rsidRDefault="00924472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F2E431" w14:textId="77777777" w:rsidR="00924472" w:rsidRPr="00967CC8" w:rsidRDefault="00924472" w:rsidP="0092447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29099D" w14:textId="77777777" w:rsidR="00D80B54" w:rsidRPr="00967CC8" w:rsidRDefault="00924472" w:rsidP="00924472">
            <w:pPr>
              <w:tabs>
                <w:tab w:val="left" w:pos="889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</w:tr>
      <w:tr w:rsidR="00967CC8" w:rsidRPr="00967CC8" w14:paraId="7947A2A7" w14:textId="77777777" w:rsidTr="00DA2063">
        <w:trPr>
          <w:trHeight w:val="495"/>
        </w:trPr>
        <w:tc>
          <w:tcPr>
            <w:tcW w:w="2211" w:type="dxa"/>
          </w:tcPr>
          <w:p w14:paraId="7923FAD7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IIIB</w:t>
            </w:r>
          </w:p>
          <w:p w14:paraId="745B12B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Tritonem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14:paraId="64E93BF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2AE2B99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4ECB879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711E759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3892F13C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783D658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666D115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013EDEB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63F20CF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57E7F8FB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2826DC60" w14:textId="77777777" w:rsidTr="00DA2063">
        <w:trPr>
          <w:trHeight w:val="495"/>
        </w:trPr>
        <w:tc>
          <w:tcPr>
            <w:tcW w:w="2211" w:type="dxa"/>
          </w:tcPr>
          <w:p w14:paraId="4C37C8F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IIIA (bez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14:paraId="1325A5F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265BCBD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2AA7E74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06603F0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355F884D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2CFCBCC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76E1F63A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55AFFF29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5BDCBDE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3E6E4A58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14:paraId="742AA7A4" w14:textId="77777777" w:rsidTr="00DA2063">
        <w:trPr>
          <w:trHeight w:val="522"/>
        </w:trPr>
        <w:tc>
          <w:tcPr>
            <w:tcW w:w="2211" w:type="dxa"/>
          </w:tcPr>
          <w:p w14:paraId="75E1108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IIIB (z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Tritonem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14:paraId="56434FEC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6F5E04F2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14:paraId="04F0AD8E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203EDAF5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14:paraId="2662AF97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14:paraId="32F6EB6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14:paraId="45B0B291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14:paraId="26BF45B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14:paraId="12E2133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14:paraId="0607CC06" w14:textId="77777777"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36E37E4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D80B54" w:rsidRPr="00967CC8" w:rsidSect="00B82298">
          <w:pgSz w:w="16838" w:h="11906" w:orient="landscape"/>
          <w:pgMar w:top="539" w:right="1418" w:bottom="1418" w:left="1418" w:header="709" w:footer="709" w:gutter="0"/>
          <w:pgNumType w:start="7"/>
          <w:cols w:space="708"/>
          <w:docGrid w:linePitch="360"/>
        </w:sectPr>
      </w:pPr>
    </w:p>
    <w:p w14:paraId="5662DC4D" w14:textId="126BAFD1" w:rsidR="00D80B54" w:rsidRPr="006D30A9" w:rsidRDefault="00EC20A2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 Przykład</w:t>
      </w:r>
      <w:r w:rsidR="00924472" w:rsidRPr="006D30A9">
        <w:rPr>
          <w:rFonts w:ascii="Times New Roman" w:eastAsia="Times New Roman" w:hAnsi="Times New Roman" w:cs="Times New Roman"/>
          <w:b/>
          <w:lang w:eastAsia="pl-PL"/>
        </w:rPr>
        <w:t>y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 xml:space="preserve"> obliczeń</w:t>
      </w:r>
    </w:p>
    <w:p w14:paraId="29AA51D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6124CBF" w14:textId="42C1B4EE" w:rsidR="00D80B54" w:rsidRPr="006D30A9" w:rsidRDefault="00EC20A2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 xml:space="preserve">. Przykład obliczeń aktywności enzymu we frakcji </w:t>
      </w:r>
      <w:proofErr w:type="spellStart"/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podkomórkowej</w:t>
      </w:r>
      <w:proofErr w:type="spellEnd"/>
    </w:p>
    <w:p w14:paraId="0716F23D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657C024" w14:textId="77777777"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Ekstynkcja 1,4 ml próby rozcieńczonej 50 razy, odpowiedniej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zawierającej enzym, wynosi 0,550, co po odczytaniu z wykresu kalibracyjnego odpowiada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nmolom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uwolnionego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(patrz Ryc. 5.)</w:t>
      </w:r>
    </w:p>
    <w:p w14:paraId="3F72DE79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742E744" wp14:editId="2CAECA63">
            <wp:extent cx="5521960" cy="2778760"/>
            <wp:effectExtent l="0" t="0" r="254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A70B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08E17BA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312664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bCs/>
          <w:lang w:eastAsia="pl-PL"/>
        </w:rPr>
        <w:t xml:space="preserve">ina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5.</w:t>
      </w:r>
      <w:r w:rsidRPr="00967CC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Przykład odczytu ilości uwolnionego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 wykresu kalibracyjnego.</w:t>
      </w:r>
    </w:p>
    <w:p w14:paraId="569AB2C7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C95E3A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Oznacza to, że enzym zawarty w 50 </w:t>
      </w:r>
      <w:r w:rsidRPr="00967CC8">
        <w:rPr>
          <w:rFonts w:ascii="Symbol" w:eastAsia="Times New Roman" w:hAnsi="Symbol" w:cs="Times New Roman"/>
          <w:lang w:eastAsia="pl-PL"/>
        </w:rPr>
        <w:t>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l tej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rozcieńczonej 50 razy uwalnia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30 minut (1800 s) inkubacji.</w:t>
      </w:r>
    </w:p>
    <w:p w14:paraId="53309A0E" w14:textId="77777777" w:rsidR="00D80B54" w:rsidRPr="00967CC8" w:rsidRDefault="00D80B54" w:rsidP="00D80B54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 1 ml frakcji jest 20 razy więcej białka niż w 50 </w:t>
      </w:r>
      <w:r w:rsidRPr="00967CC8">
        <w:rPr>
          <w:rFonts w:ascii="Symbol" w:eastAsia="Times New Roman" w:hAnsi="Symbol" w:cs="Times New Roman"/>
          <w:lang w:eastAsia="pl-PL"/>
        </w:rPr>
        <w:t></w:t>
      </w:r>
      <w:r w:rsidRPr="00967CC8">
        <w:rPr>
          <w:rFonts w:ascii="Times New Roman" w:eastAsia="Times New Roman" w:hAnsi="Times New Roman" w:cs="Times New Roman"/>
          <w:lang w:eastAsia="pl-PL"/>
        </w:rPr>
        <w:t>l</w:t>
      </w:r>
    </w:p>
    <w:p w14:paraId="0A92F3C4" w14:textId="77777777" w:rsidR="00D80B54" w:rsidRPr="00967CC8" w:rsidRDefault="00D80B54" w:rsidP="00D80B54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enzym zawarty w 1ml  uwalnia 20 x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1800 s, </w:t>
      </w:r>
    </w:p>
    <w:p w14:paraId="429E502A" w14:textId="77777777"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967CC8">
        <w:rPr>
          <w:rFonts w:ascii="Times New Roman" w:eastAsia="Times New Roman" w:hAnsi="Times New Roman" w:cs="Times New Roman"/>
          <w:lang w:eastAsia="pl-PL"/>
        </w:rPr>
        <w:tab/>
        <w:t xml:space="preserve">czyli 900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1800 s, </w:t>
      </w:r>
    </w:p>
    <w:p w14:paraId="4E762A4E" w14:textId="77777777" w:rsidR="00D80B54" w:rsidRPr="00967CC8" w:rsidRDefault="00D80B54" w:rsidP="00D80B54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 s </w:t>
      </w:r>
    </w:p>
    <w:p w14:paraId="2641E461" w14:textId="77777777"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(0,5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/s) lub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aktywnośći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nanokatala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).</w:t>
      </w:r>
    </w:p>
    <w:p w14:paraId="48E3223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A5AFE4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5991FA" w14:textId="67BD9E78" w:rsidR="00D80B54" w:rsidRPr="006D30A9" w:rsidRDefault="00EC20A2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.2. Obliczanie aktywności całkowitej</w:t>
      </w:r>
    </w:p>
    <w:p w14:paraId="0641D6A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6D37172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Aktywność enzymu zawartego w 1 ml nierozcieńczonej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wynosi:</w:t>
      </w:r>
    </w:p>
    <w:p w14:paraId="18B3FA88" w14:textId="77777777"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50 (rozcieńczenie)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= 25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/ml.</w:t>
      </w:r>
    </w:p>
    <w:p w14:paraId="4B9EFE42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D8D156D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7BBC35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Jeżeli objętość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 np. 40 ml, wtedy aktywność całkowita enzymu wynosi:</w:t>
      </w:r>
    </w:p>
    <w:p w14:paraId="5DF00D47" w14:textId="77777777"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40 ml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25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=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</w:t>
      </w:r>
    </w:p>
    <w:p w14:paraId="5D3A3655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68"/>
        <w:gridCol w:w="2934"/>
        <w:gridCol w:w="1984"/>
        <w:gridCol w:w="1985"/>
      </w:tblGrid>
      <w:tr w:rsidR="00967CC8" w:rsidRPr="001C308C" w14:paraId="7CC21541" w14:textId="77777777" w:rsidTr="00DA2063">
        <w:trPr>
          <w:trHeight w:val="10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43370B" w14:textId="77777777" w:rsidR="00D80B54" w:rsidRPr="001C308C" w:rsidRDefault="00D80B54" w:rsidP="00D80B5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Aktywność całkowita enzymu w poszczególnych frakcjach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36482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39BF4" w14:textId="77777777" w:rsidR="00D80B54" w:rsidRPr="001C308C" w:rsidRDefault="00D80B54" w:rsidP="00D80B54">
            <w:pPr>
              <w:spacing w:after="0" w:line="240" w:lineRule="auto"/>
              <w:ind w:left="-151"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  <w:proofErr w:type="spellStart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nmoli</w:t>
            </w:r>
            <w:proofErr w:type="spellEnd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uwolniona przez 50 </w:t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6D"/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l frakcji podczas inkubacji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B97A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E2755C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BCFD73" w14:textId="77777777" w:rsidR="00D80B54" w:rsidRPr="001C308C" w:rsidRDefault="001C308C" w:rsidP="00D80B5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20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rozcieńczenie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3F302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9E391D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01FFE1" w14:textId="77777777" w:rsidR="00D80B54" w:rsidRPr="001C308C" w:rsidRDefault="00D80B54" w:rsidP="00D80B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objętość frakcji</w:t>
            </w:r>
          </w:p>
        </w:tc>
      </w:tr>
      <w:tr w:rsidR="00967CC8" w:rsidRPr="001C308C" w14:paraId="727FCFB0" w14:textId="77777777" w:rsidTr="00DA2063">
        <w:trPr>
          <w:trHeight w:val="113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B6597F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432C8" w14:textId="77777777"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6CEDBC" w14:textId="77777777"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=</w:t>
            </w:r>
          </w:p>
        </w:tc>
        <w:tc>
          <w:tcPr>
            <w:tcW w:w="29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E91F4A" w14:textId="77777777"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(odczyt z wykresu kalibracyjnego)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621322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84AA22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80B54" w:rsidRPr="001C308C" w14:paraId="2829EC6C" w14:textId="77777777" w:rsidTr="00DA20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7E29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7C20A" w14:textId="77777777"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BB6A0" w14:textId="77777777"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czas inkubacji [s]</w:t>
            </w:r>
          </w:p>
        </w:tc>
      </w:tr>
    </w:tbl>
    <w:p w14:paraId="6B5FB76F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0D131C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A307B1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>W naszym przykładzie:</w:t>
      </w:r>
    </w:p>
    <w:p w14:paraId="3B6AE811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55BB0E" w14:textId="77777777" w:rsidR="00D80B54" w:rsidRPr="001C308C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6F5CA9F" w14:textId="77777777" w:rsidR="00D80B54" w:rsidRPr="001C308C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 xml:space="preserve">       45 </w:t>
      </w:r>
      <w:proofErr w:type="spellStart"/>
      <w:r w:rsidRPr="001C308C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1C30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20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50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40 ml</w:t>
      </w:r>
      <w:r w:rsidR="001C308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E6B1AFD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 xml:space="preserve"> Aktywność całkowita enzymu </w:t>
      </w:r>
    </w:p>
    <w:p w14:paraId="6DF744F5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F1A9" wp14:editId="61C1B4FD">
                <wp:simplePos x="0" y="0"/>
                <wp:positionH relativeFrom="column">
                  <wp:posOffset>2179955</wp:posOffset>
                </wp:positionH>
                <wp:positionV relativeFrom="paragraph">
                  <wp:posOffset>24765</wp:posOffset>
                </wp:positionV>
                <wp:extent cx="1837055" cy="0"/>
                <wp:effectExtent l="12700" t="8255" r="7620" b="1079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D603E" id="Łącznik prostoliniowy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5pt,1.95pt" to="31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w poszczególnych frakcjach       = </w:t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  <w:t xml:space="preserve">                                                                  = 1000 </w:t>
      </w:r>
      <w:proofErr w:type="spellStart"/>
      <w:r w:rsidRPr="001C308C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</w:p>
    <w:p w14:paraId="421D5E52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>1800 s</w:t>
      </w:r>
    </w:p>
    <w:p w14:paraId="7BB8383E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529529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3142CD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DC8471" w14:textId="606F7537" w:rsidR="00D80B54" w:rsidRPr="006D30A9" w:rsidRDefault="00EC20A2" w:rsidP="00D80B54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.3. Obliczanie stężenia białka</w:t>
      </w:r>
    </w:p>
    <w:p w14:paraId="3ED1D850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364593F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ab/>
        <w:t xml:space="preserve">Jeżeli ekstynkcja mierzona przy długości fali 750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dla 100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 np. 0,320, co po odczytaniu z wykresu kalibracyjnego dla albuminy odpowiada 94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>g/ml białka (ryc.6.),</w:t>
      </w:r>
    </w:p>
    <w:p w14:paraId="0BC073B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252027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5F492A85" wp14:editId="14F11DA4">
            <wp:extent cx="4841240" cy="31737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F7A18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0BC35C" w14:textId="77777777" w:rsidR="00D80B54" w:rsidRPr="00967CC8" w:rsidRDefault="006D30A9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Rycina </w:t>
      </w:r>
      <w:r w:rsidR="00D80B54" w:rsidRPr="00967CC8">
        <w:rPr>
          <w:rFonts w:ascii="Times New Roman" w:eastAsia="Times New Roman" w:hAnsi="Times New Roman" w:cs="Times New Roman"/>
          <w:bCs/>
          <w:lang w:eastAsia="pl-PL"/>
        </w:rPr>
        <w:t xml:space="preserve">6.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Przykład odczytu białka z wykresu kalibracyjnego.</w:t>
      </w:r>
    </w:p>
    <w:p w14:paraId="4A5275B1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79D5E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0FC72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57DA8A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Wtedy stężenie białka w nierozcieńczonej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wynosi:</w:t>
      </w:r>
    </w:p>
    <w:p w14:paraId="1A67C2E4" w14:textId="436403A6"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100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 94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g/ml = 9400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="00EC20A2">
        <w:rPr>
          <w:rFonts w:ascii="Times New Roman" w:eastAsia="Times New Roman" w:hAnsi="Times New Roman" w:cs="Times New Roman"/>
          <w:lang w:eastAsia="pl-PL"/>
        </w:rPr>
        <w:t>g/</w:t>
      </w:r>
      <w:r w:rsidRPr="00967CC8">
        <w:rPr>
          <w:rFonts w:ascii="Times New Roman" w:eastAsia="Times New Roman" w:hAnsi="Times New Roman" w:cs="Times New Roman"/>
          <w:lang w:val="de-DE" w:eastAsia="pl-PL"/>
        </w:rPr>
        <w:t>ml = 9,4 mg/ml</w:t>
      </w:r>
    </w:p>
    <w:p w14:paraId="19AC67BE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14:paraId="06149F5F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Objętość frakcji wynosi 40 ml,</w:t>
      </w:r>
    </w:p>
    <w:p w14:paraId="6032AD97" w14:textId="77777777"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ilość białka całkowitego we frakcji 40 ml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9,4 mg/ml = 376 mg.</w:t>
      </w:r>
    </w:p>
    <w:p w14:paraId="133A6EE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BD1664" w14:textId="77777777" w:rsidR="00D80B54" w:rsidRPr="001C308C" w:rsidRDefault="00D80B54" w:rsidP="00D80B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Stężenie białka</w:t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</w:p>
    <w:p w14:paraId="4810D3F1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     [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g/ml]                  x  rozcieńczenie  x  objętość</w:t>
      </w:r>
    </w:p>
    <w:p w14:paraId="489FA7AE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  (Odczyt z wykresu)                                    frakcji</w:t>
      </w:r>
    </w:p>
    <w:p w14:paraId="2FF0A3F7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095" wp14:editId="16F099DB">
                <wp:simplePos x="0" y="0"/>
                <wp:positionH relativeFrom="column">
                  <wp:posOffset>2973705</wp:posOffset>
                </wp:positionH>
                <wp:positionV relativeFrom="paragraph">
                  <wp:posOffset>86360</wp:posOffset>
                </wp:positionV>
                <wp:extent cx="2626995" cy="0"/>
                <wp:effectExtent l="6350" t="11430" r="5080" b="762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F73C7" id="Łącznik prostoliniowy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6.8pt" to="44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noProof/>
          <w:lang w:eastAsia="pl-PL"/>
        </w:rPr>
        <w:t>Stężenie białka w poszczególnych</w: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frakcjach   = </w:t>
      </w:r>
    </w:p>
    <w:p w14:paraId="3DCF07D5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1000 (zamiana 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 na mg)</w:t>
      </w:r>
    </w:p>
    <w:p w14:paraId="4A6C4CB2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C72C18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>W naszym przykładzie:</w:t>
      </w:r>
    </w:p>
    <w:p w14:paraId="6EF36FFB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1BD32B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94 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  x  100  x  40 ml</w:t>
      </w:r>
    </w:p>
    <w:p w14:paraId="2280CA27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B231B" wp14:editId="088E78CC">
                <wp:simplePos x="0" y="0"/>
                <wp:positionH relativeFrom="column">
                  <wp:posOffset>2835910</wp:posOffset>
                </wp:positionH>
                <wp:positionV relativeFrom="paragraph">
                  <wp:posOffset>88265</wp:posOffset>
                </wp:positionV>
                <wp:extent cx="1900555" cy="0"/>
                <wp:effectExtent l="11430" t="762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E43DF" id="Łącznik prostoliniow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pt,6.95pt" to="372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noProof/>
          <w:lang w:eastAsia="pl-PL"/>
        </w:rPr>
        <w:t xml:space="preserve"> Stężenie białka w poszczególnych</w: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frakcjach = </w:t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  <w:t xml:space="preserve">                                                              =   376 mg</w:t>
      </w:r>
    </w:p>
    <w:p w14:paraId="41D7F01E" w14:textId="77777777"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>1000</w:t>
      </w:r>
    </w:p>
    <w:p w14:paraId="14238059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FF9AD1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E31E83" w14:textId="5EEA048C" w:rsidR="00D80B54" w:rsidRPr="006D30A9" w:rsidRDefault="00EC20A2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.4. Obliczanie aktywności specyficznej (właściwej)</w:t>
      </w:r>
    </w:p>
    <w:p w14:paraId="1C167896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1CC2AC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Jeżeli aktywność enzymu we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zawierającej 376 mg białka wynosi 1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Kat =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,</w:t>
      </w:r>
    </w:p>
    <w:p w14:paraId="5B651274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81E167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to 376 mg białka posiada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14:paraId="44B11086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376 g"/>
        </w:smartTagPr>
        <w:r w:rsidRPr="00967CC8">
          <w:rPr>
            <w:rFonts w:ascii="Times New Roman" w:eastAsia="Times New Roman" w:hAnsi="Times New Roman" w:cs="Times New Roman"/>
            <w:lang w:eastAsia="pl-PL"/>
          </w:rPr>
          <w:t>376 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1000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>Kat aktywności</w:t>
      </w:r>
    </w:p>
    <w:p w14:paraId="57D3B1EE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F5DDBB6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376 kg"/>
        </w:smartTagPr>
        <w:r w:rsidRPr="00967CC8">
          <w:rPr>
            <w:rFonts w:ascii="Times New Roman" w:eastAsia="Times New Roman" w:hAnsi="Times New Roman" w:cs="Times New Roman"/>
            <w:b/>
            <w:lang w:eastAsia="pl-PL"/>
          </w:rPr>
          <w:t>376 kg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1000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14:paraId="7EC2D6AA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1 kg"/>
        </w:smartTagPr>
        <w:r w:rsidRPr="00967CC8">
          <w:rPr>
            <w:rFonts w:ascii="Times New Roman" w:eastAsia="Times New Roman" w:hAnsi="Times New Roman" w:cs="Times New Roman"/>
            <w:b/>
            <w:lang w:eastAsia="pl-PL"/>
          </w:rPr>
          <w:t>1 kg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      </w:t>
      </w:r>
      <w:r w:rsidRPr="00967CC8">
        <w:rPr>
          <w:rFonts w:ascii="Times New Roman" w:eastAsia="Times New Roman" w:hAnsi="Times New Roman" w:cs="Times New Roman"/>
          <w:b/>
          <w:i/>
          <w:lang w:eastAsia="pl-PL"/>
        </w:rPr>
        <w:t>x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   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14:paraId="13B23A36" w14:textId="77777777"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i/>
          <w:lang w:eastAsia="pl-PL"/>
        </w:rPr>
        <w:t>x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= 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2,659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b/>
          <w:lang w:eastAsia="pl-PL"/>
        </w:rPr>
        <w:t>/kg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białka</w:t>
      </w:r>
    </w:p>
    <w:p w14:paraId="376FE63C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E0639D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aktywność enzymu wynosi 2,659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/kg białka.</w:t>
      </w:r>
    </w:p>
    <w:p w14:paraId="6D5A536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3D85C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431A75" w14:textId="2645DF02" w:rsidR="00D80B54" w:rsidRPr="006D30A9" w:rsidRDefault="00B63BCD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.5. Obliczanie stopnia oczyszczania (na podstawie danych z tabeli III)</w:t>
      </w:r>
    </w:p>
    <w:p w14:paraId="355AE68D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4B865C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    Aktywność specyficzna enzymu w poszczególnych frakcjach</w:t>
      </w:r>
    </w:p>
    <w:p w14:paraId="1B6E8125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CEBDC" wp14:editId="56B12C87">
                <wp:simplePos x="0" y="0"/>
                <wp:positionH relativeFrom="column">
                  <wp:posOffset>1964055</wp:posOffset>
                </wp:positionH>
                <wp:positionV relativeFrom="paragraph">
                  <wp:posOffset>86360</wp:posOffset>
                </wp:positionV>
                <wp:extent cx="3450590" cy="0"/>
                <wp:effectExtent l="6350" t="8255" r="10160" b="10795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1438" id="Łącznik prostoliniow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6.8pt" to="426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"/>
            </w:pict>
          </mc:Fallback>
        </mc:AlternateContent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Stopień oczyszczania  =    </w:t>
      </w:r>
    </w:p>
    <w:p w14:paraId="795D1685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Aktywność specyficzna enzymu w homogenacie</w:t>
      </w:r>
    </w:p>
    <w:p w14:paraId="0335E15C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132F68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0E9057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C3FEC6" w14:textId="636BCF9C" w:rsidR="00D80B54" w:rsidRPr="006D30A9" w:rsidRDefault="00B63BCD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D80B54" w:rsidRPr="006D30A9">
        <w:rPr>
          <w:rFonts w:ascii="Times New Roman" w:eastAsia="Times New Roman" w:hAnsi="Times New Roman" w:cs="Times New Roman"/>
          <w:b/>
          <w:lang w:eastAsia="pl-PL"/>
        </w:rPr>
        <w:t>.6. Obliczanie wydajności (na podstawie danych z tabeli III)</w:t>
      </w:r>
    </w:p>
    <w:p w14:paraId="6B11A90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8D523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990E6F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          Aktywność całkowita enzymu w poszczególnych frakcjach</w:t>
      </w:r>
    </w:p>
    <w:p w14:paraId="09CB801C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11DB" wp14:editId="11E7DE18">
                <wp:simplePos x="0" y="0"/>
                <wp:positionH relativeFrom="column">
                  <wp:posOffset>1256665</wp:posOffset>
                </wp:positionH>
                <wp:positionV relativeFrom="paragraph">
                  <wp:posOffset>69215</wp:posOffset>
                </wp:positionV>
                <wp:extent cx="3479800" cy="0"/>
                <wp:effectExtent l="13335" t="8255" r="12065" b="10795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59F33" id="Łącznik prostoliniowy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5.45pt" to="372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"/>
            </w:pict>
          </mc:Fallback>
        </mc:AlternateContent>
      </w:r>
      <w:r w:rsidRPr="006D30A9">
        <w:rPr>
          <w:rFonts w:ascii="Times New Roman" w:eastAsia="Times New Roman" w:hAnsi="Times New Roman" w:cs="Times New Roman"/>
          <w:lang w:eastAsia="pl-PL"/>
        </w:rPr>
        <w:t xml:space="preserve">      Wydajność  =    </w:t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x  100 %</w:t>
      </w:r>
    </w:p>
    <w:p w14:paraId="5EFE6618" w14:textId="77777777"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Aktywność całkowita enzymu w homogenacie</w:t>
      </w:r>
    </w:p>
    <w:p w14:paraId="609FA233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1E658D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2AC91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70216F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BF892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oraz uwagi należy wpisać do zeszytu.</w:t>
      </w:r>
    </w:p>
    <w:p w14:paraId="1EFC5663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18ACB90" w14:textId="77777777"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54B0249C" w14:textId="77777777" w:rsidR="00D80B54" w:rsidRPr="006D30A9" w:rsidRDefault="00D80B54" w:rsidP="00C21D00">
      <w:pPr>
        <w:spacing w:after="0" w:line="36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lastRenderedPageBreak/>
        <w:t>Piśmiennictwo:</w:t>
      </w:r>
    </w:p>
    <w:p w14:paraId="04795196" w14:textId="77777777" w:rsidR="00D80B54" w:rsidRPr="00967CC8" w:rsidRDefault="00D80B54" w:rsidP="00C21D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Bańkowski (red.), (2008): Biochemia. Podręcznik dla studentów uczelni medycznych,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Elsevier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Urban &amp; Partner,  Wrocław, s. 37-64</w:t>
      </w:r>
    </w:p>
    <w:p w14:paraId="3D3BA3F6" w14:textId="77777777"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Witwicki J.,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Ardelt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W. (red.), (1989): Elementy enzymologii, PWN, Warszawa, s. 38-61, 230-234.</w:t>
      </w:r>
    </w:p>
    <w:p w14:paraId="340DDE3F" w14:textId="77777777"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Stryer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(2000): Biochemia, Wydawnictwo Naukowe PWN, Warszawa, s. 198-213.</w:t>
      </w:r>
    </w:p>
    <w:p w14:paraId="1313F47A" w14:textId="77777777"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Zwierz K., Juszkiewicz J.,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Arciuch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Gindzieński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A., (1992):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oftHyphen/>
        <w:t>nidaza-enzym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chorób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Tay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- Sachsa i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Sandhoffa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., Postępy Biochemii, t.38, nr 3, s. 127-132.</w:t>
      </w:r>
    </w:p>
    <w:p w14:paraId="7F969AC6" w14:textId="77777777"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Ostrowska L. Zwierz K.,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Koniusz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Z.,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Gindzieński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A., (1993): Rola, właściwości i znaczenie kliniczne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., Postępy Higieny i Medycyny Doświadczalnej, t. 47, nr 1, s. 67-79.</w:t>
      </w:r>
    </w:p>
    <w:p w14:paraId="4FBC8F72" w14:textId="77777777"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Zwierz K.,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Arciuch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Koniusz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Z., Rostkowska K., (1994) Ćwiczenia z biochemii dla studentów Wydziału Farmaceutycznego, Oficyna Wydawnicza Akademii Medycznej w Białymstoku, Białystok, s. 14-25</w:t>
      </w:r>
    </w:p>
    <w:p w14:paraId="0FD7E973" w14:textId="77777777" w:rsidR="00D80B54" w:rsidRPr="00967CC8" w:rsidRDefault="00D80B54" w:rsidP="006D30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239CDE" w14:textId="77777777" w:rsidR="00F70616" w:rsidRPr="00967CC8" w:rsidRDefault="00F70616"/>
    <w:sectPr w:rsidR="00F70616" w:rsidRPr="0096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6361" w14:textId="77777777" w:rsidR="00792F71" w:rsidRDefault="00792F71" w:rsidP="00D80B54">
      <w:pPr>
        <w:spacing w:after="0" w:line="240" w:lineRule="auto"/>
      </w:pPr>
      <w:r>
        <w:separator/>
      </w:r>
    </w:p>
  </w:endnote>
  <w:endnote w:type="continuationSeparator" w:id="0">
    <w:p w14:paraId="66FAAA5D" w14:textId="77777777" w:rsidR="00792F71" w:rsidRDefault="00792F71" w:rsidP="00D8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19FC" w14:textId="77777777" w:rsidR="00D80B54" w:rsidRDefault="00D80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F8CE" w14:textId="77777777" w:rsidR="00792F71" w:rsidRDefault="00792F71" w:rsidP="00D80B54">
      <w:pPr>
        <w:spacing w:after="0" w:line="240" w:lineRule="auto"/>
      </w:pPr>
      <w:r>
        <w:separator/>
      </w:r>
    </w:p>
  </w:footnote>
  <w:footnote w:type="continuationSeparator" w:id="0">
    <w:p w14:paraId="4349F350" w14:textId="77777777" w:rsidR="00792F71" w:rsidRDefault="00792F71" w:rsidP="00D80B54">
      <w:pPr>
        <w:spacing w:after="0" w:line="240" w:lineRule="auto"/>
      </w:pPr>
      <w:r>
        <w:continuationSeparator/>
      </w:r>
    </w:p>
  </w:footnote>
  <w:footnote w:id="1">
    <w:p w14:paraId="53A216A2" w14:textId="77777777" w:rsidR="00D80B54" w:rsidRDefault="00D80B54" w:rsidP="00D80B54">
      <w:pPr>
        <w:pStyle w:val="Tekstprzypisudolnego"/>
        <w:rPr>
          <w:sz w:val="23"/>
          <w:szCs w:val="23"/>
        </w:rPr>
      </w:pPr>
      <w:r>
        <w:rPr>
          <w:rStyle w:val="Odwoanieprzypisudolnego"/>
          <w:sz w:val="19"/>
          <w:szCs w:val="19"/>
        </w:rPr>
        <w:sym w:font="Symbol" w:char="F02A"/>
      </w:r>
      <w:r>
        <w:rPr>
          <w:sz w:val="19"/>
          <w:szCs w:val="19"/>
        </w:rPr>
        <w:t xml:space="preserve"> </w:t>
      </w:r>
      <w:r>
        <w:rPr>
          <w:sz w:val="23"/>
          <w:szCs w:val="23"/>
        </w:rPr>
        <w:t xml:space="preserve">Ilość </w:t>
      </w:r>
      <w:proofErr w:type="spellStart"/>
      <w:r>
        <w:rPr>
          <w:sz w:val="23"/>
          <w:szCs w:val="23"/>
        </w:rPr>
        <w:t>nmoli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pNP</w:t>
      </w:r>
      <w:proofErr w:type="spellEnd"/>
      <w:r>
        <w:rPr>
          <w:sz w:val="23"/>
          <w:szCs w:val="23"/>
        </w:rPr>
        <w:t xml:space="preserve"> uwolnionego przez enzym zawarty w 50 </w:t>
      </w:r>
      <w:r>
        <w:rPr>
          <w:rFonts w:ascii="Symbol" w:hAnsi="Symbol"/>
          <w:sz w:val="23"/>
          <w:szCs w:val="23"/>
        </w:rPr>
        <w:t></w:t>
      </w:r>
      <w:r>
        <w:rPr>
          <w:sz w:val="23"/>
          <w:szCs w:val="23"/>
        </w:rPr>
        <w:t xml:space="preserve">l rozcieńczonej frakcji </w:t>
      </w:r>
      <w:proofErr w:type="spellStart"/>
      <w:r>
        <w:rPr>
          <w:sz w:val="23"/>
          <w:szCs w:val="23"/>
        </w:rPr>
        <w:t>podkomórkowej</w:t>
      </w:r>
      <w:proofErr w:type="spellEnd"/>
      <w:r>
        <w:rPr>
          <w:sz w:val="23"/>
          <w:szCs w:val="23"/>
        </w:rPr>
        <w:t xml:space="preserve"> w czasie 30 min. inkubacji.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61E2"/>
    <w:multiLevelType w:val="hybridMultilevel"/>
    <w:tmpl w:val="C6D68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D29"/>
    <w:multiLevelType w:val="hybridMultilevel"/>
    <w:tmpl w:val="ACD29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46"/>
    <w:multiLevelType w:val="hybridMultilevel"/>
    <w:tmpl w:val="7742A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4"/>
    <w:rsid w:val="00061A5F"/>
    <w:rsid w:val="001C308C"/>
    <w:rsid w:val="001C6071"/>
    <w:rsid w:val="003A5CBE"/>
    <w:rsid w:val="003B1617"/>
    <w:rsid w:val="003C3875"/>
    <w:rsid w:val="00414495"/>
    <w:rsid w:val="004333F0"/>
    <w:rsid w:val="0044156F"/>
    <w:rsid w:val="00470424"/>
    <w:rsid w:val="004833F1"/>
    <w:rsid w:val="0051172E"/>
    <w:rsid w:val="00570FDE"/>
    <w:rsid w:val="00656698"/>
    <w:rsid w:val="006D30A9"/>
    <w:rsid w:val="00792F71"/>
    <w:rsid w:val="007D17A1"/>
    <w:rsid w:val="00924472"/>
    <w:rsid w:val="00961E68"/>
    <w:rsid w:val="00967CC8"/>
    <w:rsid w:val="00A32BA6"/>
    <w:rsid w:val="00B3650E"/>
    <w:rsid w:val="00B36604"/>
    <w:rsid w:val="00B63BCD"/>
    <w:rsid w:val="00C21D00"/>
    <w:rsid w:val="00C45549"/>
    <w:rsid w:val="00C62FDF"/>
    <w:rsid w:val="00C8390E"/>
    <w:rsid w:val="00D45E73"/>
    <w:rsid w:val="00D80B54"/>
    <w:rsid w:val="00E906D2"/>
    <w:rsid w:val="00EC20A2"/>
    <w:rsid w:val="00EC612D"/>
    <w:rsid w:val="00F674FC"/>
    <w:rsid w:val="00F70616"/>
    <w:rsid w:val="00FA5212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A9F04F"/>
  <w15:docId w15:val="{BDA3F691-69DC-4461-AE3C-4CBCEEFE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80B5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8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0B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0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bryk.pl/s&#322;owniki/s&#322;ownik_biologiczny/86703-nukleinowe_kwasy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35270541082165"/>
          <c:y val="6.5420560747663545E-2"/>
          <c:w val="0.78156312625250501"/>
          <c:h val="0.7196261682242990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ln w="12681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Sheet1!$B$2:$G$2</c:f>
              <c:numCache>
                <c:formatCode>General</c:formatCode>
                <c:ptCount val="6"/>
                <c:pt idx="0">
                  <c:v>0.09</c:v>
                </c:pt>
                <c:pt idx="1">
                  <c:v>0</c:v>
                </c:pt>
                <c:pt idx="2">
                  <c:v>0.17499999999999999</c:v>
                </c:pt>
                <c:pt idx="3">
                  <c:v>0.34499999999999997</c:v>
                </c:pt>
                <c:pt idx="4">
                  <c:v>0.52</c:v>
                </c:pt>
                <c:pt idx="5">
                  <c:v>0.6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F68-421B-ADF4-FC8CB80B218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1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Sheet1!$B$3:$G$3</c:f>
              <c:numCache>
                <c:formatCode>General</c:formatCode>
                <c:ptCount val="6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F68-421B-ADF4-FC8CB80B218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81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Sheet1!$B$4:$G$4</c:f>
              <c:numCache>
                <c:formatCode>General</c:formatCode>
                <c:ptCount val="6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F68-421B-ADF4-FC8CB80B2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501952"/>
        <c:axId val="190502528"/>
      </c:scatterChart>
      <c:valAx>
        <c:axId val="190501952"/>
        <c:scaling>
          <c:orientation val="minMax"/>
          <c:max val="3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/>
                  <a:t>Stężenie albuminy wołowej [µg/ml]</a:t>
                </a:r>
              </a:p>
            </c:rich>
          </c:tx>
          <c:layout>
            <c:manualLayout>
              <c:xMode val="edge"/>
              <c:yMode val="edge"/>
              <c:x val="0.37101875886982327"/>
              <c:y val="0.88482069143651265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2528"/>
        <c:crosses val="autoZero"/>
        <c:crossBetween val="midCat"/>
      </c:valAx>
      <c:valAx>
        <c:axId val="190502528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2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 750</a:t>
                </a:r>
              </a:p>
            </c:rich>
          </c:tx>
          <c:layout>
            <c:manualLayout>
              <c:xMode val="edge"/>
              <c:yMode val="edge"/>
              <c:x val="1.5250677331957196E-3"/>
              <c:y val="0.11165097620998221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1952"/>
        <c:crosses val="autoZero"/>
        <c:crossBetween val="midCat"/>
        <c:majorUnit val="0.1"/>
        <c:minorUnit val="0.02"/>
      </c:valAx>
      <c:spPr>
        <a:noFill/>
        <a:ln w="2536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99297012302284"/>
          <c:y val="7.4733096085409248E-2"/>
          <c:w val="0.84710017574692442"/>
          <c:h val="0.6761565836298932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5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Sheet1!$B$2:$H$2</c:f>
              <c:numCache>
                <c:formatCode>General</c:formatCode>
                <c:ptCount val="7"/>
                <c:pt idx="0">
                  <c:v>0</c:v>
                </c:pt>
                <c:pt idx="1">
                  <c:v>0.15</c:v>
                </c:pt>
                <c:pt idx="2">
                  <c:v>0.31</c:v>
                </c:pt>
                <c:pt idx="3">
                  <c:v>0.46</c:v>
                </c:pt>
                <c:pt idx="4">
                  <c:v>0.62</c:v>
                </c:pt>
                <c:pt idx="5">
                  <c:v>0.93</c:v>
                </c:pt>
                <c:pt idx="6">
                  <c:v>1.24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B20-4423-896E-3587B6EF9D2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5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Sheet1!$B$3:$H$3</c:f>
              <c:numCache>
                <c:formatCode>General</c:formatCode>
                <c:ptCount val="7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B20-4423-896E-3587B6EF9D2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5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Sheet1!$B$4:$H$4</c:f>
              <c:numCache>
                <c:formatCode>General</c:formatCode>
                <c:ptCount val="7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B20-4423-896E-3587B6EF9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504256"/>
        <c:axId val="212631552"/>
      </c:scatterChart>
      <c:valAx>
        <c:axId val="190504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/>
                  <a:t>Ilość pNP [nmole w 1,4 ml próby]</a:t>
                </a:r>
              </a:p>
            </c:rich>
          </c:tx>
          <c:layout>
            <c:manualLayout>
              <c:xMode val="edge"/>
              <c:yMode val="edge"/>
              <c:x val="0.34710467311616455"/>
              <c:y val="0.85001079618246989"/>
            </c:manualLayout>
          </c:layout>
          <c:overlay val="0"/>
          <c:spPr>
            <a:noFill/>
            <a:ln w="253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12631552"/>
        <c:crosses val="autoZero"/>
        <c:crossBetween val="midCat"/>
      </c:valAx>
      <c:valAx>
        <c:axId val="21263155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200" b="1" i="1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Times New Roman"/>
                    <a:cs typeface="Times New Roman" panose="02020603050405020304" pitchFamily="18" charset="0"/>
                  </a:defRPr>
                </a:pPr>
                <a:r>
                  <a:rPr lang="pl-PL"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E410</a:t>
                </a:r>
              </a:p>
            </c:rich>
          </c:tx>
          <c:layout>
            <c:manualLayout>
              <c:xMode val="edge"/>
              <c:yMode val="edge"/>
              <c:x val="1.9773495669609896E-3"/>
              <c:y val="9.3307806359671217E-2"/>
            </c:manualLayout>
          </c:layout>
          <c:overlay val="0"/>
          <c:spPr>
            <a:noFill/>
            <a:ln w="253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4256"/>
        <c:crosses val="autoZero"/>
        <c:crossBetween val="midCat"/>
      </c:valAx>
      <c:spPr>
        <a:noFill/>
        <a:ln w="2535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UMB</cp:lastModifiedBy>
  <cp:revision>2</cp:revision>
  <dcterms:created xsi:type="dcterms:W3CDTF">2026-03-17T10:17:00Z</dcterms:created>
  <dcterms:modified xsi:type="dcterms:W3CDTF">2026-03-17T10:17:00Z</dcterms:modified>
</cp:coreProperties>
</file>