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0663" w14:textId="25AFF58F" w:rsidR="000B4052" w:rsidRPr="0046167A" w:rsidRDefault="000B4052" w:rsidP="00534A69">
      <w:pPr>
        <w:pStyle w:val="Nagwek2"/>
        <w:spacing w:after="0" w:afterAutospacing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46167A">
        <w:rPr>
          <w:rFonts w:asciiTheme="minorHAnsi" w:hAnsiTheme="minorHAnsi" w:cstheme="minorHAnsi"/>
          <w:color w:val="FF0000"/>
          <w:sz w:val="32"/>
          <w:szCs w:val="32"/>
        </w:rPr>
        <w:t>Regulamin obowiązujący na zajęciach laboratoryjnych z Biochemii</w:t>
      </w:r>
    </w:p>
    <w:p w14:paraId="5A75EB97" w14:textId="6A6C44BD" w:rsidR="000B4052" w:rsidRPr="0046167A" w:rsidRDefault="000B4052" w:rsidP="00534A69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46167A">
        <w:rPr>
          <w:rFonts w:eastAsia="Times New Roman" w:cstheme="minorHAnsi"/>
          <w:b/>
          <w:bCs/>
          <w:color w:val="FF0000"/>
          <w:sz w:val="32"/>
          <w:szCs w:val="32"/>
        </w:rPr>
        <w:t>w Zakładzie Biochemii Farmaceutycznej</w:t>
      </w:r>
    </w:p>
    <w:p w14:paraId="78DBE1B5" w14:textId="5696060A" w:rsidR="000B4052" w:rsidRPr="0046167A" w:rsidRDefault="000B4052" w:rsidP="00534A69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46167A">
        <w:rPr>
          <w:rFonts w:eastAsia="Times New Roman" w:cstheme="minorHAnsi"/>
          <w:b/>
          <w:bCs/>
          <w:color w:val="FF0000"/>
          <w:sz w:val="32"/>
          <w:szCs w:val="32"/>
        </w:rPr>
        <w:t>Uniwersytetu Medycznego w Białymstoku</w:t>
      </w:r>
    </w:p>
    <w:p w14:paraId="5F4D0C87" w14:textId="77777777" w:rsidR="0046167A" w:rsidRDefault="0046167A" w:rsidP="0046167A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color w:val="333333"/>
        </w:rPr>
      </w:pPr>
    </w:p>
    <w:p w14:paraId="1B29F1A5" w14:textId="0C52CB4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dydaktyczne z zakresu Biochemii dla studentów odbywają się w wymiarze godzin przewidzianym programem studiów przez Ministerstwo Nauki i Szkolnictwa Wyższego.</w:t>
      </w:r>
    </w:p>
    <w:p w14:paraId="33281564" w14:textId="7B34CD5D" w:rsidR="000B4052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Treści programowe wykładów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oraz </w:t>
      </w:r>
      <w:r w:rsidRPr="00D77563">
        <w:rPr>
          <w:rFonts w:asciiTheme="minorHAnsi" w:eastAsia="Times New Roman" w:hAnsiTheme="minorHAnsi" w:cstheme="minorHAnsi"/>
          <w:color w:val="333333"/>
        </w:rPr>
        <w:t>ćwiczeń</w:t>
      </w:r>
      <w:r w:rsidR="004D4E70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z przedmiotu biochemia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podane </w:t>
      </w:r>
      <w:r w:rsidR="009273B8">
        <w:rPr>
          <w:rFonts w:asciiTheme="minorHAnsi" w:eastAsia="Times New Roman" w:hAnsiTheme="minorHAnsi" w:cstheme="minorHAnsi"/>
          <w:color w:val="333333"/>
        </w:rPr>
        <w:t xml:space="preserve"> są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>na stronie internetowej</w:t>
      </w:r>
      <w:r w:rsidR="009273B8">
        <w:rPr>
          <w:rFonts w:asciiTheme="minorHAnsi" w:eastAsia="Times New Roman" w:hAnsiTheme="minorHAnsi" w:cstheme="minorHAnsi"/>
          <w:color w:val="333333"/>
        </w:rPr>
        <w:t>: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hyperlink r:id="rId5" w:history="1">
        <w:r w:rsidR="009273B8"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  <w:r w:rsidR="009273B8">
        <w:rPr>
          <w:rFonts w:asciiTheme="minorHAnsi" w:eastAsia="Times New Roman" w:hAnsiTheme="minorHAnsi" w:cstheme="minorHAnsi"/>
          <w:color w:val="333333"/>
        </w:rPr>
        <w:t xml:space="preserve"> i w gablocie przed wejściem do Zakładu Biochemii Farmaceutycznej. </w:t>
      </w:r>
    </w:p>
    <w:p w14:paraId="4768C89D" w14:textId="3FF4C78A" w:rsidR="009273B8" w:rsidRPr="00D77563" w:rsidRDefault="009273B8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S</w:t>
      </w:r>
      <w:r w:rsidRPr="00D77563">
        <w:rPr>
          <w:rFonts w:asciiTheme="minorHAnsi" w:eastAsia="Times New Roman" w:hAnsiTheme="minorHAnsi" w:cstheme="minorHAnsi"/>
          <w:color w:val="333333"/>
        </w:rPr>
        <w:t>kład Zespołu Dydaktycznego</w:t>
      </w:r>
      <w:r>
        <w:rPr>
          <w:rFonts w:asciiTheme="minorHAnsi" w:eastAsia="Times New Roman" w:hAnsiTheme="minorHAnsi" w:cstheme="minorHAnsi"/>
          <w:color w:val="333333"/>
        </w:rPr>
        <w:t xml:space="preserve"> znajduje się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na stronie internetowej Zakładu: </w:t>
      </w:r>
      <w:hyperlink r:id="rId6" w:history="1">
        <w:r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</w:p>
    <w:p w14:paraId="23C97DFD" w14:textId="02AF2E52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laboratoryjne odbywają się w salach ćwiczeniowych Zakładu Biochemii Farmaceutycznej. Przed wejściem do pracowni należy nałożyć biały fartuch ochronny</w:t>
      </w:r>
      <w:r w:rsidR="004C661E" w:rsidRPr="00D77563">
        <w:rPr>
          <w:rFonts w:asciiTheme="minorHAnsi" w:eastAsia="Times New Roman" w:hAnsiTheme="minorHAnsi" w:cstheme="minorHAnsi"/>
          <w:color w:val="333333"/>
        </w:rPr>
        <w:t>,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miękkie obuwie</w:t>
      </w:r>
      <w:r w:rsidR="004C661E" w:rsidRPr="00D77563">
        <w:rPr>
          <w:rFonts w:asciiTheme="minorHAnsi" w:eastAsia="Times New Roman" w:hAnsiTheme="minorHAnsi" w:cstheme="minorHAnsi"/>
          <w:color w:val="333333"/>
        </w:rPr>
        <w:t xml:space="preserve"> oraz zdezynfekować ręce</w:t>
      </w:r>
      <w:r w:rsidRPr="00D77563">
        <w:rPr>
          <w:rFonts w:asciiTheme="minorHAnsi" w:eastAsia="Times New Roman" w:hAnsiTheme="minorHAnsi" w:cstheme="minorHAnsi"/>
          <w:color w:val="333333"/>
        </w:rPr>
        <w:t>.</w:t>
      </w:r>
      <w:r w:rsidR="004C661E" w:rsidRPr="00D77563">
        <w:rPr>
          <w:rFonts w:asciiTheme="minorHAnsi" w:hAnsiTheme="minorHAnsi" w:cstheme="minorHAnsi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>Do pracowni należy zabrać jedynie rzeczy niezbędne, jak skrypt do ćwiczeń, materiały piśmienne oraz kalkulator.</w:t>
      </w:r>
    </w:p>
    <w:p w14:paraId="18602CD7" w14:textId="6E792ED5" w:rsidR="004C661E" w:rsidRPr="00FB56DA" w:rsidRDefault="004C661E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B56DA">
        <w:rPr>
          <w:rFonts w:asciiTheme="minorHAnsi" w:eastAsia="Times New Roman" w:hAnsiTheme="minorHAnsi" w:cstheme="minorHAnsi"/>
          <w:color w:val="333333"/>
        </w:rPr>
        <w:t>W zajęciach dydaktycznych nie powinni uczestniczyć studenci, którzy stwierdzili u siebie niepokojące objawy</w:t>
      </w:r>
      <w:r w:rsidR="00530699" w:rsidRPr="00FB56DA">
        <w:rPr>
          <w:rFonts w:asciiTheme="minorHAnsi" w:eastAsia="Times New Roman" w:hAnsiTheme="minorHAnsi" w:cstheme="minorHAnsi"/>
          <w:color w:val="333333"/>
        </w:rPr>
        <w:t xml:space="preserve">: </w:t>
      </w:r>
      <w:r w:rsidRPr="00FB56DA">
        <w:rPr>
          <w:rFonts w:asciiTheme="minorHAnsi" w:eastAsia="Times New Roman" w:hAnsiTheme="minorHAnsi" w:cstheme="minorHAnsi"/>
          <w:color w:val="333333"/>
        </w:rPr>
        <w:t>temperatura ciała powyżej 37,5°C, suchy kaszel, duszność, zaburzenia węchu lub smaku.</w:t>
      </w:r>
    </w:p>
    <w:p w14:paraId="2F4BFC18" w14:textId="1590BA3C" w:rsidR="004C661E" w:rsidRPr="00FB56DA" w:rsidRDefault="004C661E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B56DA">
        <w:rPr>
          <w:rFonts w:asciiTheme="minorHAnsi" w:eastAsia="Times New Roman" w:hAnsiTheme="minorHAnsi" w:cstheme="minorHAnsi"/>
          <w:color w:val="333333"/>
        </w:rPr>
        <w:t xml:space="preserve">Osoby uczestniczące w zajęciach zobowiązane są stosować się do wytycznych sanitarnych zawartych w przepisach powszechnych oraz wydanych przez GIS i inne uprawnione podmioty, jak również do Zarządzeń Rektora Uniwersytetu Medycznego w Białymstoku. </w:t>
      </w:r>
    </w:p>
    <w:p w14:paraId="03F31287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 każde ćwiczenie obowiązuje znajomość części praktycznej oraz materiału wykładowego z poprzedniego tygodnia.</w:t>
      </w:r>
    </w:p>
    <w:p w14:paraId="1F1A80B0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Student jest zobowiązany uczestniczyć we wszystkich zajęciach. W przypadku nieobecności należy ją usprawiedliwić bezpośrednio po ustąpieniu przyczyn nieobecności, najpóźniej na pierwszym ćwiczeniu, w którym student uczestniczy po okresie nieobecności. Honorowane będą tylko zwolnienia lekarskie lub dziekańskie.</w:t>
      </w:r>
    </w:p>
    <w:p w14:paraId="56C7A9E4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pracowni należy unikać zbędnych rozmów, nie wolno spożywać żadnych pokarmów oraz napojów.</w:t>
      </w:r>
    </w:p>
    <w:p w14:paraId="44CD7462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sali ćwiczeniowej student może przebywać jedynie w obecności asystenta. W trakcie zajęć nie wolno opuszczać sali ćwiczeniowej bez zgody asystenta.</w:t>
      </w:r>
    </w:p>
    <w:p w14:paraId="18F6A44D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 pierwszym ćwiczeniu student zobowiązany jest do zapoznania się z regulaminem ćwiczeń oraz przepisami BHP.</w:t>
      </w:r>
    </w:p>
    <w:p w14:paraId="4909E980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Student, który nie odbył szkolenia w zakresie BHP nie może uczestniczyć w zajęciach praktycznych.</w:t>
      </w:r>
    </w:p>
    <w:p w14:paraId="3843AE12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Wykonując doświadczenia należy oszczędnie użytkować odczynniki chemiczne. Do doświadczeń brać możliwie mało odczynników (najlepiej tyle ile jest podane w instrukcji do wykonywanego doświadczenia lub wg wskazówek osoby prowadzącej ćwiczenia). Nie wolno zlewać odczynników z powrotem do butelek, ani też zamieniać korków i pipet.</w:t>
      </w:r>
    </w:p>
    <w:p w14:paraId="1779BBF0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Należy dbać o czystość miejsca pracy. Na stole i półkach z odczynnikami powinien panować porządek. Rozlane kwasy natychmiast zneutralizować 5% NaHCO</w:t>
      </w:r>
      <w:r w:rsidRPr="00D77563">
        <w:rPr>
          <w:rFonts w:asciiTheme="minorHAnsi" w:eastAsia="Times New Roman" w:hAnsiTheme="minorHAnsi" w:cstheme="minorHAnsi"/>
          <w:color w:val="333333"/>
          <w:vertAlign w:val="subscript"/>
        </w:rPr>
        <w:t>3</w:t>
      </w:r>
      <w:r w:rsidRPr="00D77563">
        <w:rPr>
          <w:rFonts w:asciiTheme="minorHAnsi" w:eastAsia="Times New Roman" w:hAnsiTheme="minorHAnsi" w:cstheme="minorHAnsi"/>
          <w:color w:val="333333"/>
        </w:rPr>
        <w:t>, a zasady 1% kwasem octowym, a następnie zmyć wodą.</w:t>
      </w:r>
    </w:p>
    <w:p w14:paraId="342BA008" w14:textId="53D97C2B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Wszelkie odpadki stałe (papier, szkło) należy wrzucać do </w:t>
      </w:r>
      <w:r w:rsidR="002B58A9">
        <w:rPr>
          <w:rFonts w:asciiTheme="minorHAnsi" w:eastAsia="Times New Roman" w:hAnsiTheme="minorHAnsi" w:cstheme="minorHAnsi"/>
          <w:color w:val="333333"/>
        </w:rPr>
        <w:t>odpowiednich pojemników na śmieci</w:t>
      </w:r>
      <w:r w:rsidRPr="00D77563">
        <w:rPr>
          <w:rFonts w:asciiTheme="minorHAnsi" w:eastAsia="Times New Roman" w:hAnsiTheme="minorHAnsi" w:cstheme="minorHAnsi"/>
          <w:color w:val="333333"/>
        </w:rPr>
        <w:t>, natomiast stężone kwasy i zasady wylewać do zlewu na bieżącą wodę.</w:t>
      </w:r>
    </w:p>
    <w:p w14:paraId="08A73571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Wszelkie prace z substancjami łatwopalnymi, lotnymi oraz stężonymi kwasami i zasadami należy wykonywać pod wyciągiem i z zachowaniem szczególnych środków ostrożności. Stężonych kwasów i zasad, trucizn oraz roztworów lotnych nie wolno aspirować ustami. Zużyte odczynniki wylewać do zlewu w taki sposób, aby uniknąć poparzenia przez odbite od ścianek zlewu krople płynu. Natychmiast spłukiwać zlew bieżąca wodą. Płynami łatwopalnymi posługiwać się wtedy, gdy paniki gazowe są zgaszone i nie ma żadnych innych źródeł otwartego ognia. Po użyciu płynów naczynia szczelnie zamykać.</w:t>
      </w:r>
    </w:p>
    <w:p w14:paraId="11B9DE0F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przypadku poparzenia lub skaleczenia natychmiast zgłosić fakt osobie prowadzącej ćwiczenia. W przypadku poparzenia płynami żrącymi (stężone kwasy lub zasady) natychmiast obficie zmyć oblaną powierzchnię ciała wodą wodociągową i zgłosić osobie prowadzącej ćwiczenia. Następnie zobojętnić: kwasy 5% NaHCO</w:t>
      </w:r>
      <w:r w:rsidRPr="00D77563">
        <w:rPr>
          <w:rFonts w:asciiTheme="minorHAnsi" w:eastAsia="Times New Roman" w:hAnsiTheme="minorHAnsi" w:cstheme="minorHAnsi"/>
          <w:color w:val="333333"/>
          <w:vertAlign w:val="subscript"/>
        </w:rPr>
        <w:t>3</w:t>
      </w:r>
      <w:r w:rsidRPr="00D77563">
        <w:rPr>
          <w:rFonts w:asciiTheme="minorHAnsi" w:eastAsia="Times New Roman" w:hAnsiTheme="minorHAnsi" w:cstheme="minorHAnsi"/>
          <w:color w:val="333333"/>
        </w:rPr>
        <w:t>, a zasady 1% kwasem octowym.</w:t>
      </w:r>
    </w:p>
    <w:p w14:paraId="2288AD28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Należy umiejętnie korzystać z instalacji gazowej. Przy zapalaniu palnika gazowego zamknąć dopływ powietrza, następnie zbliżyć zapaloną zapałkę do wylotu kominka i powoli otworzyć kurek gazowy. Następnie uregulować dopływ powietrza (płomień nie powinien huczeć i kopcić). Niepotrzebne palniki należy natychmiast zgasić.</w:t>
      </w:r>
    </w:p>
    <w:p w14:paraId="7067AAD9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lastRenderedPageBreak/>
        <w:t>W razie zapalenia się mieszaniny reakcyjnej, stołu lub fartucha ochronnego natychmiast zawiadomić osobę prowadzącą ćwiczenia i gasić przykrywając ogień kocem gaśniczym (koc wisi na ścianie w sali ćwiczeniowej).</w:t>
      </w:r>
    </w:p>
    <w:p w14:paraId="5412466F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Po ukończeniu ćwiczenia każdy student powinien uporządkować swoje stanowisko pracy, umyć szkło laboratoryjne oraz umieścić butelki z odczynnikami i pojemniki z substancjami na właściwym miejscu, sprawdzić czy zamknięte są kurki gazowe i zakręcone krany wodne i zameldować o wykonaniu zadania osobie dyżurnej. Dyżurny melduje o uporządkowaniu stanowisk pracy swojej grupy osobie prowadzącej ćwiczenia.</w:t>
      </w:r>
    </w:p>
    <w:p w14:paraId="5C24F70D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Zaliczenie poszczególnych ćwiczeń odbywa się na podstawie uzyskania pozytywnej oceny z kartkówki sprawdzającej wiadomości dotyczące bieżącego ćwiczenia oraz wykładu poprzedzającego ćwiczenie. Ponadto student na poszczególnych ćwiczeniach oceniany będzie z zakresu: wiedzy, umiejętności oraz kompetencji.</w:t>
      </w:r>
    </w:p>
    <w:p w14:paraId="112688B0" w14:textId="52F50A20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Dla studentów kierunku </w:t>
      </w:r>
      <w:r w:rsidR="002275E0">
        <w:rPr>
          <w:rFonts w:asciiTheme="minorHAnsi" w:eastAsia="Times New Roman" w:hAnsiTheme="minorHAnsi" w:cstheme="minorHAnsi"/>
          <w:b/>
          <w:color w:val="333333"/>
        </w:rPr>
        <w:t>farmacja</w:t>
      </w:r>
      <w:r w:rsidR="00E97737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>przewidziane są dwa sprawdziany wiadomości (kolokwia) z treści wykładowych oraz zagadnień poruszanych na ćwiczeniach.</w:t>
      </w:r>
    </w:p>
    <w:p w14:paraId="0E568F0C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hAnsiTheme="minorHAnsi" w:cstheme="minorHAnsi"/>
          <w:color w:val="333333"/>
          <w:shd w:val="clear" w:color="auto" w:fill="FFFFFF"/>
        </w:rPr>
        <w:t xml:space="preserve">System oceniania wiadomości z zakresu wiedzy, umiejętności i kompetencji na ćwiczeniach opiera się o skalę punktów 0-5. </w:t>
      </w:r>
      <w:r w:rsidRPr="00D77563">
        <w:rPr>
          <w:rFonts w:asciiTheme="minorHAnsi" w:hAnsiTheme="minorHAnsi" w:cstheme="minorHAnsi"/>
          <w:color w:val="000000"/>
        </w:rPr>
        <w:t>Nie przewiduje się poprawy ćwiczeń.</w:t>
      </w:r>
    </w:p>
    <w:p w14:paraId="29BA814C" w14:textId="23CEF84E" w:rsidR="000B4052" w:rsidRPr="00D77563" w:rsidRDefault="000B4052" w:rsidP="00D7756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hAnsiTheme="minorHAnsi" w:cstheme="minorHAnsi"/>
          <w:color w:val="000000"/>
        </w:rPr>
        <w:t>Po zakończonym cyklu ćwiczeniowym studentowi wyliczana jest średnia</w:t>
      </w:r>
      <w:r w:rsidR="00541AFC" w:rsidRPr="00D77563">
        <w:rPr>
          <w:rFonts w:asciiTheme="minorHAnsi" w:hAnsiTheme="minorHAnsi" w:cstheme="minorHAnsi"/>
          <w:color w:val="000000"/>
        </w:rPr>
        <w:t xml:space="preserve"> ważona</w:t>
      </w:r>
      <w:r w:rsidRPr="00D77563">
        <w:rPr>
          <w:rFonts w:asciiTheme="minorHAnsi" w:hAnsiTheme="minorHAnsi" w:cstheme="minorHAnsi"/>
          <w:color w:val="000000"/>
        </w:rPr>
        <w:t xml:space="preserve"> z punktów uzyskanych z zakresu wiedzy na ćwiczeniach i kolokwiach. </w:t>
      </w:r>
      <w:r w:rsidR="00D50B4B" w:rsidRPr="00D77563">
        <w:rPr>
          <w:rFonts w:asciiTheme="minorHAnsi" w:hAnsiTheme="minorHAnsi" w:cstheme="minorHAnsi"/>
          <w:color w:val="000000"/>
          <w:shd w:val="clear" w:color="auto" w:fill="FFFFFF"/>
        </w:rPr>
        <w:t>Waga punktów z ćwiczeń 1, z kolokwium 2.</w:t>
      </w:r>
      <w:r w:rsidR="00D50B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77563">
        <w:rPr>
          <w:rFonts w:asciiTheme="minorHAnsi" w:hAnsiTheme="minorHAnsi" w:cstheme="minorHAnsi"/>
          <w:color w:val="000000"/>
        </w:rPr>
        <w:t xml:space="preserve">Zaliczenie ćwiczeń uzyskuje się od średniej ≥ 2,75. W przypadku uzyskania niższej średniej, w celu zaliczenia ćwiczeń student zobowiązany jest do uzyskania </w:t>
      </w:r>
      <w:r w:rsidRPr="00D77563">
        <w:rPr>
          <w:rFonts w:asciiTheme="minorHAnsi" w:hAnsiTheme="minorHAnsi" w:cstheme="minorHAnsi"/>
          <w:color w:val="333333"/>
        </w:rPr>
        <w:t xml:space="preserve">średniej ≥ 2,75 </w:t>
      </w:r>
      <w:r w:rsidRPr="00D77563">
        <w:rPr>
          <w:rFonts w:asciiTheme="minorHAnsi" w:hAnsiTheme="minorHAnsi" w:cstheme="minorHAnsi"/>
          <w:color w:val="000000"/>
        </w:rPr>
        <w:t>z kolokwium zbiorczego z całego materiału wykładowego.</w:t>
      </w:r>
      <w:r w:rsidRPr="00D77563">
        <w:rPr>
          <w:rFonts w:asciiTheme="minorHAnsi" w:eastAsia="Times New Roman" w:hAnsiTheme="minorHAnsi" w:cstheme="minorHAnsi"/>
        </w:rPr>
        <w:t xml:space="preserve"> </w:t>
      </w:r>
    </w:p>
    <w:p w14:paraId="72FF1474" w14:textId="3987FEB8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hAnsiTheme="minorHAnsi" w:cstheme="minorHAnsi"/>
          <w:color w:val="000000"/>
          <w:shd w:val="clear" w:color="auto" w:fill="FFFFFF"/>
        </w:rPr>
        <w:t>Uzyskanie średniej 4,5-4,75 punktów z ćwiczeń z zakresu wiedzy i z kolokwiów, umożliwia do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danie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 studentowi do egzaminu końcowego 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jednego punktu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, natomiast średnia powyżej 4,75 skutkuje dodaniem 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dwóch punktów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3EC089CC" w14:textId="77777777" w:rsidR="000B4052" w:rsidRPr="00D77563" w:rsidRDefault="000B4052" w:rsidP="00D77563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>Zakazane jest korzystanie przez studentów podczas egzaminów, kolokwiów i innych form sprawdzania wiedzy z niedozwolonych form pomocy (Zarządzenie nr 9/2019 Rektora UMB z dnia 5.02.2019)</w:t>
      </w:r>
    </w:p>
    <w:p w14:paraId="7B73210F" w14:textId="77777777" w:rsidR="000B4052" w:rsidRPr="00D77563" w:rsidRDefault="000B4052" w:rsidP="00D77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 xml:space="preserve">Za niedozwolone formy pomocy uważa się między innymi:  </w:t>
      </w:r>
    </w:p>
    <w:p w14:paraId="0AC8475F" w14:textId="77777777" w:rsidR="000B4052" w:rsidRPr="00D77563" w:rsidRDefault="000B4052" w:rsidP="00D77563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>- wnoszenie na egzaminy, kolokwia i inne formy sprawdzania wiedzy telefonów komórkowych, innych urządzeń telekomunikacyjnych, podręczników, notatek itp.</w:t>
      </w:r>
    </w:p>
    <w:p w14:paraId="4066B1FF" w14:textId="77777777" w:rsidR="000B4052" w:rsidRPr="00D77563" w:rsidRDefault="000B4052" w:rsidP="00D77563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>- korzystanie podczas egzaminów, kolokwiów i innych form sprawdzania wiedzy, z telefonów komórkowych i urządzeń telekomunikacyjnych, podręczników, notatek itp.</w:t>
      </w:r>
    </w:p>
    <w:p w14:paraId="3EC75D1A" w14:textId="77777777" w:rsidR="000B4052" w:rsidRPr="00D77563" w:rsidRDefault="000B4052" w:rsidP="00D77563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 xml:space="preserve">- korzystanie z pomocy innych osób, o ile korzystanie z takiej pomocy nie wynika </w:t>
      </w:r>
      <w:r w:rsidRPr="00D77563">
        <w:rPr>
          <w:rFonts w:asciiTheme="minorHAnsi" w:hAnsiTheme="minorHAnsi" w:cstheme="minorHAnsi"/>
        </w:rPr>
        <w:br/>
        <w:t>z obowiązujących przepisów lub zasad egzaminu, kolokwium, sprawdzianu lub innych form sprawdzania wiedzy.</w:t>
      </w:r>
    </w:p>
    <w:p w14:paraId="014B83A5" w14:textId="77777777" w:rsidR="000B4052" w:rsidRPr="00D77563" w:rsidRDefault="000B4052" w:rsidP="00D77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77563">
        <w:rPr>
          <w:rFonts w:asciiTheme="minorHAnsi" w:hAnsiTheme="minorHAnsi" w:cstheme="minorHAnsi"/>
        </w:rPr>
        <w:t>W przypadku stwierdzenia korzystania przez studenta z niedozwolonej formy pomocy, należy niezwłocznie przerwać egzamin tej osoby i zawiadomić o powyższym Rektora celem wszczęcia postępowania dyscyplinarnego i zawiadomienia organów ścigania o podejrzeniu popełnienia przestępstwa. Przerwanie egzaminu skutkuje oceną niedostateczną.</w:t>
      </w:r>
    </w:p>
    <w:p w14:paraId="4905F236" w14:textId="1CCCF501" w:rsidR="000B4052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eastAsia="Times New Roman" w:hAnsiTheme="minorHAnsi" w:cstheme="minorHAnsi"/>
        </w:rPr>
        <w:t>Egzamin obejmuje treści programowe zawarte w wykładach i ćwiczeniach.</w:t>
      </w:r>
    </w:p>
    <w:p w14:paraId="7DDFE879" w14:textId="3889366E" w:rsidR="007371C0" w:rsidRPr="00D77563" w:rsidRDefault="007371C0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Zwolnienia lekarskie z nieobecności na egzaminie należy dostarczyć w formie papierowej do Zakładu w terminie nie przekraczającym dw</w:t>
      </w:r>
      <w:r w:rsidR="002714EC">
        <w:rPr>
          <w:rFonts w:asciiTheme="minorHAnsi" w:eastAsia="Times New Roman" w:hAnsiTheme="minorHAnsi" w:cstheme="minorHAnsi"/>
        </w:rPr>
        <w:t>óch</w:t>
      </w:r>
      <w:r>
        <w:rPr>
          <w:rFonts w:asciiTheme="minorHAnsi" w:eastAsia="Times New Roman" w:hAnsiTheme="minorHAnsi" w:cstheme="minorHAnsi"/>
        </w:rPr>
        <w:t xml:space="preserve"> tygodni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. </w:t>
      </w:r>
    </w:p>
    <w:p w14:paraId="0429CDF9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eastAsia="Times New Roman" w:hAnsiTheme="minorHAnsi" w:cstheme="minorHAnsi"/>
        </w:rPr>
        <w:t>Warunkiem zaliczenia przedmiotu jest uzyskanie przez studenta pozytywnej oceny z egzaminu.</w:t>
      </w:r>
    </w:p>
    <w:p w14:paraId="3D1EA598" w14:textId="77777777" w:rsidR="0053340C" w:rsidRPr="00D77563" w:rsidRDefault="0053340C" w:rsidP="00D77563">
      <w:pPr>
        <w:spacing w:after="0"/>
        <w:rPr>
          <w:rFonts w:cstheme="minorHAnsi"/>
        </w:rPr>
      </w:pPr>
    </w:p>
    <w:sectPr w:rsidR="0053340C" w:rsidRPr="00D77563" w:rsidSect="00C1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145"/>
    <w:multiLevelType w:val="hybridMultilevel"/>
    <w:tmpl w:val="AC640F2C"/>
    <w:lvl w:ilvl="0" w:tplc="6428E9FA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EB52BF"/>
    <w:multiLevelType w:val="multilevel"/>
    <w:tmpl w:val="50F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E6"/>
    <w:rsid w:val="000025DB"/>
    <w:rsid w:val="000B4052"/>
    <w:rsid w:val="000E661E"/>
    <w:rsid w:val="001A6E05"/>
    <w:rsid w:val="002275E0"/>
    <w:rsid w:val="002714EC"/>
    <w:rsid w:val="00276B61"/>
    <w:rsid w:val="002B58A9"/>
    <w:rsid w:val="00337808"/>
    <w:rsid w:val="003E4CD3"/>
    <w:rsid w:val="0045457E"/>
    <w:rsid w:val="0046167A"/>
    <w:rsid w:val="004C661E"/>
    <w:rsid w:val="004D4E70"/>
    <w:rsid w:val="00530699"/>
    <w:rsid w:val="0053340C"/>
    <w:rsid w:val="00534A69"/>
    <w:rsid w:val="00541AFC"/>
    <w:rsid w:val="007371C0"/>
    <w:rsid w:val="007D0A5A"/>
    <w:rsid w:val="007E3B93"/>
    <w:rsid w:val="0084090E"/>
    <w:rsid w:val="008C159C"/>
    <w:rsid w:val="008F0DC1"/>
    <w:rsid w:val="009273B8"/>
    <w:rsid w:val="00A157F9"/>
    <w:rsid w:val="00AC389E"/>
    <w:rsid w:val="00B23482"/>
    <w:rsid w:val="00B55FE6"/>
    <w:rsid w:val="00B90D89"/>
    <w:rsid w:val="00BD5CEC"/>
    <w:rsid w:val="00C125D1"/>
    <w:rsid w:val="00C424A7"/>
    <w:rsid w:val="00C522AF"/>
    <w:rsid w:val="00CC2418"/>
    <w:rsid w:val="00D50B4B"/>
    <w:rsid w:val="00D6287B"/>
    <w:rsid w:val="00D77563"/>
    <w:rsid w:val="00E865A2"/>
    <w:rsid w:val="00E97737"/>
    <w:rsid w:val="00EC3B36"/>
    <w:rsid w:val="00F33231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ADF7"/>
  <w15:docId w15:val="{4831738A-7D24-453E-A238-E65A2544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5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C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C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B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3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ditableli">
    <w:name w:val="editable_li"/>
    <w:basedOn w:val="Normalny"/>
    <w:rsid w:val="00E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Domylnaczcionkaakapitu"/>
    <w:rsid w:val="00EC3B36"/>
  </w:style>
  <w:style w:type="character" w:customStyle="1" w:styleId="autor">
    <w:name w:val="autor"/>
    <w:basedOn w:val="Domylnaczcionkaakapitu"/>
    <w:rsid w:val="00EC3B36"/>
  </w:style>
  <w:style w:type="paragraph" w:styleId="NormalnyWeb">
    <w:name w:val="Normal (Web)"/>
    <w:basedOn w:val="Normalny"/>
    <w:uiPriority w:val="99"/>
    <w:semiHidden/>
    <w:unhideWhenUsed/>
    <w:rsid w:val="00E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3B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3B36"/>
    <w:rPr>
      <w:b/>
      <w:bCs/>
    </w:rPr>
  </w:style>
  <w:style w:type="character" w:customStyle="1" w:styleId="tlid-translation">
    <w:name w:val="tlid-translation"/>
    <w:basedOn w:val="Domylnaczcionkaakapitu"/>
    <w:rsid w:val="001A6E05"/>
  </w:style>
  <w:style w:type="paragraph" w:customStyle="1" w:styleId="gmail-m2801002264288359419gmail-m426235611439981265gwp0119d849msonormal">
    <w:name w:val="gmail-m_2801002264288359419gmail-m426235611439981265gwp0119d849msonormal"/>
    <w:basedOn w:val="Normalny"/>
    <w:rsid w:val="00CC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2801002264288359419gmail-m426235611439981265font">
    <w:name w:val="gmail-m_2801002264288359419gmail-m426235611439981265font"/>
    <w:basedOn w:val="Domylnaczcionkaakapitu"/>
    <w:rsid w:val="00CC2418"/>
  </w:style>
  <w:style w:type="character" w:customStyle="1" w:styleId="gmail-m2801002264288359419gmail-m426235611439981265gwp0119d849gmail-tlid-translation">
    <w:name w:val="gmail-m_2801002264288359419gmail-m426235611439981265gwp0119d849gmail-tlid-translation"/>
    <w:basedOn w:val="Domylnaczcionkaakapitu"/>
    <w:rsid w:val="00CC2418"/>
  </w:style>
  <w:style w:type="character" w:customStyle="1" w:styleId="gmail-m2801002264288359419gmail-m426235611439981265size">
    <w:name w:val="gmail-m_2801002264288359419gmail-m426235611439981265size"/>
    <w:basedOn w:val="Domylnaczcionkaakapitu"/>
    <w:rsid w:val="00CC2418"/>
  </w:style>
  <w:style w:type="paragraph" w:styleId="Akapitzlist">
    <w:name w:val="List Paragraph"/>
    <w:basedOn w:val="Normalny"/>
    <w:uiPriority w:val="34"/>
    <w:qFormat/>
    <w:rsid w:val="000B405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wf/zaklad-biochemii-farmaceutycznej" TargetMode="External"/><Relationship Id="rId5" Type="http://schemas.openxmlformats.org/officeDocument/2006/relationships/hyperlink" Target="https://www.umb.edu.pl/wf/zaklad-biochemii-farmaceuty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Małgorzata Borzym-Kluczyk</cp:lastModifiedBy>
  <cp:revision>11</cp:revision>
  <cp:lastPrinted>2020-09-30T11:01:00Z</cp:lastPrinted>
  <dcterms:created xsi:type="dcterms:W3CDTF">2023-09-04T09:26:00Z</dcterms:created>
  <dcterms:modified xsi:type="dcterms:W3CDTF">2023-09-21T11:46:00Z</dcterms:modified>
</cp:coreProperties>
</file>