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40663" w14:textId="3A08631F" w:rsidR="000B4052" w:rsidRPr="00E04980" w:rsidRDefault="000B4052" w:rsidP="00F23CA4">
      <w:pPr>
        <w:pStyle w:val="Nagwek2"/>
        <w:spacing w:after="0" w:afterAutospacing="0"/>
        <w:jc w:val="center"/>
        <w:rPr>
          <w:rFonts w:asciiTheme="minorHAnsi" w:hAnsiTheme="minorHAnsi" w:cstheme="minorHAnsi"/>
          <w:color w:val="EE0000"/>
          <w:sz w:val="28"/>
          <w:szCs w:val="28"/>
        </w:rPr>
      </w:pPr>
      <w:r w:rsidRPr="00E04980">
        <w:rPr>
          <w:rFonts w:asciiTheme="minorHAnsi" w:hAnsiTheme="minorHAnsi" w:cstheme="minorHAnsi"/>
          <w:color w:val="EE0000"/>
          <w:sz w:val="28"/>
          <w:szCs w:val="28"/>
        </w:rPr>
        <w:t xml:space="preserve">Regulamin </w:t>
      </w:r>
      <w:r w:rsidR="004C3A2B" w:rsidRPr="00E04980">
        <w:rPr>
          <w:rFonts w:asciiTheme="minorHAnsi" w:hAnsiTheme="minorHAnsi" w:cstheme="minorHAnsi"/>
          <w:color w:val="EE0000"/>
          <w:sz w:val="28"/>
          <w:szCs w:val="28"/>
        </w:rPr>
        <w:t xml:space="preserve">dla kierunku Farmacja </w:t>
      </w:r>
      <w:r w:rsidRPr="00E04980">
        <w:rPr>
          <w:rFonts w:asciiTheme="minorHAnsi" w:hAnsiTheme="minorHAnsi" w:cstheme="minorHAnsi"/>
          <w:color w:val="EE0000"/>
          <w:sz w:val="28"/>
          <w:szCs w:val="28"/>
        </w:rPr>
        <w:t>obowiązujący na zajęciach laboratoryjnych z</w:t>
      </w:r>
      <w:r w:rsidR="00D244CB">
        <w:rPr>
          <w:rFonts w:asciiTheme="minorHAnsi" w:hAnsiTheme="minorHAnsi" w:cstheme="minorHAnsi"/>
          <w:color w:val="EE0000"/>
          <w:sz w:val="28"/>
          <w:szCs w:val="28"/>
        </w:rPr>
        <w:t xml:space="preserve"> przedmiotu</w:t>
      </w:r>
      <w:r w:rsidRPr="00E04980">
        <w:rPr>
          <w:rFonts w:asciiTheme="minorHAnsi" w:hAnsiTheme="minorHAnsi" w:cstheme="minorHAnsi"/>
          <w:color w:val="EE0000"/>
          <w:sz w:val="28"/>
          <w:szCs w:val="28"/>
        </w:rPr>
        <w:t xml:space="preserve"> </w:t>
      </w:r>
      <w:r w:rsidRPr="00D244CB">
        <w:rPr>
          <w:rFonts w:asciiTheme="minorHAnsi" w:hAnsiTheme="minorHAnsi" w:cstheme="minorHAnsi"/>
          <w:i/>
          <w:iCs/>
          <w:color w:val="EE0000"/>
          <w:sz w:val="28"/>
          <w:szCs w:val="28"/>
        </w:rPr>
        <w:t>Biochemi</w:t>
      </w:r>
      <w:r w:rsidR="00D244CB">
        <w:rPr>
          <w:rFonts w:asciiTheme="minorHAnsi" w:hAnsiTheme="minorHAnsi" w:cstheme="minorHAnsi"/>
          <w:i/>
          <w:iCs/>
          <w:color w:val="EE0000"/>
          <w:sz w:val="28"/>
          <w:szCs w:val="28"/>
        </w:rPr>
        <w:t>a</w:t>
      </w:r>
    </w:p>
    <w:p w14:paraId="5A75EB97" w14:textId="6A6C44BD" w:rsidR="000B4052" w:rsidRPr="00E04980" w:rsidRDefault="000B4052" w:rsidP="00F23CA4">
      <w:pPr>
        <w:shd w:val="clear" w:color="auto" w:fill="FFFFFF"/>
        <w:spacing w:after="0" w:line="240" w:lineRule="auto"/>
        <w:ind w:left="357"/>
        <w:jc w:val="center"/>
        <w:outlineLvl w:val="3"/>
        <w:rPr>
          <w:rFonts w:eastAsia="Times New Roman" w:cstheme="minorHAnsi"/>
          <w:b/>
          <w:bCs/>
          <w:color w:val="EE0000"/>
          <w:sz w:val="28"/>
          <w:szCs w:val="28"/>
        </w:rPr>
      </w:pPr>
      <w:r w:rsidRPr="00E04980">
        <w:rPr>
          <w:rFonts w:eastAsia="Times New Roman" w:cstheme="minorHAnsi"/>
          <w:b/>
          <w:bCs/>
          <w:color w:val="EE0000"/>
          <w:sz w:val="28"/>
          <w:szCs w:val="28"/>
        </w:rPr>
        <w:t>w Zakładzie Biochemii Farmaceutycznej</w:t>
      </w:r>
    </w:p>
    <w:p w14:paraId="78DBE1B5" w14:textId="5696060A" w:rsidR="000B4052" w:rsidRPr="00E04980" w:rsidRDefault="000B4052" w:rsidP="00F23CA4">
      <w:pPr>
        <w:shd w:val="clear" w:color="auto" w:fill="FFFFFF"/>
        <w:spacing w:after="0" w:line="240" w:lineRule="auto"/>
        <w:ind w:left="357"/>
        <w:jc w:val="center"/>
        <w:outlineLvl w:val="3"/>
        <w:rPr>
          <w:rFonts w:eastAsia="Times New Roman" w:cstheme="minorHAnsi"/>
          <w:b/>
          <w:bCs/>
          <w:color w:val="EE0000"/>
          <w:sz w:val="28"/>
          <w:szCs w:val="28"/>
        </w:rPr>
      </w:pPr>
      <w:r w:rsidRPr="00E04980">
        <w:rPr>
          <w:rFonts w:eastAsia="Times New Roman" w:cstheme="minorHAnsi"/>
          <w:b/>
          <w:bCs/>
          <w:color w:val="EE0000"/>
          <w:sz w:val="28"/>
          <w:szCs w:val="28"/>
        </w:rPr>
        <w:t>Uniwersytetu Medycznego w Białymstoku</w:t>
      </w:r>
    </w:p>
    <w:p w14:paraId="5F4D0C87" w14:textId="77777777" w:rsidR="0046167A" w:rsidRPr="00E04980" w:rsidRDefault="0046167A" w:rsidP="00F23CA4">
      <w:pPr>
        <w:pStyle w:val="Akapitzlist"/>
        <w:shd w:val="clear" w:color="auto" w:fill="FFFFFF"/>
        <w:spacing w:after="0" w:line="240" w:lineRule="auto"/>
        <w:ind w:left="786"/>
        <w:jc w:val="both"/>
        <w:rPr>
          <w:rFonts w:asciiTheme="minorHAnsi" w:eastAsia="Times New Roman" w:hAnsiTheme="minorHAnsi" w:cstheme="minorHAnsi"/>
        </w:rPr>
      </w:pPr>
    </w:p>
    <w:p w14:paraId="1B29F1A5" w14:textId="47498E1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Zajęcia dydaktyczne z zakresu</w:t>
      </w:r>
      <w:r w:rsidR="00D244CB">
        <w:rPr>
          <w:rFonts w:asciiTheme="minorHAnsi" w:eastAsia="Times New Roman" w:hAnsiTheme="minorHAnsi" w:cstheme="minorHAnsi"/>
        </w:rPr>
        <w:t xml:space="preserve"> przedmiotu</w:t>
      </w:r>
      <w:r w:rsidRPr="00E04980">
        <w:rPr>
          <w:rFonts w:asciiTheme="minorHAnsi" w:eastAsia="Times New Roman" w:hAnsiTheme="minorHAnsi" w:cstheme="minorHAnsi"/>
        </w:rPr>
        <w:t xml:space="preserve"> </w:t>
      </w:r>
      <w:r w:rsidRPr="00D244CB">
        <w:rPr>
          <w:rFonts w:asciiTheme="minorHAnsi" w:eastAsia="Times New Roman" w:hAnsiTheme="minorHAnsi" w:cstheme="minorHAnsi"/>
          <w:i/>
          <w:iCs/>
        </w:rPr>
        <w:t>Biochemi</w:t>
      </w:r>
      <w:r w:rsidR="00D244CB">
        <w:rPr>
          <w:rFonts w:asciiTheme="minorHAnsi" w:eastAsia="Times New Roman" w:hAnsiTheme="minorHAnsi" w:cstheme="minorHAnsi"/>
          <w:i/>
          <w:iCs/>
        </w:rPr>
        <w:t>a</w:t>
      </w:r>
      <w:r w:rsidRPr="00E04980">
        <w:rPr>
          <w:rFonts w:asciiTheme="minorHAnsi" w:eastAsia="Times New Roman" w:hAnsiTheme="minorHAnsi" w:cstheme="minorHAnsi"/>
        </w:rPr>
        <w:t xml:space="preserve"> dla studentów odbywają się w wymiarze godzin przewidzianym programem studiów przez Ministerstwo Nauki i Szkolnictwa Wyższego.</w:t>
      </w:r>
    </w:p>
    <w:p w14:paraId="33281564" w14:textId="7B34CD5D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Treści programowe wykładów </w:t>
      </w:r>
      <w:r w:rsidR="009273B8" w:rsidRPr="00E04980">
        <w:rPr>
          <w:rFonts w:asciiTheme="minorHAnsi" w:eastAsia="Times New Roman" w:hAnsiTheme="minorHAnsi" w:cstheme="minorHAnsi"/>
        </w:rPr>
        <w:t xml:space="preserve">oraz </w:t>
      </w:r>
      <w:r w:rsidRPr="00E04980">
        <w:rPr>
          <w:rFonts w:asciiTheme="minorHAnsi" w:eastAsia="Times New Roman" w:hAnsiTheme="minorHAnsi" w:cstheme="minorHAnsi"/>
        </w:rPr>
        <w:t>ćwiczeń</w:t>
      </w:r>
      <w:r w:rsidR="004D4E70" w:rsidRPr="00E04980">
        <w:rPr>
          <w:rFonts w:asciiTheme="minorHAnsi" w:eastAsia="Times New Roman" w:hAnsiTheme="minorHAnsi" w:cstheme="minorHAnsi"/>
        </w:rPr>
        <w:t xml:space="preserve"> </w:t>
      </w:r>
      <w:r w:rsidRPr="00E04980">
        <w:rPr>
          <w:rFonts w:asciiTheme="minorHAnsi" w:eastAsia="Times New Roman" w:hAnsiTheme="minorHAnsi" w:cstheme="minorHAnsi"/>
        </w:rPr>
        <w:t xml:space="preserve"> </w:t>
      </w:r>
      <w:r w:rsidR="009273B8" w:rsidRPr="00E04980">
        <w:rPr>
          <w:rFonts w:asciiTheme="minorHAnsi" w:eastAsia="Times New Roman" w:hAnsiTheme="minorHAnsi" w:cstheme="minorHAnsi"/>
        </w:rPr>
        <w:t xml:space="preserve">z przedmiotu biochemia </w:t>
      </w:r>
      <w:r w:rsidRPr="00E04980">
        <w:rPr>
          <w:rFonts w:asciiTheme="minorHAnsi" w:eastAsia="Times New Roman" w:hAnsiTheme="minorHAnsi" w:cstheme="minorHAnsi"/>
        </w:rPr>
        <w:t xml:space="preserve">podane </w:t>
      </w:r>
      <w:r w:rsidR="009273B8" w:rsidRPr="00E04980">
        <w:rPr>
          <w:rFonts w:asciiTheme="minorHAnsi" w:eastAsia="Times New Roman" w:hAnsiTheme="minorHAnsi" w:cstheme="minorHAnsi"/>
        </w:rPr>
        <w:t xml:space="preserve"> są na stronie internetowej: </w:t>
      </w:r>
      <w:hyperlink r:id="rId5" w:history="1">
        <w:r w:rsidR="009273B8" w:rsidRPr="00E04980">
          <w:rPr>
            <w:rStyle w:val="Hipercze"/>
            <w:rFonts w:asciiTheme="minorHAnsi" w:eastAsia="Times New Roman" w:hAnsiTheme="minorHAnsi" w:cstheme="minorHAnsi"/>
            <w:i/>
            <w:color w:val="auto"/>
          </w:rPr>
          <w:t>https://www.umb.edu.pl/wf/zaklad-biochemii-farmaceutycznej</w:t>
        </w:r>
      </w:hyperlink>
      <w:r w:rsidR="009273B8" w:rsidRPr="00E04980">
        <w:rPr>
          <w:rFonts w:asciiTheme="minorHAnsi" w:eastAsia="Times New Roman" w:hAnsiTheme="minorHAnsi" w:cstheme="minorHAnsi"/>
        </w:rPr>
        <w:t xml:space="preserve"> i w gablocie przed wejściem do Zakładu Biochemii Farmaceutycznej. </w:t>
      </w:r>
    </w:p>
    <w:p w14:paraId="4768C89D" w14:textId="3FF4C78A" w:rsidR="009273B8" w:rsidRPr="00E04980" w:rsidRDefault="009273B8" w:rsidP="00E0498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Skład Zespołu Dydaktycznego znajduje się na stronie internetowej Zakładu: </w:t>
      </w:r>
      <w:hyperlink r:id="rId6" w:history="1">
        <w:r w:rsidRPr="00E04980">
          <w:rPr>
            <w:rStyle w:val="Hipercze"/>
            <w:rFonts w:asciiTheme="minorHAnsi" w:eastAsia="Times New Roman" w:hAnsiTheme="minorHAnsi" w:cstheme="minorHAnsi"/>
            <w:i/>
            <w:color w:val="auto"/>
          </w:rPr>
          <w:t>https://www.umb.edu.pl/wf/zaklad-biochemii-farmaceutycznej</w:t>
        </w:r>
      </w:hyperlink>
    </w:p>
    <w:p w14:paraId="23C97DFD" w14:textId="68CED644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Zajęcia laboratoryjne odbywają się w salach ćwiczeniowych Zakładu Biochemii Farmaceutycznej. Przed wejściem do pracowni należy nałożyć biały fartuch ochronny</w:t>
      </w:r>
      <w:r w:rsidR="00000802" w:rsidRPr="00E04980">
        <w:rPr>
          <w:rFonts w:asciiTheme="minorHAnsi" w:eastAsia="Times New Roman" w:hAnsiTheme="minorHAnsi" w:cstheme="minorHAnsi"/>
        </w:rPr>
        <w:t xml:space="preserve"> i zmienić</w:t>
      </w:r>
      <w:r w:rsidRPr="00E04980">
        <w:rPr>
          <w:rFonts w:asciiTheme="minorHAnsi" w:eastAsia="Times New Roman" w:hAnsiTheme="minorHAnsi" w:cstheme="minorHAnsi"/>
        </w:rPr>
        <w:t xml:space="preserve"> obuwie</w:t>
      </w:r>
      <w:r w:rsidR="00000802" w:rsidRPr="00E04980">
        <w:rPr>
          <w:rFonts w:asciiTheme="minorHAnsi" w:eastAsia="Times New Roman" w:hAnsiTheme="minorHAnsi" w:cstheme="minorHAnsi"/>
        </w:rPr>
        <w:t xml:space="preserve">. </w:t>
      </w:r>
      <w:r w:rsidRPr="00E04980">
        <w:rPr>
          <w:rFonts w:asciiTheme="minorHAnsi" w:eastAsia="Times New Roman" w:hAnsiTheme="minorHAnsi" w:cstheme="minorHAnsi"/>
        </w:rPr>
        <w:t>Do pracowni należy zabrać jedynie rzeczy niezbędne, jak skrypt do ćwiczeń, materiały piśmienne oraz kalkulator.</w:t>
      </w:r>
    </w:p>
    <w:p w14:paraId="78402678" w14:textId="3C029C18" w:rsidR="001951D3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Student jest zobowiązany uczestniczyć we wszystkich zajęciach.</w:t>
      </w:r>
      <w:r w:rsidR="002F5C37" w:rsidRPr="00E04980">
        <w:rPr>
          <w:rFonts w:asciiTheme="minorHAnsi" w:eastAsia="Times New Roman" w:hAnsiTheme="minorHAnsi" w:cstheme="minorHAnsi"/>
        </w:rPr>
        <w:t xml:space="preserve"> W przypadku nieobecności należy ją usprawiedliwić</w:t>
      </w:r>
      <w:r w:rsidR="002F5C37" w:rsidRPr="00E04980">
        <w:rPr>
          <w:rFonts w:asciiTheme="minorHAnsi" w:hAnsiTheme="minorHAnsi" w:cstheme="minorHAnsi"/>
        </w:rPr>
        <w:t xml:space="preserve"> bezpośrednio po ustąpieniu przyczyn nieobecności najpóźniej na pierwszym ćwiczeniu, w którym student uczestniczy po okresie nieobecności. Honorowane będą tylko zwolnienia lekarskie lub dziekańskie</w:t>
      </w:r>
      <w:r w:rsidR="00D0521C">
        <w:rPr>
          <w:rFonts w:asciiTheme="minorHAnsi" w:hAnsiTheme="minorHAnsi" w:cstheme="minorHAnsi"/>
        </w:rPr>
        <w:t>.</w:t>
      </w:r>
    </w:p>
    <w:p w14:paraId="56C7A9E4" w14:textId="6C92D8D1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W pracowni należy unikać zbędnych rozmów, nie wolno spożywać pokarmów oraz napojów.</w:t>
      </w:r>
    </w:p>
    <w:p w14:paraId="44CD7462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W sali ćwiczeniowej student może przebywać jedynie w obecności asystenta. W trakcie zajęć nie wolno opuszczać sali ćwiczeniowej bez zgody asystenta.</w:t>
      </w:r>
    </w:p>
    <w:p w14:paraId="2EB9BD8A" w14:textId="30F6E330" w:rsidR="000253B0" w:rsidRPr="00E04980" w:rsidRDefault="000253B0" w:rsidP="000253B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Podczas zajęć laboratoryjnych długie włosy należy </w:t>
      </w:r>
      <w:r w:rsidR="00000802" w:rsidRPr="00E04980">
        <w:rPr>
          <w:rFonts w:asciiTheme="minorHAnsi" w:eastAsia="Times New Roman" w:hAnsiTheme="minorHAnsi" w:cstheme="minorHAnsi"/>
        </w:rPr>
        <w:t>spiąć</w:t>
      </w:r>
      <w:r w:rsidRPr="00E04980">
        <w:rPr>
          <w:rFonts w:asciiTheme="minorHAnsi" w:eastAsia="Times New Roman" w:hAnsiTheme="minorHAnsi" w:cstheme="minorHAnsi"/>
        </w:rPr>
        <w:t xml:space="preserve"> lub zabezpieczyć w sposób zapewniający bezpieczeństwo pracy</w:t>
      </w:r>
      <w:r w:rsidR="00E04980">
        <w:rPr>
          <w:rFonts w:asciiTheme="minorHAnsi" w:eastAsia="Times New Roman" w:hAnsiTheme="minorHAnsi" w:cstheme="minorHAnsi"/>
        </w:rPr>
        <w:t>.</w:t>
      </w:r>
    </w:p>
    <w:p w14:paraId="18F6A44D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Na pierwszym ćwiczeniu student zobowiązany jest do zapoznania się z regulaminem ćwiczeń oraz przepisami BHP.</w:t>
      </w:r>
    </w:p>
    <w:p w14:paraId="4909E980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Student, który nie odbył szkolenia w zakresie BHP nie może uczestniczyć w zajęciach praktycznych.</w:t>
      </w:r>
    </w:p>
    <w:p w14:paraId="3843AE12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Wykonując doświadczenia należy oszczędnie użytkować odczynniki chemiczne. Do doświadczeń brać możliwie mało odczynników (najlepiej tyle ile jest podane w instrukcji do wykonywanego doświadczenia lub wg wskazówek osoby prowadzącej ćwiczenia). Nie wolno zlewać odczynników z powrotem do butelek, ani też zamieniać korków i pipet.</w:t>
      </w:r>
    </w:p>
    <w:p w14:paraId="1779BBF0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Należy dbać o czystość miejsca pracy. Na stole i półkach z odczynnikami powinien panować porządek. Rozlane kwasy natychmiast zneutralizować 5% NaHCO</w:t>
      </w:r>
      <w:r w:rsidRPr="00E04980">
        <w:rPr>
          <w:rFonts w:asciiTheme="minorHAnsi" w:eastAsia="Times New Roman" w:hAnsiTheme="minorHAnsi" w:cstheme="minorHAnsi"/>
          <w:vertAlign w:val="subscript"/>
        </w:rPr>
        <w:t>3</w:t>
      </w:r>
      <w:r w:rsidRPr="00E04980">
        <w:rPr>
          <w:rFonts w:asciiTheme="minorHAnsi" w:eastAsia="Times New Roman" w:hAnsiTheme="minorHAnsi" w:cstheme="minorHAnsi"/>
        </w:rPr>
        <w:t>, a zasady 1% kwasem octowym, a następnie zmyć wodą.</w:t>
      </w:r>
    </w:p>
    <w:p w14:paraId="342BA008" w14:textId="600D14F9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Wszelkie odpadki stałe (papier, szkło) należy wrzucać </w:t>
      </w:r>
      <w:r w:rsidR="00AB5E86" w:rsidRPr="00E04980">
        <w:rPr>
          <w:rFonts w:asciiTheme="minorHAnsi" w:eastAsia="Times New Roman" w:hAnsiTheme="minorHAnsi" w:cstheme="minorHAnsi"/>
        </w:rPr>
        <w:t>do kosza na odpady</w:t>
      </w:r>
      <w:r w:rsidRPr="00E04980">
        <w:rPr>
          <w:rFonts w:asciiTheme="minorHAnsi" w:eastAsia="Times New Roman" w:hAnsiTheme="minorHAnsi" w:cstheme="minorHAnsi"/>
        </w:rPr>
        <w:t>, natomiast stężone kwasy i zasady wylewać do zlewu na bieżącą wodę.</w:t>
      </w:r>
    </w:p>
    <w:p w14:paraId="08A73571" w14:textId="7FF414F4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Wszelkie prace z substancjami łatwopalnymi, lotnymi oraz stężonymi kwasami i zasadami należy wykonywać pod wyciągiem i z zachowaniem szczególnych środków ostrożności. Stężonych kwasów i zasad, trucizn oraz roztworów lotnych nie wolno aspirować ustami. Zużyte odczynniki wylewać do zlewu w taki sposób, aby uniknąć poparzenia przez odbite od ścianek zlewu krople płynu. Natychmiast spłukiwać zlew bieżąca wodą. Płynami łatwopalnymi posługiwać się wtedy, gdy pa</w:t>
      </w:r>
      <w:r w:rsidR="001951D3" w:rsidRPr="00E04980">
        <w:rPr>
          <w:rFonts w:asciiTheme="minorHAnsi" w:eastAsia="Times New Roman" w:hAnsiTheme="minorHAnsi" w:cstheme="minorHAnsi"/>
        </w:rPr>
        <w:t>l</w:t>
      </w:r>
      <w:r w:rsidRPr="00E04980">
        <w:rPr>
          <w:rFonts w:asciiTheme="minorHAnsi" w:eastAsia="Times New Roman" w:hAnsiTheme="minorHAnsi" w:cstheme="minorHAnsi"/>
        </w:rPr>
        <w:t>niki gazowe są zgaszone i nie ma żadnych innych źródeł otwartego ognia. Po użyciu płynów naczynia szczelnie zamykać.</w:t>
      </w:r>
    </w:p>
    <w:p w14:paraId="11B9DE0F" w14:textId="78BE07C4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W przypadku poparzenia lub skaleczenia natychmiast zgłosić</w:t>
      </w:r>
      <w:r w:rsidR="00AB5E86" w:rsidRPr="00E04980">
        <w:rPr>
          <w:rFonts w:asciiTheme="minorHAnsi" w:eastAsia="Times New Roman" w:hAnsiTheme="minorHAnsi" w:cstheme="minorHAnsi"/>
        </w:rPr>
        <w:t xml:space="preserve"> ten</w:t>
      </w:r>
      <w:r w:rsidRPr="00E04980">
        <w:rPr>
          <w:rFonts w:asciiTheme="minorHAnsi" w:eastAsia="Times New Roman" w:hAnsiTheme="minorHAnsi" w:cstheme="minorHAnsi"/>
        </w:rPr>
        <w:t xml:space="preserve"> fakt osobie prowadzącej ćwiczenia. W przypadku poparzenia płynami żrącymi (stężone kwasy lub zasady) natychmiast obficie zmyć oblaną powierzchnię ciała wodą wodociągową i zgłosić osobie prowadzącej ćwiczenia. Następnie zobojętnić: kwasy 5% NaHCO</w:t>
      </w:r>
      <w:r w:rsidRPr="00E04980">
        <w:rPr>
          <w:rFonts w:asciiTheme="minorHAnsi" w:eastAsia="Times New Roman" w:hAnsiTheme="minorHAnsi" w:cstheme="minorHAnsi"/>
          <w:vertAlign w:val="subscript"/>
        </w:rPr>
        <w:t>3</w:t>
      </w:r>
      <w:r w:rsidRPr="00E04980">
        <w:rPr>
          <w:rFonts w:asciiTheme="minorHAnsi" w:eastAsia="Times New Roman" w:hAnsiTheme="minorHAnsi" w:cstheme="minorHAnsi"/>
        </w:rPr>
        <w:t>, a zasady 1% kwasem octowym.</w:t>
      </w:r>
    </w:p>
    <w:p w14:paraId="2288AD28" w14:textId="44A714C2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Należy umiejętnie korzystać z instalacji gazowej. Przy zapalaniu palnika gazowego zamknąć dopływ powietrza, następnie zbliżyć zapaloną zapałkę do wylotu kominka i powoli otworzyć kurek gazowy. Następnie uregulować dopływ powietrza (płomień nie powinien huczeć </w:t>
      </w:r>
      <w:r w:rsidR="00AB5E86" w:rsidRPr="00E04980">
        <w:rPr>
          <w:rFonts w:asciiTheme="minorHAnsi" w:eastAsia="Times New Roman" w:hAnsiTheme="minorHAnsi" w:cstheme="minorHAnsi"/>
        </w:rPr>
        <w:t>ani</w:t>
      </w:r>
      <w:r w:rsidRPr="00E04980">
        <w:rPr>
          <w:rFonts w:asciiTheme="minorHAnsi" w:eastAsia="Times New Roman" w:hAnsiTheme="minorHAnsi" w:cstheme="minorHAnsi"/>
        </w:rPr>
        <w:t> kopcić. Niepotrzebne palniki należy natychmiast zgasić.</w:t>
      </w:r>
    </w:p>
    <w:p w14:paraId="7067AAD9" w14:textId="157FCC22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W razie zapalenia się mieszaniny reakcyjnej, stołu lub fartucha ochronnego natychmiast zawiadomić osobę prowadzącą ćwiczenia i gasić przykrywając ogień kocem gaśniczym (koc </w:t>
      </w:r>
      <w:r w:rsidR="002F5C37" w:rsidRPr="00E04980">
        <w:rPr>
          <w:rFonts w:asciiTheme="minorHAnsi" w:eastAsia="Times New Roman" w:hAnsiTheme="minorHAnsi" w:cstheme="minorHAnsi"/>
        </w:rPr>
        <w:t xml:space="preserve">znajduje się </w:t>
      </w:r>
      <w:r w:rsidRPr="00E04980">
        <w:rPr>
          <w:rFonts w:asciiTheme="minorHAnsi" w:eastAsia="Times New Roman" w:hAnsiTheme="minorHAnsi" w:cstheme="minorHAnsi"/>
        </w:rPr>
        <w:t xml:space="preserve"> </w:t>
      </w:r>
      <w:r w:rsidR="00E04980">
        <w:rPr>
          <w:rFonts w:asciiTheme="minorHAnsi" w:eastAsia="Times New Roman" w:hAnsiTheme="minorHAnsi" w:cstheme="minorHAnsi"/>
        </w:rPr>
        <w:t>na</w:t>
      </w:r>
      <w:r w:rsidRPr="00E04980">
        <w:rPr>
          <w:rFonts w:asciiTheme="minorHAnsi" w:eastAsia="Times New Roman" w:hAnsiTheme="minorHAnsi" w:cstheme="minorHAnsi"/>
        </w:rPr>
        <w:t> sali ćwiczeniowej).</w:t>
      </w:r>
    </w:p>
    <w:p w14:paraId="5412466F" w14:textId="77777777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Po ukończeniu ćwiczenia każdy student powinien uporządkować swoje stanowisko pracy, umyć szkło laboratoryjne oraz umieścić butelki z odczynnikami i pojemniki z substancjami na właściwym miejscu, sprawdzić czy zamknięte są kurki gazowe i zakręcone krany wodne i zameldować o wykonaniu zadania osobie dyżurnej. Dyżurny melduje o uporządkowaniu stanowisk pracy swojej grupy osobie prowadzącej ćwiczenia.</w:t>
      </w:r>
    </w:p>
    <w:p w14:paraId="5C24F70D" w14:textId="5B09F9D2" w:rsidR="000B4052" w:rsidRPr="00E04980" w:rsidRDefault="00A13D81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>S</w:t>
      </w:r>
      <w:r w:rsidR="000B4052" w:rsidRPr="00E04980">
        <w:rPr>
          <w:rFonts w:asciiTheme="minorHAnsi" w:eastAsia="Times New Roman" w:hAnsiTheme="minorHAnsi" w:cstheme="minorHAnsi"/>
        </w:rPr>
        <w:t>tudent na poszczególnych ćwiczeniach oceniany będzie z zakresu: wiedzy, umiejętności oraz kompetencji.</w:t>
      </w:r>
    </w:p>
    <w:p w14:paraId="673273D4" w14:textId="0BAC2624" w:rsidR="00311715" w:rsidRPr="00E04980" w:rsidRDefault="00311715" w:rsidP="00E04980">
      <w:pPr>
        <w:pStyle w:val="Akapitzlist"/>
        <w:shd w:val="clear" w:color="auto" w:fill="FFFFFF"/>
        <w:spacing w:after="0" w:line="240" w:lineRule="auto"/>
        <w:ind w:left="786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  <w:shd w:val="clear" w:color="auto" w:fill="FFFFFF"/>
        </w:rPr>
        <w:t>System oceniania wiadomości</w:t>
      </w:r>
      <w:r w:rsidR="00187830" w:rsidRPr="00E04980">
        <w:rPr>
          <w:rFonts w:asciiTheme="minorHAnsi" w:hAnsiTheme="minorHAnsi" w:cstheme="minorHAnsi"/>
          <w:shd w:val="clear" w:color="auto" w:fill="FFFFFF"/>
        </w:rPr>
        <w:t>,</w:t>
      </w:r>
      <w:r w:rsidRPr="00E04980">
        <w:rPr>
          <w:rFonts w:asciiTheme="minorHAnsi" w:hAnsiTheme="minorHAnsi" w:cstheme="minorHAnsi"/>
          <w:shd w:val="clear" w:color="auto" w:fill="FFFFFF"/>
        </w:rPr>
        <w:t xml:space="preserve"> z zakresu wiedzy na ćwiczeniach</w:t>
      </w:r>
      <w:r w:rsidR="00187830" w:rsidRPr="00E04980">
        <w:rPr>
          <w:rFonts w:asciiTheme="minorHAnsi" w:hAnsiTheme="minorHAnsi" w:cstheme="minorHAnsi"/>
          <w:shd w:val="clear" w:color="auto" w:fill="FFFFFF"/>
        </w:rPr>
        <w:t>,</w:t>
      </w:r>
      <w:r w:rsidRPr="00E04980">
        <w:rPr>
          <w:rFonts w:asciiTheme="minorHAnsi" w:hAnsiTheme="minorHAnsi" w:cstheme="minorHAnsi"/>
          <w:shd w:val="clear" w:color="auto" w:fill="FFFFFF"/>
        </w:rPr>
        <w:t xml:space="preserve"> opiera się o skalę ocen 2-5. </w:t>
      </w:r>
      <w:r w:rsidRPr="00E04980">
        <w:rPr>
          <w:rFonts w:asciiTheme="minorHAnsi" w:hAnsiTheme="minorHAnsi" w:cstheme="minorHAnsi"/>
        </w:rPr>
        <w:t>Nie przewiduje się poprawy ćwiczeń.</w:t>
      </w:r>
    </w:p>
    <w:p w14:paraId="5306BF45" w14:textId="62C6F084" w:rsidR="00703890" w:rsidRPr="00E04980" w:rsidRDefault="00703890" w:rsidP="0070389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Student ma obowiązek przestrzegania zasad dotyczących korzystania z systemów sztucznej inteligencji</w:t>
      </w:r>
      <w:r w:rsidR="00E04980">
        <w:rPr>
          <w:rFonts w:asciiTheme="minorHAnsi" w:hAnsiTheme="minorHAnsi" w:cstheme="minorHAnsi"/>
        </w:rPr>
        <w:t>.</w:t>
      </w:r>
      <w:r w:rsidRPr="00E04980">
        <w:rPr>
          <w:rFonts w:asciiTheme="minorHAnsi" w:hAnsiTheme="minorHAnsi" w:cstheme="minorHAnsi"/>
        </w:rPr>
        <w:t xml:space="preserve"> </w:t>
      </w:r>
    </w:p>
    <w:p w14:paraId="493ABC9B" w14:textId="1F7C456C" w:rsidR="00E34AA5" w:rsidRPr="00E04980" w:rsidRDefault="00E34AA5" w:rsidP="00E34AA5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</w:rPr>
        <w:lastRenderedPageBreak/>
        <w:t>Na każde ćwiczenie obowiązuje znajomość części praktycznej oraz materiału wykładowego z poprzedniego tygodnia.</w:t>
      </w:r>
    </w:p>
    <w:p w14:paraId="6B19BFDC" w14:textId="0505F2B1" w:rsidR="000253B0" w:rsidRPr="00E04980" w:rsidRDefault="000253B0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</w:rPr>
        <w:t>Studentowi przysługuje na ćwiczeniach wgląd do kartkówek i kolokwiów</w:t>
      </w:r>
      <w:r w:rsidR="00E04980">
        <w:rPr>
          <w:rFonts w:asciiTheme="minorHAnsi" w:hAnsiTheme="minorHAnsi" w:cstheme="minorHAnsi"/>
        </w:rPr>
        <w:t>.</w:t>
      </w:r>
      <w:r w:rsidRPr="00E04980">
        <w:rPr>
          <w:rFonts w:asciiTheme="minorHAnsi" w:hAnsiTheme="minorHAnsi" w:cstheme="minorHAnsi"/>
        </w:rPr>
        <w:t xml:space="preserve">  </w:t>
      </w:r>
    </w:p>
    <w:p w14:paraId="112688B0" w14:textId="02668260" w:rsidR="000B4052" w:rsidRPr="00E04980" w:rsidRDefault="000B4052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Dla studentów kierunku </w:t>
      </w:r>
      <w:r w:rsidR="00F73C5F" w:rsidRPr="00E04980">
        <w:rPr>
          <w:rFonts w:asciiTheme="minorHAnsi" w:eastAsia="Times New Roman" w:hAnsiTheme="minorHAnsi" w:cstheme="minorHAnsi"/>
        </w:rPr>
        <w:t>farmacja</w:t>
      </w:r>
      <w:r w:rsidR="00E97737" w:rsidRPr="00E04980">
        <w:rPr>
          <w:rFonts w:asciiTheme="minorHAnsi" w:eastAsia="Times New Roman" w:hAnsiTheme="minorHAnsi" w:cstheme="minorHAnsi"/>
        </w:rPr>
        <w:t xml:space="preserve"> </w:t>
      </w:r>
      <w:r w:rsidRPr="00E04980">
        <w:rPr>
          <w:rFonts w:asciiTheme="minorHAnsi" w:eastAsia="Times New Roman" w:hAnsiTheme="minorHAnsi" w:cstheme="minorHAnsi"/>
        </w:rPr>
        <w:t>przewidziane są dwa kolokwia z treści wykładowych oraz zagadnień poruszanych na ćwiczeniach.</w:t>
      </w:r>
    </w:p>
    <w:p w14:paraId="389D53FC" w14:textId="361D36F4" w:rsidR="007E4740" w:rsidRPr="00E04980" w:rsidRDefault="000B4052" w:rsidP="00F23CA4">
      <w:pPr>
        <w:pStyle w:val="Akapitzlist"/>
        <w:numPr>
          <w:ilvl w:val="0"/>
          <w:numId w:val="2"/>
        </w:numPr>
        <w:spacing w:before="100" w:beforeAutospacing="1"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</w:rPr>
        <w:t>Po zakończonym cyklu ćwiczeniowym studentowi wyliczana jest średnia</w:t>
      </w:r>
      <w:r w:rsidR="00541AFC" w:rsidRPr="00E04980">
        <w:rPr>
          <w:rFonts w:asciiTheme="minorHAnsi" w:hAnsiTheme="minorHAnsi" w:cstheme="minorHAnsi"/>
        </w:rPr>
        <w:t xml:space="preserve"> ważona</w:t>
      </w:r>
      <w:r w:rsidRPr="00E04980">
        <w:rPr>
          <w:rFonts w:asciiTheme="minorHAnsi" w:hAnsiTheme="minorHAnsi" w:cstheme="minorHAnsi"/>
        </w:rPr>
        <w:t xml:space="preserve"> z </w:t>
      </w:r>
      <w:r w:rsidR="007E4740" w:rsidRPr="00E04980">
        <w:rPr>
          <w:rFonts w:asciiTheme="minorHAnsi" w:hAnsiTheme="minorHAnsi" w:cstheme="minorHAnsi"/>
        </w:rPr>
        <w:t>ocen</w:t>
      </w:r>
      <w:r w:rsidRPr="00E04980">
        <w:rPr>
          <w:rFonts w:asciiTheme="minorHAnsi" w:hAnsiTheme="minorHAnsi" w:cstheme="minorHAnsi"/>
        </w:rPr>
        <w:t xml:space="preserve"> uzyskanych z zakresu wiedzy na ćwiczeniach i kolokwiach. </w:t>
      </w:r>
      <w:r w:rsidR="00D50B4B" w:rsidRPr="00E04980">
        <w:rPr>
          <w:rFonts w:asciiTheme="minorHAnsi" w:hAnsiTheme="minorHAnsi" w:cstheme="minorHAnsi"/>
          <w:shd w:val="clear" w:color="auto" w:fill="FFFFFF"/>
        </w:rPr>
        <w:t xml:space="preserve">Waga </w:t>
      </w:r>
      <w:r w:rsidR="00A826C6" w:rsidRPr="00E04980">
        <w:rPr>
          <w:rFonts w:asciiTheme="minorHAnsi" w:hAnsiTheme="minorHAnsi" w:cstheme="minorHAnsi"/>
          <w:shd w:val="clear" w:color="auto" w:fill="FFFFFF"/>
        </w:rPr>
        <w:t>ocen</w:t>
      </w:r>
      <w:r w:rsidR="00D50B4B" w:rsidRPr="00E04980">
        <w:rPr>
          <w:rFonts w:asciiTheme="minorHAnsi" w:hAnsiTheme="minorHAnsi" w:cstheme="minorHAnsi"/>
          <w:shd w:val="clear" w:color="auto" w:fill="FFFFFF"/>
        </w:rPr>
        <w:t xml:space="preserve"> z </w:t>
      </w:r>
      <w:r w:rsidR="00311715" w:rsidRPr="00E04980">
        <w:rPr>
          <w:rFonts w:asciiTheme="minorHAnsi" w:hAnsiTheme="minorHAnsi" w:cstheme="minorHAnsi"/>
          <w:shd w:val="clear" w:color="auto" w:fill="FFFFFF"/>
        </w:rPr>
        <w:t xml:space="preserve">wiedzy na </w:t>
      </w:r>
      <w:r w:rsidR="00D50B4B" w:rsidRPr="00E04980">
        <w:rPr>
          <w:rFonts w:asciiTheme="minorHAnsi" w:hAnsiTheme="minorHAnsi" w:cstheme="minorHAnsi"/>
          <w:shd w:val="clear" w:color="auto" w:fill="FFFFFF"/>
        </w:rPr>
        <w:t>ćwicze</w:t>
      </w:r>
      <w:r w:rsidR="00311715" w:rsidRPr="00E04980">
        <w:rPr>
          <w:rFonts w:asciiTheme="minorHAnsi" w:hAnsiTheme="minorHAnsi" w:cstheme="minorHAnsi"/>
          <w:shd w:val="clear" w:color="auto" w:fill="FFFFFF"/>
        </w:rPr>
        <w:t>niach</w:t>
      </w:r>
      <w:r w:rsidR="00EA0354" w:rsidRPr="00E04980">
        <w:rPr>
          <w:rFonts w:asciiTheme="minorHAnsi" w:hAnsiTheme="minorHAnsi" w:cstheme="minorHAnsi"/>
          <w:shd w:val="clear" w:color="auto" w:fill="FFFFFF"/>
        </w:rPr>
        <w:t xml:space="preserve"> -</w:t>
      </w:r>
      <w:r w:rsidR="00D50B4B" w:rsidRPr="00E04980">
        <w:rPr>
          <w:rFonts w:asciiTheme="minorHAnsi" w:hAnsiTheme="minorHAnsi" w:cstheme="minorHAnsi"/>
          <w:shd w:val="clear" w:color="auto" w:fill="FFFFFF"/>
        </w:rPr>
        <w:t> 1, z kolokwium</w:t>
      </w:r>
      <w:r w:rsidR="00EA0354" w:rsidRPr="00E04980">
        <w:rPr>
          <w:rFonts w:asciiTheme="minorHAnsi" w:hAnsiTheme="minorHAnsi" w:cstheme="minorHAnsi"/>
          <w:shd w:val="clear" w:color="auto" w:fill="FFFFFF"/>
        </w:rPr>
        <w:t xml:space="preserve"> -</w:t>
      </w:r>
      <w:r w:rsidR="00A1627E" w:rsidRPr="00E04980">
        <w:rPr>
          <w:rFonts w:asciiTheme="minorHAnsi" w:hAnsiTheme="minorHAnsi" w:cstheme="minorHAnsi"/>
          <w:shd w:val="clear" w:color="auto" w:fill="FFFFFF"/>
        </w:rPr>
        <w:t xml:space="preserve"> </w:t>
      </w:r>
      <w:r w:rsidR="00D50B4B" w:rsidRPr="00E04980">
        <w:rPr>
          <w:rFonts w:asciiTheme="minorHAnsi" w:hAnsiTheme="minorHAnsi" w:cstheme="minorHAnsi"/>
          <w:shd w:val="clear" w:color="auto" w:fill="FFFFFF"/>
        </w:rPr>
        <w:t xml:space="preserve">2. </w:t>
      </w:r>
    </w:p>
    <w:p w14:paraId="29BA814C" w14:textId="3DE2A85D" w:rsidR="000B4052" w:rsidRPr="00E04980" w:rsidRDefault="007E4740" w:rsidP="00456BAD">
      <w:pPr>
        <w:pStyle w:val="Akapitzlist"/>
        <w:numPr>
          <w:ilvl w:val="0"/>
          <w:numId w:val="2"/>
        </w:numPr>
        <w:spacing w:before="100" w:beforeAutospacing="1"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  <w:shd w:val="clear" w:color="auto" w:fill="FFFFFF"/>
        </w:rPr>
        <w:t>Student uzyskuje dopuszczenie do egzaminu na podstawie z</w:t>
      </w:r>
      <w:r w:rsidR="000B4052" w:rsidRPr="00E04980">
        <w:rPr>
          <w:rFonts w:asciiTheme="minorHAnsi" w:hAnsiTheme="minorHAnsi" w:cstheme="minorHAnsi"/>
        </w:rPr>
        <w:t>aliczeni</w:t>
      </w:r>
      <w:r w:rsidRPr="00E04980">
        <w:rPr>
          <w:rFonts w:asciiTheme="minorHAnsi" w:hAnsiTheme="minorHAnsi" w:cstheme="minorHAnsi"/>
        </w:rPr>
        <w:t>a</w:t>
      </w:r>
      <w:r w:rsidR="000B4052" w:rsidRPr="00E04980">
        <w:rPr>
          <w:rFonts w:asciiTheme="minorHAnsi" w:hAnsiTheme="minorHAnsi" w:cstheme="minorHAnsi"/>
        </w:rPr>
        <w:t xml:space="preserve"> ćwiczeń </w:t>
      </w:r>
      <w:r w:rsidRPr="00E04980">
        <w:rPr>
          <w:rFonts w:asciiTheme="minorHAnsi" w:hAnsiTheme="minorHAnsi" w:cstheme="minorHAnsi"/>
        </w:rPr>
        <w:t>i kolokwi</w:t>
      </w:r>
      <w:r w:rsidR="00A826C6" w:rsidRPr="00E04980">
        <w:rPr>
          <w:rFonts w:asciiTheme="minorHAnsi" w:hAnsiTheme="minorHAnsi" w:cstheme="minorHAnsi"/>
        </w:rPr>
        <w:t>ów</w:t>
      </w:r>
      <w:r w:rsidR="005F0F2A" w:rsidRPr="00E04980">
        <w:rPr>
          <w:rFonts w:asciiTheme="minorHAnsi" w:hAnsiTheme="minorHAnsi" w:cstheme="minorHAnsi"/>
        </w:rPr>
        <w:t xml:space="preserve"> po uzyskaniu średniej ≥2,75.</w:t>
      </w:r>
      <w:r w:rsidR="000B4052" w:rsidRPr="00E04980">
        <w:rPr>
          <w:rFonts w:asciiTheme="minorHAnsi" w:hAnsiTheme="minorHAnsi" w:cstheme="minorHAnsi"/>
        </w:rPr>
        <w:t xml:space="preserve"> W przypadku </w:t>
      </w:r>
      <w:r w:rsidRPr="00E04980">
        <w:rPr>
          <w:rFonts w:asciiTheme="minorHAnsi" w:hAnsiTheme="minorHAnsi" w:cstheme="minorHAnsi"/>
        </w:rPr>
        <w:t>niez</w:t>
      </w:r>
      <w:r w:rsidR="000B4052" w:rsidRPr="00E04980">
        <w:rPr>
          <w:rFonts w:asciiTheme="minorHAnsi" w:hAnsiTheme="minorHAnsi" w:cstheme="minorHAnsi"/>
        </w:rPr>
        <w:t xml:space="preserve">aliczenia </w:t>
      </w:r>
      <w:r w:rsidRPr="00E04980">
        <w:rPr>
          <w:rFonts w:asciiTheme="minorHAnsi" w:hAnsiTheme="minorHAnsi" w:cstheme="minorHAnsi"/>
        </w:rPr>
        <w:t xml:space="preserve">student zobowiązany jest do uzyskania oceny pozytywnej </w:t>
      </w:r>
      <w:r w:rsidR="00666CBD" w:rsidRPr="00E04980">
        <w:rPr>
          <w:rFonts w:asciiTheme="minorHAnsi" w:hAnsiTheme="minorHAnsi" w:cstheme="minorHAnsi"/>
        </w:rPr>
        <w:t xml:space="preserve">z kolokwium zbiorczego z całego materiału wykładowego. </w:t>
      </w:r>
    </w:p>
    <w:p w14:paraId="36D18602" w14:textId="7C61E19E" w:rsidR="000253B0" w:rsidRPr="00E04980" w:rsidRDefault="000B4052" w:rsidP="00703890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  <w:shd w:val="clear" w:color="auto" w:fill="FFFFFF"/>
        </w:rPr>
        <w:t xml:space="preserve">Uzyskanie średniej </w:t>
      </w:r>
      <w:r w:rsidR="00311715" w:rsidRPr="00E04980">
        <w:rPr>
          <w:rFonts w:asciiTheme="minorHAnsi" w:hAnsiTheme="minorHAnsi" w:cstheme="minorHAnsi"/>
          <w:shd w:val="clear" w:color="auto" w:fill="FFFFFF"/>
        </w:rPr>
        <w:t xml:space="preserve">z ocen </w:t>
      </w:r>
      <w:r w:rsidRPr="00E04980">
        <w:rPr>
          <w:rFonts w:asciiTheme="minorHAnsi" w:hAnsiTheme="minorHAnsi" w:cstheme="minorHAnsi"/>
          <w:shd w:val="clear" w:color="auto" w:fill="FFFFFF"/>
        </w:rPr>
        <w:t>4,5 z ćwiczeń i z kolokwiów, umożliwia do</w:t>
      </w:r>
      <w:r w:rsidR="00D6287B" w:rsidRPr="00E04980">
        <w:rPr>
          <w:rFonts w:asciiTheme="minorHAnsi" w:hAnsiTheme="minorHAnsi" w:cstheme="minorHAnsi"/>
          <w:shd w:val="clear" w:color="auto" w:fill="FFFFFF"/>
        </w:rPr>
        <w:t>danie</w:t>
      </w:r>
      <w:r w:rsidRPr="00E04980">
        <w:rPr>
          <w:rFonts w:asciiTheme="minorHAnsi" w:hAnsiTheme="minorHAnsi" w:cstheme="minorHAnsi"/>
          <w:shd w:val="clear" w:color="auto" w:fill="FFFFFF"/>
        </w:rPr>
        <w:t xml:space="preserve"> studentowi do egzaminu końcowego </w:t>
      </w:r>
      <w:r w:rsidR="00D6287B" w:rsidRPr="00E04980">
        <w:rPr>
          <w:rFonts w:asciiTheme="minorHAnsi" w:hAnsiTheme="minorHAnsi" w:cstheme="minorHAnsi"/>
          <w:shd w:val="clear" w:color="auto" w:fill="FFFFFF"/>
        </w:rPr>
        <w:t>jednego punktu</w:t>
      </w:r>
      <w:r w:rsidRPr="00E04980">
        <w:rPr>
          <w:rFonts w:asciiTheme="minorHAnsi" w:hAnsiTheme="minorHAnsi" w:cstheme="minorHAnsi"/>
          <w:shd w:val="clear" w:color="auto" w:fill="FFFFFF"/>
        </w:rPr>
        <w:t>, natomiast średnia powyżej 4,</w:t>
      </w:r>
      <w:r w:rsidR="00311715" w:rsidRPr="00E04980">
        <w:rPr>
          <w:rFonts w:asciiTheme="minorHAnsi" w:hAnsiTheme="minorHAnsi" w:cstheme="minorHAnsi"/>
          <w:shd w:val="clear" w:color="auto" w:fill="FFFFFF"/>
        </w:rPr>
        <w:t>7</w:t>
      </w:r>
      <w:r w:rsidRPr="00E04980">
        <w:rPr>
          <w:rFonts w:asciiTheme="minorHAnsi" w:hAnsiTheme="minorHAnsi" w:cstheme="minorHAnsi"/>
          <w:shd w:val="clear" w:color="auto" w:fill="FFFFFF"/>
        </w:rPr>
        <w:t xml:space="preserve">5 skutkuje dodaniem </w:t>
      </w:r>
      <w:r w:rsidR="00D6287B" w:rsidRPr="00E04980">
        <w:rPr>
          <w:rFonts w:asciiTheme="minorHAnsi" w:hAnsiTheme="minorHAnsi" w:cstheme="minorHAnsi"/>
          <w:shd w:val="clear" w:color="auto" w:fill="FFFFFF"/>
        </w:rPr>
        <w:t>dwóch punktów</w:t>
      </w:r>
      <w:r w:rsidRPr="00E04980">
        <w:rPr>
          <w:rFonts w:asciiTheme="minorHAnsi" w:hAnsiTheme="minorHAnsi" w:cstheme="minorHAnsi"/>
          <w:shd w:val="clear" w:color="auto" w:fill="FFFFFF"/>
        </w:rPr>
        <w:t xml:space="preserve">. </w:t>
      </w:r>
    </w:p>
    <w:p w14:paraId="2AFFFB8D" w14:textId="5B0CAD66" w:rsidR="00664BFB" w:rsidRPr="00E04980" w:rsidRDefault="00664BFB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eastAsia="Times New Roman" w:hAnsiTheme="minorHAnsi" w:cstheme="minorHAnsi"/>
        </w:rPr>
        <w:t xml:space="preserve">Uzyskanie średniej </w:t>
      </w:r>
      <w:r w:rsidR="00311715" w:rsidRPr="00E04980">
        <w:rPr>
          <w:rFonts w:asciiTheme="minorHAnsi" w:eastAsia="Times New Roman" w:hAnsiTheme="minorHAnsi" w:cstheme="minorHAnsi"/>
        </w:rPr>
        <w:t xml:space="preserve">z ocen </w:t>
      </w:r>
      <w:r w:rsidRPr="00E04980">
        <w:rPr>
          <w:rFonts w:asciiTheme="minorHAnsi" w:eastAsia="Times New Roman" w:hAnsiTheme="minorHAnsi" w:cstheme="minorHAnsi"/>
        </w:rPr>
        <w:t xml:space="preserve">5,0 z </w:t>
      </w:r>
      <w:r w:rsidRPr="00E04980">
        <w:rPr>
          <w:rFonts w:asciiTheme="minorHAnsi" w:hAnsiTheme="minorHAnsi" w:cstheme="minorHAnsi"/>
          <w:shd w:val="clear" w:color="auto" w:fill="FFFFFF"/>
        </w:rPr>
        <w:t>ćwiczeń z zakresu wiedzy i z kolokwiów</w:t>
      </w:r>
      <w:r w:rsidRPr="00E04980">
        <w:rPr>
          <w:rFonts w:asciiTheme="minorHAnsi" w:eastAsia="Times New Roman" w:hAnsiTheme="minorHAnsi" w:cstheme="minorHAnsi"/>
        </w:rPr>
        <w:t xml:space="preserve"> umożliwia przystąpienie do egzaminu w terminie zerowym</w:t>
      </w:r>
      <w:r w:rsidR="00666CBD" w:rsidRPr="00E04980">
        <w:rPr>
          <w:rFonts w:asciiTheme="minorHAnsi" w:eastAsia="Times New Roman" w:hAnsiTheme="minorHAnsi" w:cstheme="minorHAnsi"/>
        </w:rPr>
        <w:t>.</w:t>
      </w:r>
      <w:r w:rsidRPr="00E04980">
        <w:rPr>
          <w:rFonts w:asciiTheme="minorHAnsi" w:eastAsia="Times New Roman" w:hAnsiTheme="minorHAnsi" w:cstheme="minorHAnsi"/>
        </w:rPr>
        <w:t xml:space="preserve"> </w:t>
      </w:r>
    </w:p>
    <w:p w14:paraId="7F084278" w14:textId="2220EDA7" w:rsidR="000253B0" w:rsidRPr="00E04980" w:rsidRDefault="000253B0" w:rsidP="00F23CA4">
      <w:pPr>
        <w:pStyle w:val="Akapitzlist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</w:rPr>
      </w:pPr>
      <w:r w:rsidRPr="00E04980">
        <w:rPr>
          <w:rFonts w:asciiTheme="minorHAnsi" w:hAnsiTheme="minorHAnsi" w:cstheme="minorHAnsi"/>
        </w:rPr>
        <w:t>Student, który nie zaliczył wszystkich wymaganych ćwiczeń nie może być dopuszczony do sesji egzaminacyjnej.</w:t>
      </w:r>
    </w:p>
    <w:p w14:paraId="1B45DF37" w14:textId="091EFC4C" w:rsidR="000253B0" w:rsidRPr="00E04980" w:rsidRDefault="000253B0" w:rsidP="0070389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inorHAnsi" w:eastAsia="Arial Unicode MS" w:hAnsiTheme="minorHAnsi" w:cstheme="minorHAnsi"/>
          <w:u w:color="000000"/>
          <w:bdr w:val="nil"/>
          <w:lang w:eastAsia="pl-PL"/>
        </w:rPr>
      </w:pPr>
      <w:r w:rsidRPr="00E04980">
        <w:rPr>
          <w:rFonts w:asciiTheme="minorHAnsi" w:eastAsia="Arial Unicode MS" w:hAnsiTheme="minorHAnsi" w:cstheme="minorHAnsi"/>
          <w:u w:color="000000"/>
          <w:bdr w:val="nil"/>
          <w:lang w:eastAsia="pl-PL"/>
        </w:rPr>
        <w:t>Nie ma możliwości przedłużania terminu dopuszczenia do sesji egzaminacyjnej oraz przedłużania sesji egzaminacyjnej.</w:t>
      </w:r>
    </w:p>
    <w:p w14:paraId="22899385" w14:textId="13A01469" w:rsidR="008102D7" w:rsidRPr="00E04980" w:rsidRDefault="008102D7" w:rsidP="008102D7">
      <w:pPr>
        <w:pStyle w:val="Akapitzlist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Student ma obowiązek   niezwłocznego powiadamiania jednostki dydaktycznej o wystąpieniu przeciwskazań zdrowotnych do uczestniczenia w wybranych zajęciach</w:t>
      </w:r>
      <w:r w:rsidR="00703890" w:rsidRPr="00E04980">
        <w:rPr>
          <w:rFonts w:asciiTheme="minorHAnsi" w:hAnsiTheme="minorHAnsi" w:cstheme="minorHAnsi"/>
        </w:rPr>
        <w:t>.</w:t>
      </w:r>
    </w:p>
    <w:p w14:paraId="6CFD99AE" w14:textId="0F63E258" w:rsidR="00A13D81" w:rsidRPr="00E04980" w:rsidRDefault="00A13D81" w:rsidP="00F23CA4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Student ma obowiązek we wszystkich sprawach dotyczących studiów w korespondencji elektronicznej posługiwać się studenckim kontem uczelnianym w domenie student.umb.edu.pl oraz systematycznie sprawdzać konto e-mailowe i odczytywać korespondencję.</w:t>
      </w:r>
    </w:p>
    <w:p w14:paraId="616C229F" w14:textId="115F7595" w:rsidR="008102D7" w:rsidRPr="00E04980" w:rsidRDefault="008102D7" w:rsidP="008102D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Student ma obowiązek przestrzegania zakazu posiadania lub korzystania z niedozwolonej pomocy, w tym wszelkich urządzeń elektronicznych i akcesoriów do takich urządzeń podczas egzaminów, kolokwiów, sprawdzianów i innych form sprawdzania wiedzy</w:t>
      </w:r>
      <w:r w:rsidR="00E04980">
        <w:rPr>
          <w:rFonts w:asciiTheme="minorHAnsi" w:hAnsiTheme="minorHAnsi" w:cstheme="minorHAnsi"/>
        </w:rPr>
        <w:t>.</w:t>
      </w:r>
    </w:p>
    <w:p w14:paraId="69D5221B" w14:textId="503C11A5" w:rsidR="000253B0" w:rsidRPr="00E04980" w:rsidRDefault="000253B0" w:rsidP="008102D7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W przypadku stwierdzenia posiadania lub korzystania przez studenta z niedozwolonej formy pomocy, egzamin tego studenta zostaje przerwany, a o powyższym zostaje zawiadomiony Rektor celem wszczęcia postępowania dyscyplinarnego</w:t>
      </w:r>
      <w:r w:rsidR="00E04980">
        <w:rPr>
          <w:rFonts w:asciiTheme="minorHAnsi" w:hAnsiTheme="minorHAnsi" w:cstheme="minorHAnsi"/>
        </w:rPr>
        <w:t>.</w:t>
      </w:r>
    </w:p>
    <w:p w14:paraId="054D6C99" w14:textId="77777777" w:rsidR="00703890" w:rsidRPr="00E04980" w:rsidRDefault="00703890" w:rsidP="000253B0">
      <w:pPr>
        <w:pStyle w:val="Akapitzlist"/>
        <w:numPr>
          <w:ilvl w:val="0"/>
          <w:numId w:val="2"/>
        </w:numPr>
        <w:spacing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Przerwanie egzaminu skutkuje oceną niedostateczną bez możliwości skorzystania z jakiejkolwiek późniejszej formy poprawy oraz egzaminu komisyjnego. W karcie okresowych osiągnięć studenta oraz w protokole wpisuje się ocenę niedostateczną we wszystkich pozostałych terminach egzaminu.</w:t>
      </w:r>
    </w:p>
    <w:p w14:paraId="53820CEA" w14:textId="638738F3" w:rsidR="00A13D81" w:rsidRPr="00E04980" w:rsidRDefault="00A13D81" w:rsidP="00F23CA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Egzamin obejmuje treści programowe zawarte w wykładach i ćwiczeniach.</w:t>
      </w:r>
    </w:p>
    <w:p w14:paraId="3B137F09" w14:textId="6AEFC115" w:rsidR="00A13D81" w:rsidRPr="00E04980" w:rsidRDefault="00400581" w:rsidP="00703890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bookmarkStart w:id="0" w:name="_Hlk163727169"/>
      <w:r w:rsidRPr="00E04980">
        <w:rPr>
          <w:rStyle w:val="st"/>
          <w:rFonts w:cstheme="minorHAnsi"/>
        </w:rPr>
        <w:t xml:space="preserve">W przypadku uzyskania na egzaminie oceny niedostatecznej, studentowi przysługuje prawo do dwóch egzaminów poprawkowych. </w:t>
      </w:r>
      <w:bookmarkEnd w:id="0"/>
    </w:p>
    <w:p w14:paraId="114982FD" w14:textId="48B1A040" w:rsidR="00360C6B" w:rsidRPr="00E04980" w:rsidRDefault="0019287F" w:rsidP="00D0521C">
      <w:pPr>
        <w:pStyle w:val="Akapitzlist"/>
        <w:numPr>
          <w:ilvl w:val="0"/>
          <w:numId w:val="2"/>
        </w:numPr>
        <w:spacing w:after="0"/>
        <w:jc w:val="both"/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</w:pPr>
      <w:r w:rsidRPr="00E04980">
        <w:rPr>
          <w:rStyle w:val="st"/>
          <w:rFonts w:asciiTheme="minorHAnsi" w:hAnsiTheme="minorHAnsi" w:cstheme="minorHAnsi"/>
        </w:rPr>
        <w:t>Niez</w:t>
      </w:r>
      <w:r w:rsidR="00311715" w:rsidRPr="00E04980">
        <w:rPr>
          <w:rStyle w:val="st"/>
          <w:rFonts w:asciiTheme="minorHAnsi" w:hAnsiTheme="minorHAnsi" w:cstheme="minorHAnsi"/>
        </w:rPr>
        <w:t>głoszenie się na egzamin w ustalonym terminie bez usprawiedliwienia skutkuje uzyskaniem oceny niedostatecznej. Usprawiedliwienie powinno być złożone u egzaminatora najpóźniej w dniu egzaminu, a w wyjątkowych przypadkach w ciągu,</w:t>
      </w:r>
      <w:r w:rsidR="00703890" w:rsidRPr="00E04980">
        <w:rPr>
          <w:rStyle w:val="st"/>
          <w:rFonts w:asciiTheme="minorHAnsi" w:hAnsiTheme="minorHAnsi" w:cstheme="minorHAnsi"/>
        </w:rPr>
        <w:t xml:space="preserve"> </w:t>
      </w:r>
      <w:r w:rsidR="00360C6B" w:rsidRPr="00E04980">
        <w:rPr>
          <w:rStyle w:val="st"/>
          <w:rFonts w:asciiTheme="minorHAnsi" w:hAnsiTheme="minorHAnsi" w:cstheme="minorHAnsi"/>
        </w:rPr>
        <w:t xml:space="preserve">5 dni roboczych po terminie egzaminu </w:t>
      </w:r>
      <w:r w:rsidR="00311715" w:rsidRPr="00E04980">
        <w:rPr>
          <w:rStyle w:val="st"/>
          <w:rFonts w:asciiTheme="minorHAnsi" w:hAnsiTheme="minorHAnsi" w:cstheme="minorHAnsi"/>
        </w:rPr>
        <w:t xml:space="preserve"> ale nie później niż do dnia zakończenia sesji egzaminacyjnej, w której odbywa się egzamin. Usprawiedliwieniem może być zaświadczenie lekarskie, bądź poświadczone przez Dziekana oświadczenie o zaistnieniu wypadku losowego. </w:t>
      </w:r>
      <w:r w:rsidR="00360C6B" w:rsidRPr="00E04980"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  <w:t>Brak stawiennictwa we wszystkich terminach skutkuje uzyskaniem oceny niedostatecznej (nie dotyczy to niestawiennictwa na egzamin usprawiedliwionego urlopem dziekańskim).</w:t>
      </w:r>
    </w:p>
    <w:p w14:paraId="771507EB" w14:textId="77777777" w:rsidR="00703890" w:rsidRPr="00E04980" w:rsidRDefault="00360C6B" w:rsidP="00D0521C">
      <w:pPr>
        <w:pStyle w:val="Akapitzlist"/>
        <w:numPr>
          <w:ilvl w:val="0"/>
          <w:numId w:val="2"/>
        </w:numPr>
        <w:jc w:val="both"/>
        <w:rPr>
          <w:rStyle w:val="st"/>
          <w:rFonts w:asciiTheme="minorHAnsi" w:hAnsiTheme="minorHAnsi" w:cstheme="minorHAnsi"/>
        </w:rPr>
      </w:pPr>
      <w:r w:rsidRPr="00E04980"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  <w:t>Terminy egzaminów (podstawowy i 2 poprawkowe) wyznaczane są przez jednostkę w porozumieniu z przedstawicielem studentów. Dopuszczalne jest wyznaczenie jednego terminu dodatkowego w przypadku sesji zimowej w marcu (najpóźniej do 31 marca), a w przypadku sesji letniej we wrześniu (nie później niż do 15 września) dla wszystkich osób, które usprawiedliwiły nieobecność na którymkolwiek z poprzednich terminów. Nie wyznacza się innych dodatkowych terminów egzaminów niż terminy ustalone na powyższej zasadzie</w:t>
      </w:r>
      <w:r w:rsidR="00703890" w:rsidRPr="00E04980"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  <w:t>.</w:t>
      </w:r>
    </w:p>
    <w:p w14:paraId="0FA3BF60" w14:textId="4E7D7AA1" w:rsidR="00703890" w:rsidRPr="00E04980" w:rsidRDefault="00703890" w:rsidP="00D0521C">
      <w:pPr>
        <w:pStyle w:val="Akapitzlist"/>
        <w:numPr>
          <w:ilvl w:val="0"/>
          <w:numId w:val="2"/>
        </w:numPr>
        <w:jc w:val="both"/>
        <w:rPr>
          <w:rStyle w:val="st"/>
          <w:rFonts w:asciiTheme="minorHAnsi" w:hAnsiTheme="minorHAnsi" w:cstheme="minorHAnsi"/>
        </w:rPr>
      </w:pPr>
      <w:r w:rsidRPr="00E04980"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  <w:t>Wynik egzaminu jest podawany do wiadomości studenta w ciągu 14 dni od daty przeprowadzenia egzaminu</w:t>
      </w:r>
      <w:r w:rsidR="00E04980">
        <w:rPr>
          <w:rStyle w:val="st"/>
          <w:rFonts w:asciiTheme="minorHAnsi" w:eastAsia="Arial Unicode MS" w:hAnsiTheme="minorHAnsi" w:cstheme="minorHAnsi"/>
          <w:u w:color="000000"/>
          <w:bdr w:val="nil"/>
          <w:lang w:eastAsia="pl-PL"/>
        </w:rPr>
        <w:t>.</w:t>
      </w:r>
    </w:p>
    <w:p w14:paraId="742739E0" w14:textId="326F68D2" w:rsidR="006D0576" w:rsidRPr="00E04980" w:rsidRDefault="006D0576" w:rsidP="00D0521C">
      <w:pPr>
        <w:pStyle w:val="Akapitzlist"/>
        <w:numPr>
          <w:ilvl w:val="0"/>
          <w:numId w:val="2"/>
        </w:numPr>
        <w:spacing w:after="0"/>
        <w:jc w:val="both"/>
        <w:rPr>
          <w:rStyle w:val="st"/>
          <w:rFonts w:asciiTheme="minorHAnsi" w:hAnsiTheme="minorHAnsi" w:cstheme="minorHAnsi"/>
        </w:rPr>
      </w:pPr>
      <w:r w:rsidRPr="00E04980">
        <w:rPr>
          <w:rFonts w:asciiTheme="minorHAnsi" w:hAnsiTheme="minorHAnsi" w:cstheme="minorHAnsi"/>
        </w:rPr>
        <w:t>Zasady i termin oglądania prac egzaminacyjnych przez studentów ustala kierownik jednostki. Wgląd do prac egzaminacyjnych odbywa się w obecności kierownika jednostki lub osoby przez niego wyznaczonej.</w:t>
      </w:r>
    </w:p>
    <w:p w14:paraId="64183703" w14:textId="41F7884A" w:rsidR="00C20FD4" w:rsidRPr="00E04980" w:rsidRDefault="006D0576" w:rsidP="00D0521C">
      <w:pPr>
        <w:pStyle w:val="Tekstpodstawowywcity"/>
        <w:numPr>
          <w:ilvl w:val="0"/>
          <w:numId w:val="2"/>
        </w:numPr>
        <w:rPr>
          <w:rFonts w:asciiTheme="minorHAnsi" w:hAnsiTheme="minorHAnsi" w:cstheme="minorHAnsi"/>
          <w:color w:val="auto"/>
          <w:sz w:val="22"/>
          <w:szCs w:val="22"/>
        </w:rPr>
      </w:pPr>
      <w:r w:rsidRPr="00E04980">
        <w:rPr>
          <w:rFonts w:asciiTheme="minorHAnsi" w:hAnsiTheme="minorHAnsi" w:cstheme="minorHAnsi"/>
          <w:color w:val="auto"/>
          <w:sz w:val="22"/>
          <w:szCs w:val="22"/>
        </w:rPr>
        <w:t>Warunkiem zaliczenia przedmiotu jest uzyskanie przez studenta pozytywnej oceny z egzaminu</w:t>
      </w:r>
      <w:r w:rsidR="005A3172" w:rsidRPr="00E04980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0287FE60" w14:textId="77777777" w:rsidR="00703890" w:rsidRPr="00E04980" w:rsidRDefault="00703890" w:rsidP="00C20FD4">
      <w:pPr>
        <w:pStyle w:val="Tekstpodstawowywcity"/>
        <w:ind w:left="786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05826AF2" w14:textId="1840A1B3" w:rsidR="0006782C" w:rsidRPr="00E04980" w:rsidRDefault="0006782C" w:rsidP="00C20FD4">
      <w:pPr>
        <w:pStyle w:val="Tekstpodstawowywcity"/>
        <w:ind w:left="786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E04980">
        <w:rPr>
          <w:rFonts w:asciiTheme="minorHAnsi" w:hAnsiTheme="minorHAnsi" w:cstheme="minorHAnsi"/>
          <w:i/>
          <w:iCs/>
          <w:color w:val="auto"/>
          <w:sz w:val="22"/>
          <w:szCs w:val="22"/>
        </w:rPr>
        <w:t>Do wszelkich sytuacji nie ujętych w powyższym regulaminie stosuje się Regulamin studiów I stopnia, II stopnia oraz jednolitych studiów magisterskich UMB (</w:t>
      </w:r>
      <w:r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uchwała Senatu UMB, nr </w:t>
      </w:r>
      <w:r w:rsidR="00B04942"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65</w:t>
      </w:r>
      <w:r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/202</w:t>
      </w:r>
      <w:r w:rsidR="00B04942"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6</w:t>
      </w:r>
      <w:r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 z dn. 2</w:t>
      </w:r>
      <w:r w:rsidR="00B04942"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1</w:t>
      </w:r>
      <w:r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.04.202</w:t>
      </w:r>
      <w:r w:rsidR="00B04942"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>6</w:t>
      </w:r>
      <w:r w:rsidRPr="00E04980">
        <w:rPr>
          <w:rFonts w:asciiTheme="minorHAnsi" w:hAnsiTheme="minorHAnsi" w:cstheme="minorHAnsi"/>
          <w:b/>
          <w:bCs/>
          <w:i/>
          <w:iCs/>
          <w:color w:val="auto"/>
          <w:sz w:val="22"/>
          <w:szCs w:val="22"/>
        </w:rPr>
        <w:t xml:space="preserve"> r</w:t>
      </w:r>
      <w:r w:rsidRPr="00E04980">
        <w:rPr>
          <w:rFonts w:asciiTheme="minorHAnsi" w:hAnsiTheme="minorHAnsi" w:cstheme="minorHAnsi"/>
          <w:i/>
          <w:iCs/>
          <w:color w:val="auto"/>
          <w:sz w:val="22"/>
          <w:szCs w:val="22"/>
        </w:rPr>
        <w:t>.)</w:t>
      </w:r>
    </w:p>
    <w:p w14:paraId="66082EC5" w14:textId="77777777" w:rsidR="00C20FD4" w:rsidRPr="00E04980" w:rsidRDefault="00C20FD4" w:rsidP="00C20FD4">
      <w:pPr>
        <w:pStyle w:val="Tekstpodstawowywcity"/>
        <w:ind w:left="786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</w:p>
    <w:p w14:paraId="774D6C6D" w14:textId="691F04CD" w:rsidR="0006782C" w:rsidRPr="00E04980" w:rsidRDefault="0006782C" w:rsidP="00C20FD4">
      <w:pPr>
        <w:pStyle w:val="Tekstpodstawowywcity"/>
        <w:ind w:left="786"/>
        <w:rPr>
          <w:rFonts w:asciiTheme="minorHAnsi" w:hAnsiTheme="minorHAnsi" w:cstheme="minorHAnsi"/>
          <w:i/>
          <w:iCs/>
          <w:color w:val="auto"/>
          <w:sz w:val="22"/>
          <w:szCs w:val="22"/>
        </w:rPr>
      </w:pPr>
      <w:r w:rsidRPr="00E04980">
        <w:rPr>
          <w:rFonts w:asciiTheme="minorHAnsi" w:hAnsiTheme="minorHAnsi" w:cstheme="minorHAnsi"/>
          <w:i/>
          <w:iCs/>
          <w:color w:val="auto"/>
          <w:sz w:val="22"/>
          <w:szCs w:val="22"/>
        </w:rPr>
        <w:t>W przypadku wątpliwości możliwość i sposób zaliczenia przedmiotu określa Kierownik jednostki. Studentowi przysługuje odwołanie od decyzji Kierownika Jednostki do Dziekana Wydziału, Prorektora ds. Studenckich lub ostatecznie do Rektora.</w:t>
      </w:r>
    </w:p>
    <w:sectPr w:rsidR="0006782C" w:rsidRPr="00E04980" w:rsidSect="00E04980">
      <w:pgSz w:w="11906" w:h="16838"/>
      <w:pgMar w:top="426" w:right="707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82145"/>
    <w:multiLevelType w:val="hybridMultilevel"/>
    <w:tmpl w:val="F478240A"/>
    <w:lvl w:ilvl="0" w:tplc="F718F62C">
      <w:start w:val="1"/>
      <w:numFmt w:val="decimal"/>
      <w:lvlText w:val="%1."/>
      <w:lvlJc w:val="center"/>
      <w:pPr>
        <w:ind w:left="786" w:hanging="360"/>
      </w:pPr>
      <w:rPr>
        <w:rFonts w:hint="default"/>
        <w:b w:val="0"/>
        <w:bCs/>
        <w:i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F573ECB"/>
    <w:multiLevelType w:val="hybridMultilevel"/>
    <w:tmpl w:val="B4722318"/>
    <w:lvl w:ilvl="0" w:tplc="A3E8686C">
      <w:start w:val="1"/>
      <w:numFmt w:val="decimal"/>
      <w:lvlText w:val="%1."/>
      <w:lvlJc w:val="center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5314E"/>
    <w:multiLevelType w:val="hybridMultilevel"/>
    <w:tmpl w:val="211A3660"/>
    <w:numStyleLink w:val="Zaimportowanystyl11"/>
  </w:abstractNum>
  <w:abstractNum w:abstractNumId="3" w15:restartNumberingAfterBreak="0">
    <w:nsid w:val="2B3728F4"/>
    <w:multiLevelType w:val="hybridMultilevel"/>
    <w:tmpl w:val="BE204E64"/>
    <w:styleLink w:val="Zaimportowanystyl19"/>
    <w:lvl w:ilvl="0" w:tplc="D8C237BA">
      <w:start w:val="1"/>
      <w:numFmt w:val="decimal"/>
      <w:lvlText w:val="%1."/>
      <w:lvlJc w:val="left"/>
      <w:pPr>
        <w:ind w:left="340" w:hanging="2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A1C60A8">
      <w:start w:val="1"/>
      <w:numFmt w:val="lowerLetter"/>
      <w:lvlText w:val="%2."/>
      <w:lvlJc w:val="left"/>
      <w:pPr>
        <w:tabs>
          <w:tab w:val="left" w:pos="340"/>
        </w:tabs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8659EA">
      <w:start w:val="1"/>
      <w:numFmt w:val="lowerRoman"/>
      <w:lvlText w:val="%3."/>
      <w:lvlJc w:val="left"/>
      <w:pPr>
        <w:tabs>
          <w:tab w:val="left" w:pos="340"/>
        </w:tabs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7645FB0">
      <w:start w:val="1"/>
      <w:numFmt w:val="decimal"/>
      <w:lvlText w:val="%4."/>
      <w:lvlJc w:val="left"/>
      <w:pPr>
        <w:tabs>
          <w:tab w:val="left" w:pos="340"/>
        </w:tabs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6C407AE">
      <w:start w:val="1"/>
      <w:numFmt w:val="lowerLetter"/>
      <w:lvlText w:val="%5."/>
      <w:lvlJc w:val="left"/>
      <w:pPr>
        <w:tabs>
          <w:tab w:val="left" w:pos="340"/>
        </w:tabs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18628A">
      <w:start w:val="1"/>
      <w:numFmt w:val="lowerRoman"/>
      <w:lvlText w:val="%6."/>
      <w:lvlJc w:val="left"/>
      <w:pPr>
        <w:tabs>
          <w:tab w:val="left" w:pos="340"/>
        </w:tabs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864B36">
      <w:start w:val="1"/>
      <w:numFmt w:val="decimal"/>
      <w:lvlText w:val="%7."/>
      <w:lvlJc w:val="left"/>
      <w:pPr>
        <w:tabs>
          <w:tab w:val="left" w:pos="340"/>
        </w:tabs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2D83D00">
      <w:start w:val="1"/>
      <w:numFmt w:val="lowerLetter"/>
      <w:lvlText w:val="%8."/>
      <w:lvlJc w:val="left"/>
      <w:pPr>
        <w:tabs>
          <w:tab w:val="left" w:pos="340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512D2F6">
      <w:start w:val="1"/>
      <w:numFmt w:val="lowerRoman"/>
      <w:lvlText w:val="%9."/>
      <w:lvlJc w:val="left"/>
      <w:pPr>
        <w:tabs>
          <w:tab w:val="left" w:pos="340"/>
        </w:tabs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1EB52BF"/>
    <w:multiLevelType w:val="multilevel"/>
    <w:tmpl w:val="50F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1129D8"/>
    <w:multiLevelType w:val="hybridMultilevel"/>
    <w:tmpl w:val="FD986880"/>
    <w:styleLink w:val="Zaimportowanystyl15"/>
    <w:lvl w:ilvl="0" w:tplc="4C105640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2CA318">
      <w:start w:val="1"/>
      <w:numFmt w:val="decimal"/>
      <w:lvlText w:val="%2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2E7226">
      <w:start w:val="1"/>
      <w:numFmt w:val="decimal"/>
      <w:lvlText w:val="%3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940C94">
      <w:start w:val="1"/>
      <w:numFmt w:val="decimal"/>
      <w:lvlText w:val="%4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51CCA66">
      <w:start w:val="1"/>
      <w:numFmt w:val="decimal"/>
      <w:lvlText w:val="%5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F649DF6">
      <w:start w:val="1"/>
      <w:numFmt w:val="decimal"/>
      <w:lvlText w:val="%6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FDC53E4">
      <w:start w:val="1"/>
      <w:numFmt w:val="decimal"/>
      <w:lvlText w:val="%7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92C009C">
      <w:start w:val="1"/>
      <w:numFmt w:val="decimal"/>
      <w:lvlText w:val="%8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A7A85CC">
      <w:start w:val="1"/>
      <w:numFmt w:val="decimal"/>
      <w:lvlText w:val="%9)"/>
      <w:lvlJc w:val="left"/>
      <w:pPr>
        <w:tabs>
          <w:tab w:val="left" w:pos="780"/>
        </w:tabs>
        <w:ind w:left="624" w:hanging="6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44FD50A3"/>
    <w:multiLevelType w:val="hybridMultilevel"/>
    <w:tmpl w:val="FD986880"/>
    <w:numStyleLink w:val="Zaimportowanystyl15"/>
  </w:abstractNum>
  <w:abstractNum w:abstractNumId="7" w15:restartNumberingAfterBreak="0">
    <w:nsid w:val="497E28CE"/>
    <w:multiLevelType w:val="hybridMultilevel"/>
    <w:tmpl w:val="2ECA796E"/>
    <w:styleLink w:val="Zaimportowanystyl18"/>
    <w:lvl w:ilvl="0" w:tplc="09F67AC6">
      <w:start w:val="1"/>
      <w:numFmt w:val="decimal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94C66A">
      <w:start w:val="1"/>
      <w:numFmt w:val="lowerLetter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878D4">
      <w:start w:val="1"/>
      <w:numFmt w:val="lowerRoman"/>
      <w:lvlText w:val="%3."/>
      <w:lvlJc w:val="left"/>
      <w:pPr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6BC7E36">
      <w:start w:val="1"/>
      <w:numFmt w:val="decimal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4AA8B02">
      <w:start w:val="1"/>
      <w:numFmt w:val="lowerLetter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182A10E">
      <w:start w:val="1"/>
      <w:numFmt w:val="lowerRoman"/>
      <w:lvlText w:val="%6."/>
      <w:lvlJc w:val="left"/>
      <w:pPr>
        <w:ind w:left="402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36A956">
      <w:start w:val="1"/>
      <w:numFmt w:val="decimal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D705C34">
      <w:start w:val="1"/>
      <w:numFmt w:val="lowerLetter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9E04590">
      <w:start w:val="1"/>
      <w:numFmt w:val="lowerRoman"/>
      <w:lvlText w:val="%9."/>
      <w:lvlJc w:val="left"/>
      <w:pPr>
        <w:ind w:left="618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E471663"/>
    <w:multiLevelType w:val="hybridMultilevel"/>
    <w:tmpl w:val="2ECA796E"/>
    <w:numStyleLink w:val="Zaimportowanystyl18"/>
  </w:abstractNum>
  <w:abstractNum w:abstractNumId="9" w15:restartNumberingAfterBreak="0">
    <w:nsid w:val="71F63240"/>
    <w:multiLevelType w:val="hybridMultilevel"/>
    <w:tmpl w:val="211A3660"/>
    <w:styleLink w:val="Zaimportowanystyl11"/>
    <w:lvl w:ilvl="0" w:tplc="5F84CBE8">
      <w:start w:val="1"/>
      <w:numFmt w:val="decimal"/>
      <w:lvlText w:val="%1."/>
      <w:lvlJc w:val="left"/>
      <w:pPr>
        <w:ind w:left="340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46D2BC">
      <w:start w:val="1"/>
      <w:numFmt w:val="decimal"/>
      <w:lvlText w:val="%2)"/>
      <w:lvlJc w:val="left"/>
      <w:pPr>
        <w:tabs>
          <w:tab w:val="left" w:pos="1020"/>
        </w:tabs>
        <w:ind w:left="851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22AF82A">
      <w:start w:val="1"/>
      <w:numFmt w:val="decimal"/>
      <w:lvlText w:val="%3)"/>
      <w:lvlJc w:val="left"/>
      <w:pPr>
        <w:tabs>
          <w:tab w:val="left" w:pos="851"/>
          <w:tab w:val="left" w:pos="1020"/>
        </w:tabs>
        <w:ind w:left="1781" w:hanging="46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1AC19EC">
      <w:start w:val="1"/>
      <w:numFmt w:val="decimal"/>
      <w:lvlText w:val="%4."/>
      <w:lvlJc w:val="left"/>
      <w:pPr>
        <w:tabs>
          <w:tab w:val="left" w:pos="851"/>
          <w:tab w:val="left" w:pos="1020"/>
        </w:tabs>
        <w:ind w:left="2711" w:hanging="5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2F47B34">
      <w:start w:val="1"/>
      <w:numFmt w:val="lowerLetter"/>
      <w:lvlText w:val="%5."/>
      <w:lvlJc w:val="left"/>
      <w:pPr>
        <w:tabs>
          <w:tab w:val="left" w:pos="851"/>
          <w:tab w:val="left" w:pos="1020"/>
        </w:tabs>
        <w:ind w:left="3431" w:hanging="5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5E505A">
      <w:start w:val="1"/>
      <w:numFmt w:val="lowerRoman"/>
      <w:lvlText w:val="%6."/>
      <w:lvlJc w:val="left"/>
      <w:pPr>
        <w:tabs>
          <w:tab w:val="left" w:pos="851"/>
          <w:tab w:val="left" w:pos="1020"/>
        </w:tabs>
        <w:ind w:left="4151" w:hanging="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32CF612">
      <w:start w:val="1"/>
      <w:numFmt w:val="decimal"/>
      <w:lvlText w:val="%7."/>
      <w:lvlJc w:val="left"/>
      <w:pPr>
        <w:tabs>
          <w:tab w:val="left" w:pos="851"/>
          <w:tab w:val="left" w:pos="1020"/>
        </w:tabs>
        <w:ind w:left="4871" w:hanging="5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3C0478">
      <w:start w:val="1"/>
      <w:numFmt w:val="lowerLetter"/>
      <w:lvlText w:val="%8."/>
      <w:lvlJc w:val="left"/>
      <w:pPr>
        <w:tabs>
          <w:tab w:val="left" w:pos="851"/>
          <w:tab w:val="left" w:pos="1020"/>
        </w:tabs>
        <w:ind w:left="5591" w:hanging="50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9122D1C">
      <w:start w:val="1"/>
      <w:numFmt w:val="lowerRoman"/>
      <w:lvlText w:val="%9."/>
      <w:lvlJc w:val="left"/>
      <w:pPr>
        <w:tabs>
          <w:tab w:val="left" w:pos="851"/>
          <w:tab w:val="left" w:pos="1020"/>
        </w:tabs>
        <w:ind w:left="6311" w:hanging="4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7EEB5C97"/>
    <w:multiLevelType w:val="hybridMultilevel"/>
    <w:tmpl w:val="BE204E64"/>
    <w:numStyleLink w:val="Zaimportowanystyl19"/>
  </w:abstractNum>
  <w:num w:numId="1" w16cid:durableId="613754506">
    <w:abstractNumId w:val="4"/>
  </w:num>
  <w:num w:numId="2" w16cid:durableId="1428691681">
    <w:abstractNumId w:val="0"/>
  </w:num>
  <w:num w:numId="3" w16cid:durableId="425463556">
    <w:abstractNumId w:val="1"/>
  </w:num>
  <w:num w:numId="4" w16cid:durableId="1091852103">
    <w:abstractNumId w:val="7"/>
  </w:num>
  <w:num w:numId="5" w16cid:durableId="1023556376">
    <w:abstractNumId w:val="8"/>
  </w:num>
  <w:num w:numId="6" w16cid:durableId="316036803">
    <w:abstractNumId w:val="3"/>
  </w:num>
  <w:num w:numId="7" w16cid:durableId="856581422">
    <w:abstractNumId w:val="10"/>
  </w:num>
  <w:num w:numId="8" w16cid:durableId="446851522">
    <w:abstractNumId w:val="9"/>
  </w:num>
  <w:num w:numId="9" w16cid:durableId="23335463">
    <w:abstractNumId w:val="2"/>
  </w:num>
  <w:num w:numId="10" w16cid:durableId="1559583892">
    <w:abstractNumId w:val="2"/>
    <w:lvlOverride w:ilvl="0">
      <w:lvl w:ilvl="0" w:tplc="FF82D0E4">
        <w:start w:val="1"/>
        <w:numFmt w:val="decimal"/>
        <w:lvlText w:val="%1."/>
        <w:lvlJc w:val="left"/>
        <w:pPr>
          <w:ind w:left="340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3120ED62">
        <w:start w:val="1"/>
        <w:numFmt w:val="decimal"/>
        <w:lvlText w:val="%2)"/>
        <w:lvlJc w:val="left"/>
        <w:pPr>
          <w:ind w:left="1040" w:hanging="47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6B9CC120">
        <w:start w:val="1"/>
        <w:numFmt w:val="decimal"/>
        <w:lvlText w:val="%3)"/>
        <w:lvlJc w:val="left"/>
        <w:pPr>
          <w:tabs>
            <w:tab w:val="left" w:pos="1020"/>
          </w:tabs>
          <w:ind w:left="1968" w:hanging="4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81F0762A">
        <w:start w:val="1"/>
        <w:numFmt w:val="decimal"/>
        <w:lvlText w:val="%4."/>
        <w:lvlJc w:val="left"/>
        <w:pPr>
          <w:tabs>
            <w:tab w:val="left" w:pos="1020"/>
          </w:tabs>
          <w:ind w:left="2896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90F6ACA0">
        <w:start w:val="1"/>
        <w:numFmt w:val="lowerLetter"/>
        <w:lvlText w:val="%5."/>
        <w:lvlJc w:val="left"/>
        <w:pPr>
          <w:tabs>
            <w:tab w:val="left" w:pos="1020"/>
          </w:tabs>
          <w:ind w:left="3616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0BF411A2">
        <w:start w:val="1"/>
        <w:numFmt w:val="lowerRoman"/>
        <w:lvlText w:val="%6."/>
        <w:lvlJc w:val="left"/>
        <w:pPr>
          <w:tabs>
            <w:tab w:val="left" w:pos="1020"/>
          </w:tabs>
          <w:ind w:left="4333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DC94CEDC">
        <w:start w:val="1"/>
        <w:numFmt w:val="decimal"/>
        <w:lvlText w:val="%7."/>
        <w:lvlJc w:val="left"/>
        <w:pPr>
          <w:tabs>
            <w:tab w:val="left" w:pos="1020"/>
          </w:tabs>
          <w:ind w:left="5056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71D46ED8">
        <w:start w:val="1"/>
        <w:numFmt w:val="lowerLetter"/>
        <w:lvlText w:val="%8."/>
        <w:lvlJc w:val="left"/>
        <w:pPr>
          <w:tabs>
            <w:tab w:val="left" w:pos="1020"/>
          </w:tabs>
          <w:ind w:left="5776" w:hanging="37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E5AE0662">
        <w:start w:val="1"/>
        <w:numFmt w:val="lowerRoman"/>
        <w:lvlText w:val="%9."/>
        <w:lvlJc w:val="left"/>
        <w:pPr>
          <w:tabs>
            <w:tab w:val="left" w:pos="1020"/>
          </w:tabs>
          <w:ind w:left="6493" w:hanging="3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1" w16cid:durableId="327296845">
    <w:abstractNumId w:val="5"/>
  </w:num>
  <w:num w:numId="12" w16cid:durableId="363408418">
    <w:abstractNumId w:val="6"/>
    <w:lvlOverride w:ilvl="0">
      <w:lvl w:ilvl="0" w:tplc="5046DD1E">
        <w:start w:val="1"/>
        <w:numFmt w:val="decimal"/>
        <w:lvlText w:val="%1."/>
        <w:lvlJc w:val="left"/>
        <w:pPr>
          <w:ind w:left="426" w:hanging="426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sz w:val="24"/>
          <w:szCs w:val="24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FE6"/>
    <w:rsid w:val="00000802"/>
    <w:rsid w:val="000025DB"/>
    <w:rsid w:val="000253B0"/>
    <w:rsid w:val="0006782C"/>
    <w:rsid w:val="000B4052"/>
    <w:rsid w:val="000C06C1"/>
    <w:rsid w:val="000E661E"/>
    <w:rsid w:val="00131C0C"/>
    <w:rsid w:val="00143C65"/>
    <w:rsid w:val="00145201"/>
    <w:rsid w:val="00187830"/>
    <w:rsid w:val="0019287F"/>
    <w:rsid w:val="001951D3"/>
    <w:rsid w:val="001A6E05"/>
    <w:rsid w:val="002275E0"/>
    <w:rsid w:val="002714EC"/>
    <w:rsid w:val="00276B61"/>
    <w:rsid w:val="002B58A9"/>
    <w:rsid w:val="002F5C37"/>
    <w:rsid w:val="00311715"/>
    <w:rsid w:val="0031759F"/>
    <w:rsid w:val="0033418F"/>
    <w:rsid w:val="00337808"/>
    <w:rsid w:val="00360C6B"/>
    <w:rsid w:val="003E4CD3"/>
    <w:rsid w:val="00400581"/>
    <w:rsid w:val="0045457E"/>
    <w:rsid w:val="0046167A"/>
    <w:rsid w:val="004C3A2B"/>
    <w:rsid w:val="004C661E"/>
    <w:rsid w:val="004D4E70"/>
    <w:rsid w:val="004D7917"/>
    <w:rsid w:val="004D7BB3"/>
    <w:rsid w:val="00530699"/>
    <w:rsid w:val="0053340C"/>
    <w:rsid w:val="00534A69"/>
    <w:rsid w:val="005372B1"/>
    <w:rsid w:val="00541AFC"/>
    <w:rsid w:val="005A3172"/>
    <w:rsid w:val="005A5D64"/>
    <w:rsid w:val="005B5C65"/>
    <w:rsid w:val="005F0F2A"/>
    <w:rsid w:val="00643487"/>
    <w:rsid w:val="00664BFB"/>
    <w:rsid w:val="00666CBD"/>
    <w:rsid w:val="006D0576"/>
    <w:rsid w:val="006D61C9"/>
    <w:rsid w:val="00703890"/>
    <w:rsid w:val="007240DC"/>
    <w:rsid w:val="00735F14"/>
    <w:rsid w:val="007371C0"/>
    <w:rsid w:val="00761AA7"/>
    <w:rsid w:val="00772723"/>
    <w:rsid w:val="00780CF0"/>
    <w:rsid w:val="007D0A5A"/>
    <w:rsid w:val="007E3B93"/>
    <w:rsid w:val="007E4740"/>
    <w:rsid w:val="007F2960"/>
    <w:rsid w:val="00800ED9"/>
    <w:rsid w:val="008102D7"/>
    <w:rsid w:val="0084090E"/>
    <w:rsid w:val="008C159C"/>
    <w:rsid w:val="008F0DC1"/>
    <w:rsid w:val="009273B8"/>
    <w:rsid w:val="00962CB3"/>
    <w:rsid w:val="00A13D81"/>
    <w:rsid w:val="00A157F9"/>
    <w:rsid w:val="00A1627E"/>
    <w:rsid w:val="00A826C6"/>
    <w:rsid w:val="00A85F98"/>
    <w:rsid w:val="00AB5E86"/>
    <w:rsid w:val="00AC389E"/>
    <w:rsid w:val="00B04942"/>
    <w:rsid w:val="00B23482"/>
    <w:rsid w:val="00B55FE6"/>
    <w:rsid w:val="00B90D89"/>
    <w:rsid w:val="00B91BE8"/>
    <w:rsid w:val="00BA55B4"/>
    <w:rsid w:val="00BD5CEC"/>
    <w:rsid w:val="00C125D1"/>
    <w:rsid w:val="00C20FD4"/>
    <w:rsid w:val="00C424A7"/>
    <w:rsid w:val="00C522AF"/>
    <w:rsid w:val="00CC2418"/>
    <w:rsid w:val="00CD1CE3"/>
    <w:rsid w:val="00D0521C"/>
    <w:rsid w:val="00D244CB"/>
    <w:rsid w:val="00D50B4B"/>
    <w:rsid w:val="00D609A8"/>
    <w:rsid w:val="00D6287B"/>
    <w:rsid w:val="00D640CD"/>
    <w:rsid w:val="00D77563"/>
    <w:rsid w:val="00D97A5C"/>
    <w:rsid w:val="00DC4014"/>
    <w:rsid w:val="00E04980"/>
    <w:rsid w:val="00E34AA5"/>
    <w:rsid w:val="00E52408"/>
    <w:rsid w:val="00E865A2"/>
    <w:rsid w:val="00E97737"/>
    <w:rsid w:val="00EA0354"/>
    <w:rsid w:val="00EA446D"/>
    <w:rsid w:val="00EC3B36"/>
    <w:rsid w:val="00F23CA4"/>
    <w:rsid w:val="00F33231"/>
    <w:rsid w:val="00F64B58"/>
    <w:rsid w:val="00F66D42"/>
    <w:rsid w:val="00F73C5F"/>
    <w:rsid w:val="00F87D60"/>
    <w:rsid w:val="00FB5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AADF7"/>
  <w15:docId w15:val="{4831738A-7D24-453E-A238-E65A2544E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4052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EC3B3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link w:val="Nagwek2Znak"/>
    <w:uiPriority w:val="9"/>
    <w:qFormat/>
    <w:rsid w:val="00EC3B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B36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EC3B3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editableli">
    <w:name w:val="editable_li"/>
    <w:basedOn w:val="Normalny"/>
    <w:rsid w:val="00EC3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">
    <w:name w:val="data"/>
    <w:basedOn w:val="Domylnaczcionkaakapitu"/>
    <w:rsid w:val="00EC3B36"/>
  </w:style>
  <w:style w:type="character" w:customStyle="1" w:styleId="autor">
    <w:name w:val="autor"/>
    <w:basedOn w:val="Domylnaczcionkaakapitu"/>
    <w:rsid w:val="00EC3B36"/>
  </w:style>
  <w:style w:type="paragraph" w:styleId="NormalnyWeb">
    <w:name w:val="Normal (Web)"/>
    <w:basedOn w:val="Normalny"/>
    <w:uiPriority w:val="99"/>
    <w:semiHidden/>
    <w:unhideWhenUsed/>
    <w:rsid w:val="00EC3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C3B36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EC3B36"/>
    <w:rPr>
      <w:b/>
      <w:bCs/>
    </w:rPr>
  </w:style>
  <w:style w:type="character" w:customStyle="1" w:styleId="tlid-translation">
    <w:name w:val="tlid-translation"/>
    <w:basedOn w:val="Domylnaczcionkaakapitu"/>
    <w:rsid w:val="001A6E05"/>
  </w:style>
  <w:style w:type="paragraph" w:customStyle="1" w:styleId="gmail-m2801002264288359419gmail-m426235611439981265gwp0119d849msonormal">
    <w:name w:val="gmail-m_2801002264288359419gmail-m426235611439981265gwp0119d849msonormal"/>
    <w:basedOn w:val="Normalny"/>
    <w:rsid w:val="00CC2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mail-m2801002264288359419gmail-m426235611439981265font">
    <w:name w:val="gmail-m_2801002264288359419gmail-m426235611439981265font"/>
    <w:basedOn w:val="Domylnaczcionkaakapitu"/>
    <w:rsid w:val="00CC2418"/>
  </w:style>
  <w:style w:type="character" w:customStyle="1" w:styleId="gmail-m2801002264288359419gmail-m426235611439981265gwp0119d849gmail-tlid-translation">
    <w:name w:val="gmail-m_2801002264288359419gmail-m426235611439981265gwp0119d849gmail-tlid-translation"/>
    <w:basedOn w:val="Domylnaczcionkaakapitu"/>
    <w:rsid w:val="00CC2418"/>
  </w:style>
  <w:style w:type="character" w:customStyle="1" w:styleId="gmail-m2801002264288359419gmail-m426235611439981265size">
    <w:name w:val="gmail-m_2801002264288359419gmail-m426235611439981265size"/>
    <w:basedOn w:val="Domylnaczcionkaakapitu"/>
    <w:rsid w:val="00CC2418"/>
  </w:style>
  <w:style w:type="paragraph" w:styleId="Akapitzlist">
    <w:name w:val="List Paragraph"/>
    <w:basedOn w:val="Normalny"/>
    <w:uiPriority w:val="34"/>
    <w:qFormat/>
    <w:rsid w:val="000B4052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Default">
    <w:name w:val="Default"/>
    <w:rsid w:val="00A13D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t">
    <w:name w:val="st"/>
    <w:rsid w:val="00311715"/>
  </w:style>
  <w:style w:type="numbering" w:customStyle="1" w:styleId="Zaimportowanystyl18">
    <w:name w:val="Zaimportowany styl 18"/>
    <w:rsid w:val="00311715"/>
    <w:pPr>
      <w:numPr>
        <w:numId w:val="4"/>
      </w:numPr>
    </w:pPr>
  </w:style>
  <w:style w:type="paragraph" w:styleId="Tekstpodstawowywcity">
    <w:name w:val="Body Text Indent"/>
    <w:link w:val="TekstpodstawowywcityZnak"/>
    <w:rsid w:val="00311715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  <w:ind w:left="60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11715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numbering" w:customStyle="1" w:styleId="Zaimportowanystyl19">
    <w:name w:val="Zaimportowany styl 19"/>
    <w:rsid w:val="00F23CA4"/>
    <w:pPr>
      <w:numPr>
        <w:numId w:val="6"/>
      </w:numPr>
    </w:pPr>
  </w:style>
  <w:style w:type="numbering" w:customStyle="1" w:styleId="Zaimportowanystyl11">
    <w:name w:val="Zaimportowany styl 11"/>
    <w:rsid w:val="008102D7"/>
    <w:pPr>
      <w:numPr>
        <w:numId w:val="8"/>
      </w:numPr>
    </w:pPr>
  </w:style>
  <w:style w:type="numbering" w:customStyle="1" w:styleId="Zaimportowanystyl15">
    <w:name w:val="Zaimportowany styl 15"/>
    <w:rsid w:val="005A3172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25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87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9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85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5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2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07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90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13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23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0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83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mb.edu.pl/wf/zaklad-biochemii-farmaceutycznej" TargetMode="External"/><Relationship Id="rId5" Type="http://schemas.openxmlformats.org/officeDocument/2006/relationships/hyperlink" Target="https://www.umb.edu.pl/wf/zaklad-biochemii-farmaceutycznej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1358</Words>
  <Characters>8151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UMB</Company>
  <LinksUpToDate>false</LinksUpToDate>
  <CharactersWithSpaces>9491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UMB</dc:creator>
  <cp:lastModifiedBy>Małgorzata Borzym-Kluczyk</cp:lastModifiedBy>
  <cp:revision>24</cp:revision>
  <cp:lastPrinted>2026-09-11T07:48:00Z</cp:lastPrinted>
  <dcterms:created xsi:type="dcterms:W3CDTF">2025-09-29T08:57:00Z</dcterms:created>
  <dcterms:modified xsi:type="dcterms:W3CDTF">2026-09-28T06:18:00Z</dcterms:modified>
</cp:coreProperties>
</file>