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7DCA0" w14:textId="77777777" w:rsidR="000C739D" w:rsidRPr="000C739D" w:rsidRDefault="000C739D" w:rsidP="00BA1B7D">
      <w:pPr>
        <w:shd w:val="clear" w:color="auto" w:fill="FFFFFF"/>
        <w:spacing w:after="0"/>
        <w:ind w:left="357"/>
        <w:jc w:val="center"/>
        <w:outlineLvl w:val="3"/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pl-PL"/>
        </w:rPr>
      </w:pPr>
      <w:r w:rsidRPr="000C739D"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pl-PL"/>
        </w:rPr>
        <w:t>Regulamin obowiązujący na zajęciach laboratoryjnych z Biochemii</w:t>
      </w:r>
    </w:p>
    <w:p w14:paraId="2417C6B6" w14:textId="77777777" w:rsidR="000C739D" w:rsidRPr="000C739D" w:rsidRDefault="000C739D" w:rsidP="00BA1B7D">
      <w:pPr>
        <w:shd w:val="clear" w:color="auto" w:fill="FFFFFF"/>
        <w:spacing w:after="0"/>
        <w:ind w:left="357"/>
        <w:jc w:val="center"/>
        <w:outlineLvl w:val="3"/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pl-PL"/>
        </w:rPr>
      </w:pPr>
      <w:r w:rsidRPr="000C739D"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pl-PL"/>
        </w:rPr>
        <w:t>w Zakładzie Biochemii Farmaceutycznej</w:t>
      </w:r>
    </w:p>
    <w:p w14:paraId="3F2EECC3" w14:textId="77777777" w:rsidR="000C739D" w:rsidRPr="000C739D" w:rsidRDefault="000C739D" w:rsidP="00BA1B7D">
      <w:pPr>
        <w:shd w:val="clear" w:color="auto" w:fill="FFFFFF"/>
        <w:spacing w:after="0"/>
        <w:ind w:left="357"/>
        <w:jc w:val="center"/>
        <w:outlineLvl w:val="3"/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pl-PL"/>
        </w:rPr>
      </w:pPr>
      <w:r w:rsidRPr="000C739D"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pl-PL"/>
        </w:rPr>
        <w:t>Uniwersytetu Medycznego w Białymstoku</w:t>
      </w:r>
    </w:p>
    <w:p w14:paraId="063DDAF9" w14:textId="77777777" w:rsidR="006F7EFA" w:rsidRPr="009005DC" w:rsidRDefault="006F7EFA" w:rsidP="00BA1B7D">
      <w:pPr>
        <w:spacing w:after="0"/>
        <w:ind w:firstLine="45"/>
        <w:jc w:val="center"/>
        <w:rPr>
          <w:rFonts w:cstheme="minorHAnsi"/>
        </w:rPr>
      </w:pPr>
    </w:p>
    <w:p w14:paraId="0E0625AD" w14:textId="2D208D1F" w:rsidR="009005DC" w:rsidRPr="006F5F22" w:rsidRDefault="006F7EFA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6F5F22">
        <w:rPr>
          <w:rFonts w:cstheme="minorHAnsi"/>
          <w:color w:val="000000" w:themeColor="text1"/>
        </w:rPr>
        <w:t xml:space="preserve">Zajęcia dydaktyczne z zakresu </w:t>
      </w:r>
      <w:r w:rsidR="00CE39F8" w:rsidRPr="00765E83">
        <w:rPr>
          <w:rFonts w:cstheme="minorHAnsi"/>
          <w:color w:val="000000" w:themeColor="text1"/>
        </w:rPr>
        <w:t>„</w:t>
      </w:r>
      <w:r w:rsidR="00C80831" w:rsidRPr="00765E83">
        <w:rPr>
          <w:rFonts w:cstheme="minorHAnsi"/>
          <w:color w:val="000000" w:themeColor="text1"/>
        </w:rPr>
        <w:t>Podstaw b</w:t>
      </w:r>
      <w:r w:rsidRPr="00765E83">
        <w:rPr>
          <w:rFonts w:cstheme="minorHAnsi"/>
          <w:color w:val="000000" w:themeColor="text1"/>
        </w:rPr>
        <w:t>iochemii</w:t>
      </w:r>
      <w:r w:rsidR="00CE39F8" w:rsidRPr="00765E83">
        <w:rPr>
          <w:rFonts w:cstheme="minorHAnsi"/>
          <w:color w:val="000000" w:themeColor="text1"/>
        </w:rPr>
        <w:t>”</w:t>
      </w:r>
      <w:r w:rsidRPr="006F5F22">
        <w:rPr>
          <w:rFonts w:cstheme="minorHAnsi"/>
          <w:color w:val="000000" w:themeColor="text1"/>
        </w:rPr>
        <w:t xml:space="preserve"> dla studentów odbywają się w wymiarze godzin przewidzianym </w:t>
      </w:r>
      <w:r w:rsidR="00443909">
        <w:rPr>
          <w:rFonts w:cstheme="minorHAnsi"/>
          <w:color w:val="000000" w:themeColor="text1"/>
        </w:rPr>
        <w:t xml:space="preserve">w </w:t>
      </w:r>
      <w:r w:rsidRPr="006F5F22">
        <w:rPr>
          <w:rFonts w:cstheme="minorHAnsi"/>
          <w:color w:val="000000" w:themeColor="text1"/>
        </w:rPr>
        <w:t>program</w:t>
      </w:r>
      <w:r w:rsidR="00443909">
        <w:rPr>
          <w:rFonts w:cstheme="minorHAnsi"/>
          <w:color w:val="000000" w:themeColor="text1"/>
        </w:rPr>
        <w:t>ie</w:t>
      </w:r>
      <w:r w:rsidRPr="006F5F22">
        <w:rPr>
          <w:rFonts w:cstheme="minorHAnsi"/>
          <w:color w:val="000000" w:themeColor="text1"/>
        </w:rPr>
        <w:t xml:space="preserve"> studiów Ministerstw</w:t>
      </w:r>
      <w:r w:rsidR="00443909">
        <w:rPr>
          <w:rFonts w:cstheme="minorHAnsi"/>
          <w:color w:val="000000" w:themeColor="text1"/>
        </w:rPr>
        <w:t>a</w:t>
      </w:r>
      <w:r w:rsidRPr="006F5F22">
        <w:rPr>
          <w:rFonts w:cstheme="minorHAnsi"/>
          <w:color w:val="000000" w:themeColor="text1"/>
        </w:rPr>
        <w:t xml:space="preserve"> Nauki i Szkolnictwa Wyższego.</w:t>
      </w:r>
    </w:p>
    <w:p w14:paraId="1CE01F90" w14:textId="7D7AB5FC" w:rsidR="00A43D06" w:rsidRPr="006F5F22" w:rsidRDefault="00A43D06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6F5F22">
        <w:rPr>
          <w:rFonts w:asciiTheme="minorHAnsi" w:eastAsia="Times New Roman" w:hAnsiTheme="minorHAnsi" w:cstheme="minorHAnsi"/>
          <w:color w:val="333333"/>
        </w:rPr>
        <w:t xml:space="preserve">Treści programowe wykładów oraz ćwiczeń  z </w:t>
      </w:r>
      <w:r w:rsidRPr="00765E83">
        <w:rPr>
          <w:rFonts w:asciiTheme="minorHAnsi" w:eastAsia="Times New Roman" w:hAnsiTheme="minorHAnsi" w:cstheme="minorHAnsi"/>
          <w:color w:val="333333"/>
        </w:rPr>
        <w:t xml:space="preserve">przedmiotu </w:t>
      </w:r>
      <w:r w:rsidR="00C80831" w:rsidRPr="00765E83">
        <w:rPr>
          <w:rFonts w:asciiTheme="minorHAnsi" w:eastAsia="Times New Roman" w:hAnsiTheme="minorHAnsi" w:cstheme="minorHAnsi"/>
          <w:color w:val="333333"/>
        </w:rPr>
        <w:t xml:space="preserve">Podstawy </w:t>
      </w:r>
      <w:r w:rsidRPr="00765E83">
        <w:rPr>
          <w:rFonts w:asciiTheme="minorHAnsi" w:eastAsia="Times New Roman" w:hAnsiTheme="minorHAnsi" w:cstheme="minorHAnsi"/>
          <w:color w:val="333333"/>
        </w:rPr>
        <w:t>biochemi</w:t>
      </w:r>
      <w:r w:rsidR="00C80831" w:rsidRPr="00765E83">
        <w:rPr>
          <w:rFonts w:asciiTheme="minorHAnsi" w:eastAsia="Times New Roman" w:hAnsiTheme="minorHAnsi" w:cstheme="minorHAnsi"/>
          <w:color w:val="333333"/>
        </w:rPr>
        <w:t>i</w:t>
      </w:r>
      <w:r w:rsidRPr="006F5F22">
        <w:rPr>
          <w:rFonts w:asciiTheme="minorHAnsi" w:eastAsia="Times New Roman" w:hAnsiTheme="minorHAnsi" w:cstheme="minorHAnsi"/>
          <w:color w:val="333333"/>
        </w:rPr>
        <w:t xml:space="preserve"> podane  są na stronie internetowej: </w:t>
      </w:r>
      <w:hyperlink r:id="rId5" w:history="1">
        <w:r w:rsidRPr="006F5F22">
          <w:rPr>
            <w:rStyle w:val="Hipercze"/>
            <w:rFonts w:asciiTheme="minorHAnsi" w:eastAsia="Times New Roman" w:hAnsiTheme="minorHAnsi" w:cstheme="minorHAnsi"/>
            <w:i/>
          </w:rPr>
          <w:t>https://www.umb.edu.pl/wf/zaklad-biochemii-farmaceutycznej</w:t>
        </w:r>
      </w:hyperlink>
      <w:r w:rsidRPr="006F5F22">
        <w:rPr>
          <w:rFonts w:asciiTheme="minorHAnsi" w:eastAsia="Times New Roman" w:hAnsiTheme="minorHAnsi" w:cstheme="minorHAnsi"/>
          <w:color w:val="333333"/>
        </w:rPr>
        <w:t xml:space="preserve"> i w gablocie przed wejściem do Zakładu Biochemii Farmaceutycznej. </w:t>
      </w:r>
    </w:p>
    <w:p w14:paraId="5D279640" w14:textId="70C177CA" w:rsidR="00A43D06" w:rsidRPr="00756CE5" w:rsidRDefault="00A43D06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Style w:val="Hipercze"/>
          <w:rFonts w:cstheme="minorHAnsi"/>
          <w:color w:val="000000" w:themeColor="text1"/>
          <w:u w:val="none"/>
        </w:rPr>
      </w:pPr>
      <w:r w:rsidRPr="006F5F22">
        <w:rPr>
          <w:rFonts w:eastAsia="Times New Roman" w:cstheme="minorHAnsi"/>
          <w:color w:val="333333"/>
        </w:rPr>
        <w:t xml:space="preserve">Skład Zespołu Dydaktycznego znajduje się na stronie internetowej Zakładu: </w:t>
      </w:r>
      <w:hyperlink r:id="rId6" w:history="1">
        <w:r w:rsidRPr="006F5F22">
          <w:rPr>
            <w:rStyle w:val="Hipercze"/>
            <w:rFonts w:asciiTheme="minorHAnsi" w:eastAsia="Times New Roman" w:hAnsiTheme="minorHAnsi" w:cstheme="minorHAnsi"/>
            <w:i/>
          </w:rPr>
          <w:t>https://www.umb.edu.pl/wf/zaklad-biochemii-farmaceutycznej</w:t>
        </w:r>
      </w:hyperlink>
    </w:p>
    <w:p w14:paraId="491D641D" w14:textId="54DA1516" w:rsidR="00756CE5" w:rsidRPr="003867A3" w:rsidRDefault="00E333B5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bookmarkStart w:id="0" w:name="_Hlk209166841"/>
      <w:r w:rsidRPr="003867A3">
        <w:t>Student ma obowiązek we wszystkich sprawach dotyczących studiów w korespondencji elektronicznej posługiwać się studenckim kontem uczelnianym w domenie student.umb.edu.pl oraz systematycznie sprawdzać konto e-mailowe i odczytywać korespondencję</w:t>
      </w:r>
      <w:bookmarkEnd w:id="0"/>
      <w:r w:rsidRPr="003867A3">
        <w:t>.</w:t>
      </w:r>
    </w:p>
    <w:p w14:paraId="1222F0C0" w14:textId="3EE30623" w:rsidR="00E57AA4" w:rsidRPr="006F5F22" w:rsidRDefault="00E57AA4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6F5F22">
        <w:rPr>
          <w:rFonts w:cstheme="minorHAnsi"/>
          <w:color w:val="000000" w:themeColor="text1"/>
        </w:rPr>
        <w:t>Zajęcia laboratoryjne odbywają się w salach ćwiczeniowych Zakładu Biochemii Farmaceutycznej. Przed wejściem do pracowni należy nałożyć biały fartuch ochronny, miękkie obuwie oraz zdezynfekować ręce</w:t>
      </w:r>
      <w:r w:rsidR="00A43D06" w:rsidRPr="006F5F22">
        <w:rPr>
          <w:rFonts w:cstheme="minorHAnsi"/>
          <w:color w:val="000000" w:themeColor="text1"/>
        </w:rPr>
        <w:t xml:space="preserve">. </w:t>
      </w:r>
      <w:r w:rsidRPr="006F5F22">
        <w:rPr>
          <w:rFonts w:cstheme="minorHAnsi"/>
          <w:color w:val="000000" w:themeColor="text1"/>
        </w:rPr>
        <w:t>Do pracowni należy zabrać jedynie rzeczy niezbędne, materiały piśmienne oraz kalkulator.</w:t>
      </w:r>
    </w:p>
    <w:p w14:paraId="3AD49B12" w14:textId="77777777" w:rsidR="006F7EFA" w:rsidRPr="006F5F22" w:rsidRDefault="006F7EFA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6F5F22">
        <w:rPr>
          <w:rFonts w:cstheme="minorHAnsi"/>
          <w:color w:val="000000" w:themeColor="text1"/>
        </w:rPr>
        <w:t>Na każde ćwiczenie obowiązuje znajomość części praktycznej oraz materiału wykładowego z poprzedniego tygodnia.</w:t>
      </w:r>
    </w:p>
    <w:p w14:paraId="094DC6B4" w14:textId="36658C5B" w:rsidR="006F7EFA" w:rsidRPr="003867A3" w:rsidRDefault="006F7EFA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6F5F22">
        <w:rPr>
          <w:rFonts w:cstheme="minorHAnsi"/>
          <w:color w:val="000000" w:themeColor="text1"/>
        </w:rPr>
        <w:t xml:space="preserve">Student jest zobowiązany uczestniczyć we wszystkich zajęciach. W przypadku nieobecności należy ją usprawiedliwić bezpośrednio po ustąpieniu przyczyn nieobecności, najpóźniej </w:t>
      </w:r>
      <w:r w:rsidR="008406E1" w:rsidRPr="006F5F22">
        <w:rPr>
          <w:rFonts w:cstheme="minorHAnsi"/>
          <w:color w:val="000000" w:themeColor="text1"/>
        </w:rPr>
        <w:t>w terminie nie</w:t>
      </w:r>
      <w:r w:rsidR="006431E1" w:rsidRPr="006F5F22">
        <w:rPr>
          <w:rFonts w:cstheme="minorHAnsi"/>
          <w:color w:val="000000" w:themeColor="text1"/>
        </w:rPr>
        <w:t xml:space="preserve"> </w:t>
      </w:r>
      <w:r w:rsidR="008406E1" w:rsidRPr="006F5F22">
        <w:t>przekraczającym 14 dni</w:t>
      </w:r>
      <w:r w:rsidRPr="006F5F22">
        <w:rPr>
          <w:rFonts w:cstheme="minorHAnsi"/>
          <w:color w:val="000000" w:themeColor="text1"/>
        </w:rPr>
        <w:t>. Honorowane będą tylko zwolnienia lekarskie lub dziekańskie.</w:t>
      </w:r>
      <w:r w:rsidR="003B006C">
        <w:rPr>
          <w:rFonts w:cstheme="minorHAnsi"/>
          <w:color w:val="000000" w:themeColor="text1"/>
        </w:rPr>
        <w:t xml:space="preserve"> </w:t>
      </w:r>
      <w:bookmarkStart w:id="1" w:name="_Hlk209167367"/>
      <w:r w:rsidR="003B006C" w:rsidRPr="003867A3">
        <w:rPr>
          <w:rFonts w:cstheme="minorHAnsi"/>
        </w:rPr>
        <w:t>Student za</w:t>
      </w:r>
      <w:r w:rsidR="003B006C" w:rsidRPr="003867A3">
        <w:t>licza materiał, obowiązujący na opuszczonych zajęciach, w ustalonym terminie z prowadzącym.</w:t>
      </w:r>
    </w:p>
    <w:bookmarkEnd w:id="1"/>
    <w:p w14:paraId="07CC8D9C" w14:textId="77777777" w:rsidR="006F7EFA" w:rsidRPr="006F5F22" w:rsidRDefault="006F7EFA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6F5F22">
        <w:rPr>
          <w:rFonts w:cstheme="minorHAnsi"/>
          <w:color w:val="000000" w:themeColor="text1"/>
        </w:rPr>
        <w:t>W pracowni należy unikać zbędnych rozmów, nie wolno spożywać pokarmów oraz napojów.</w:t>
      </w:r>
    </w:p>
    <w:p w14:paraId="4D613F36" w14:textId="77777777" w:rsidR="006F7EFA" w:rsidRPr="006F5F22" w:rsidRDefault="006F7EFA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6F5F22">
        <w:rPr>
          <w:rFonts w:cstheme="minorHAnsi"/>
          <w:color w:val="000000" w:themeColor="text1"/>
        </w:rPr>
        <w:t>W sali ćwiczeniowej student może przebywać jedynie w obecności asystenta. W trakcie zajęć nie wolno opuszczać sali ćwiczeniowej bez zgody asystenta.</w:t>
      </w:r>
    </w:p>
    <w:p w14:paraId="1B603E0D" w14:textId="70624880" w:rsidR="006F7EFA" w:rsidRPr="003867A3" w:rsidRDefault="006F7EFA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3867A3">
        <w:rPr>
          <w:rFonts w:cstheme="minorHAnsi"/>
        </w:rPr>
        <w:t>Na pierwszym ćwiczeniu student zobowiązany jest do zapoznania się z regulaminem ćwiczeń oraz przepisami BHP.</w:t>
      </w:r>
      <w:r w:rsidR="00952486" w:rsidRPr="003867A3">
        <w:rPr>
          <w:rFonts w:cstheme="minorHAnsi"/>
        </w:rPr>
        <w:t xml:space="preserve"> </w:t>
      </w:r>
      <w:r w:rsidRPr="003867A3">
        <w:rPr>
          <w:rFonts w:cstheme="minorHAnsi"/>
        </w:rPr>
        <w:t>Student, który nie odbył szkolenia w zakresie BHP nie może uczestniczyć w zajęciach praktycznych.</w:t>
      </w:r>
    </w:p>
    <w:p w14:paraId="563927A0" w14:textId="77777777" w:rsidR="006F7EFA" w:rsidRPr="006F5F22" w:rsidRDefault="006F7EFA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3867A3">
        <w:rPr>
          <w:rFonts w:cstheme="minorHAnsi"/>
        </w:rPr>
        <w:t xml:space="preserve">Wykonując doświadczenia należy oszczędnie użytkować odczynniki chemiczne. Do doświadczeń brać możliwie </w:t>
      </w:r>
      <w:r w:rsidRPr="006F5F22">
        <w:rPr>
          <w:rFonts w:cstheme="minorHAnsi"/>
          <w:color w:val="000000" w:themeColor="text1"/>
        </w:rPr>
        <w:t>mało odczynników (najlepiej tyle ile jest podane w instrukcji do wykonywanego doświadczenia lub wg wskazówek osoby prowadzącej ćwiczenia). Nie wolno zlewać odczynników z powrotem do butelek, ani też zamieniać korków i pipet.</w:t>
      </w:r>
    </w:p>
    <w:p w14:paraId="69B21A16" w14:textId="77777777" w:rsidR="006F7EFA" w:rsidRPr="006F5F22" w:rsidRDefault="006F7EFA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6F5F22">
        <w:rPr>
          <w:rFonts w:cstheme="minorHAnsi"/>
        </w:rPr>
        <w:t>Należy dbać o czystość miejsca pracy. Na stole i półkach z odczynnikami powinien panować porządek. Rozlane kwasy natychmiast zneutralizować 5% NaHCO</w:t>
      </w:r>
      <w:r w:rsidRPr="006F5F22">
        <w:rPr>
          <w:rFonts w:cstheme="minorHAnsi"/>
          <w:vertAlign w:val="subscript"/>
        </w:rPr>
        <w:t>3</w:t>
      </w:r>
      <w:r w:rsidRPr="006F5F22">
        <w:rPr>
          <w:rFonts w:cstheme="minorHAnsi"/>
        </w:rPr>
        <w:t>, a zasady 1% kwasem octowym, a następnie zmyć wodą.</w:t>
      </w:r>
    </w:p>
    <w:p w14:paraId="709FAC95" w14:textId="77777777" w:rsidR="006F7EFA" w:rsidRPr="006F5F22" w:rsidRDefault="006F7EFA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6F5F22">
        <w:rPr>
          <w:rFonts w:cstheme="minorHAnsi"/>
        </w:rPr>
        <w:t xml:space="preserve">Wszelkie odpadki stałe (papier, szkło) należy wrzucać do </w:t>
      </w:r>
      <w:r w:rsidR="001D3A57" w:rsidRPr="006F5F22">
        <w:rPr>
          <w:rFonts w:cstheme="minorHAnsi"/>
        </w:rPr>
        <w:t>kosza na odpady</w:t>
      </w:r>
      <w:r w:rsidRPr="006F5F22">
        <w:rPr>
          <w:rFonts w:cstheme="minorHAnsi"/>
        </w:rPr>
        <w:t>, natomiast stężone kwasy i zasady wylewać do zlewu na bieżącą wodę.</w:t>
      </w:r>
    </w:p>
    <w:p w14:paraId="38ACD43A" w14:textId="5C4AB22B" w:rsidR="006F7EFA" w:rsidRPr="006F5F22" w:rsidRDefault="006F7EFA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6F5F22">
        <w:rPr>
          <w:rFonts w:cstheme="minorHAnsi"/>
        </w:rPr>
        <w:t>Wszelkie prace z substancjami łatwopalnymi, lotnymi oraz stężonymi kwasami i zasadami należy wykonywać pod wyciągiem</w:t>
      </w:r>
      <w:r w:rsidR="00756CE5">
        <w:rPr>
          <w:rFonts w:cstheme="minorHAnsi"/>
        </w:rPr>
        <w:t>,</w:t>
      </w:r>
      <w:r w:rsidRPr="006F5F22">
        <w:rPr>
          <w:rFonts w:cstheme="minorHAnsi"/>
        </w:rPr>
        <w:t xml:space="preserve"> z zachowaniem szczególnych środków ostrożności. Stężonych kwasów i zasad, trucizn oraz roztworów lotnych nie wolno aspirować ustami. Zużyte odczynniki wylewać do zlewu w taki sposób, aby uniknąć poparzenia przez odbite od ścianek zlewu krople płynu. Natychmiast spłukiwać zlew bieżąca wodą. Płynami łatwopalnymi posługiwać się wtedy, gdy pa</w:t>
      </w:r>
      <w:r w:rsidR="00DC3096" w:rsidRPr="006F5F22">
        <w:rPr>
          <w:rFonts w:cstheme="minorHAnsi"/>
        </w:rPr>
        <w:t>l</w:t>
      </w:r>
      <w:r w:rsidRPr="006F5F22">
        <w:rPr>
          <w:rFonts w:cstheme="minorHAnsi"/>
        </w:rPr>
        <w:t xml:space="preserve">niki gazowe są zgaszone i nie ma żadnych innych źródeł otwartego ognia. Po użyciu płynów naczynia </w:t>
      </w:r>
      <w:r w:rsidR="00DC3096" w:rsidRPr="006F5F22">
        <w:rPr>
          <w:rFonts w:cstheme="minorHAnsi"/>
        </w:rPr>
        <w:t xml:space="preserve">należy </w:t>
      </w:r>
      <w:r w:rsidRPr="006F5F22">
        <w:rPr>
          <w:rFonts w:cstheme="minorHAnsi"/>
        </w:rPr>
        <w:t>szczelnie zamykać.</w:t>
      </w:r>
    </w:p>
    <w:p w14:paraId="595697E6" w14:textId="5139A469" w:rsidR="006F7EFA" w:rsidRPr="006F5F22" w:rsidRDefault="006F7EFA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6F5F22">
        <w:rPr>
          <w:rFonts w:cstheme="minorHAnsi"/>
        </w:rPr>
        <w:t>W przypadku poparzenia lub skaleczenia</w:t>
      </w:r>
      <w:r w:rsidR="00DC3096" w:rsidRPr="006F5F22">
        <w:rPr>
          <w:rFonts w:cstheme="minorHAnsi"/>
        </w:rPr>
        <w:t xml:space="preserve"> </w:t>
      </w:r>
      <w:r w:rsidR="00900B86" w:rsidRPr="006F5F22">
        <w:rPr>
          <w:rFonts w:cstheme="minorHAnsi"/>
        </w:rPr>
        <w:t>należy</w:t>
      </w:r>
      <w:r w:rsidRPr="006F5F22">
        <w:rPr>
          <w:rFonts w:cstheme="minorHAnsi"/>
        </w:rPr>
        <w:t xml:space="preserve"> natychmiast zgłosić</w:t>
      </w:r>
      <w:r w:rsidR="00DC3096" w:rsidRPr="006F5F22">
        <w:rPr>
          <w:rFonts w:cstheme="minorHAnsi"/>
        </w:rPr>
        <w:t xml:space="preserve"> ten</w:t>
      </w:r>
      <w:r w:rsidRPr="006F5F22">
        <w:rPr>
          <w:rFonts w:cstheme="minorHAnsi"/>
        </w:rPr>
        <w:t xml:space="preserve"> fakt osobie prowadzącej ćwiczenia. W przypadku poparzenia płynami żrącymi (stężone kwasy lub zasady) natychmiast obficie zmyć oblaną powierzchnię ciała wodą wodociągową i zgłosić osobie prowadzącej ćwiczenia. Następnie zobojętnić: kwasy 5% NaHCO</w:t>
      </w:r>
      <w:r w:rsidRPr="006F5F22">
        <w:rPr>
          <w:rFonts w:cstheme="minorHAnsi"/>
          <w:vertAlign w:val="subscript"/>
        </w:rPr>
        <w:t>3</w:t>
      </w:r>
      <w:r w:rsidRPr="006F5F22">
        <w:rPr>
          <w:rFonts w:cstheme="minorHAnsi"/>
        </w:rPr>
        <w:t>, a zasady 1% kwasem octowym.</w:t>
      </w:r>
    </w:p>
    <w:p w14:paraId="6A0E42CC" w14:textId="5BC7C278" w:rsidR="006F7EFA" w:rsidRPr="006F5F22" w:rsidRDefault="006F7EFA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6F5F22">
        <w:rPr>
          <w:rFonts w:cstheme="minorHAnsi"/>
        </w:rPr>
        <w:lastRenderedPageBreak/>
        <w:t>Należy umiejętnie korzystać z instalacji gazowej. Przy zapalaniu palnika gazowego zamknąć dopływ powietrza, następnie zbliżyć zapaloną zapałkę do wylotu kominka i powoli otworzyć kurek gazowy. Następnie uregulować dopływ powietrza</w:t>
      </w:r>
      <w:r w:rsidR="00DC3096" w:rsidRPr="006F5F22">
        <w:rPr>
          <w:rFonts w:cstheme="minorHAnsi"/>
        </w:rPr>
        <w:t>,</w:t>
      </w:r>
      <w:r w:rsidR="00900B86" w:rsidRPr="006F5F22">
        <w:rPr>
          <w:rFonts w:cstheme="minorHAnsi"/>
        </w:rPr>
        <w:t xml:space="preserve"> </w:t>
      </w:r>
      <w:r w:rsidRPr="006F5F22">
        <w:rPr>
          <w:rFonts w:cstheme="minorHAnsi"/>
        </w:rPr>
        <w:t xml:space="preserve">płomień nie powinien huczeć </w:t>
      </w:r>
      <w:r w:rsidR="00DC3096" w:rsidRPr="006F5F22">
        <w:rPr>
          <w:rFonts w:cstheme="minorHAnsi"/>
        </w:rPr>
        <w:t xml:space="preserve">ani </w:t>
      </w:r>
      <w:r w:rsidRPr="006F5F22">
        <w:rPr>
          <w:rFonts w:cstheme="minorHAnsi"/>
        </w:rPr>
        <w:t>kopcić. Niepotrzebne palniki należy natychmiast zgasić.</w:t>
      </w:r>
    </w:p>
    <w:p w14:paraId="402569B2" w14:textId="77777777" w:rsidR="006F7EFA" w:rsidRPr="006F5F22" w:rsidRDefault="006F7EFA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6F5F22">
        <w:rPr>
          <w:rFonts w:cstheme="minorHAnsi"/>
        </w:rPr>
        <w:t>W razie zapalenia się mieszaniny reakcyjnej, stołu lub fartucha ochronnego natychmiast zawiadomić osobę prowadzącą ćwiczenia i gasić przykrywając ogień kocem gaśniczym (koc wisi na ścianie w sali ćwiczeniowej).</w:t>
      </w:r>
    </w:p>
    <w:p w14:paraId="7654A67B" w14:textId="77777777" w:rsidR="006F7EFA" w:rsidRPr="006F5F22" w:rsidRDefault="006F7EFA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6F5F22">
        <w:rPr>
          <w:rFonts w:cstheme="minorHAnsi"/>
        </w:rPr>
        <w:t>Po ukończeniu ćwiczenia każdy student powinien uporządkować swoje stanowisko pracy, umyć szkło laboratoryjne oraz umieścić butelki z odczynnikami i pojemniki z substancjami na właściwym miejscu, sprawdzić czy zamknięte są kurki gazowe i zakręcone krany wodne i zameldować o wykonaniu zadania osobie dyżurnej. Dyżurny melduje o uporządkowaniu stanowisk pracy swojej grupy osobie prowadzącej ćwiczenia.</w:t>
      </w:r>
    </w:p>
    <w:p w14:paraId="2883AE34" w14:textId="173F72C2" w:rsidR="006F7EFA" w:rsidRPr="006F5F22" w:rsidRDefault="006F7EFA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6F5F22">
        <w:rPr>
          <w:rFonts w:cstheme="minorHAnsi"/>
        </w:rPr>
        <w:t xml:space="preserve">Zaliczenie poszczególnych ćwiczeń odbywa się na podstawie uzyskania pozytywnej oceny z kartkówki sprawdzającej wiadomości dotyczące bieżącego ćwiczenia oraz </w:t>
      </w:r>
      <w:r w:rsidR="00CF5FD9">
        <w:rPr>
          <w:rFonts w:cstheme="minorHAnsi"/>
        </w:rPr>
        <w:t>wskazanego wykładu.</w:t>
      </w:r>
    </w:p>
    <w:p w14:paraId="5EBEBB8F" w14:textId="77777777" w:rsidR="006F7EFA" w:rsidRPr="006F5F22" w:rsidRDefault="006F7EFA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6F5F22">
        <w:rPr>
          <w:rFonts w:cstheme="minorHAnsi"/>
        </w:rPr>
        <w:t>Student na poszczególnych ćwiczeniach oceniany będzie z zakresu: wiedzy, umiejętności oraz kompetencji.  </w:t>
      </w:r>
    </w:p>
    <w:p w14:paraId="562E3F67" w14:textId="2C2025D7" w:rsidR="006F7EFA" w:rsidRPr="006F5F22" w:rsidRDefault="006F7EFA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6F5F22">
        <w:rPr>
          <w:rFonts w:cstheme="minorHAnsi"/>
        </w:rPr>
        <w:t>System oceniania wiadomości z zakresu wiedzy</w:t>
      </w:r>
      <w:r w:rsidR="00CF5FD9">
        <w:rPr>
          <w:rFonts w:cstheme="minorHAnsi"/>
        </w:rPr>
        <w:t xml:space="preserve"> </w:t>
      </w:r>
      <w:r w:rsidRPr="006F5F22">
        <w:rPr>
          <w:rFonts w:cstheme="minorHAnsi"/>
        </w:rPr>
        <w:t xml:space="preserve">na ćwiczeniach opiera się o skalę ocen: 5 – </w:t>
      </w:r>
      <w:r w:rsidRPr="006F5F22">
        <w:rPr>
          <w:rFonts w:cstheme="minorHAnsi"/>
          <w:b/>
          <w:bCs/>
        </w:rPr>
        <w:t>bardzo</w:t>
      </w:r>
      <w:r w:rsidRPr="006F5F22">
        <w:rPr>
          <w:rFonts w:cstheme="minorHAnsi"/>
          <w:bCs/>
        </w:rPr>
        <w:t xml:space="preserve"> </w:t>
      </w:r>
      <w:r w:rsidRPr="006F5F22">
        <w:rPr>
          <w:rFonts w:cstheme="minorHAnsi"/>
          <w:b/>
          <w:bCs/>
        </w:rPr>
        <w:t>dobra</w:t>
      </w:r>
      <w:r w:rsidRPr="006F5F22">
        <w:rPr>
          <w:rFonts w:cstheme="minorHAnsi"/>
        </w:rPr>
        <w:t xml:space="preserve">, 4,5 – </w:t>
      </w:r>
      <w:r w:rsidRPr="006F5F22">
        <w:rPr>
          <w:rFonts w:cstheme="minorHAnsi"/>
          <w:b/>
          <w:bCs/>
        </w:rPr>
        <w:t>ponad</w:t>
      </w:r>
      <w:r w:rsidRPr="006F5F22">
        <w:rPr>
          <w:rFonts w:cstheme="minorHAnsi"/>
          <w:bCs/>
        </w:rPr>
        <w:t xml:space="preserve"> </w:t>
      </w:r>
      <w:r w:rsidRPr="006F5F22">
        <w:rPr>
          <w:rFonts w:cstheme="minorHAnsi"/>
          <w:b/>
          <w:bCs/>
        </w:rPr>
        <w:t>dobra</w:t>
      </w:r>
      <w:r w:rsidRPr="006F5F22">
        <w:rPr>
          <w:rFonts w:cstheme="minorHAnsi"/>
        </w:rPr>
        <w:t xml:space="preserve">, 4 – </w:t>
      </w:r>
      <w:r w:rsidRPr="006F5F22">
        <w:rPr>
          <w:rFonts w:cstheme="minorHAnsi"/>
          <w:b/>
          <w:bCs/>
        </w:rPr>
        <w:t>dobra</w:t>
      </w:r>
      <w:r w:rsidRPr="006F5F22">
        <w:rPr>
          <w:rFonts w:cstheme="minorHAnsi"/>
        </w:rPr>
        <w:t xml:space="preserve">, 3,5 – </w:t>
      </w:r>
      <w:r w:rsidRPr="006F5F22">
        <w:rPr>
          <w:rFonts w:cstheme="minorHAnsi"/>
          <w:b/>
          <w:bCs/>
        </w:rPr>
        <w:t>dość</w:t>
      </w:r>
      <w:r w:rsidRPr="006F5F22">
        <w:rPr>
          <w:rFonts w:cstheme="minorHAnsi"/>
          <w:bCs/>
        </w:rPr>
        <w:t xml:space="preserve"> </w:t>
      </w:r>
      <w:r w:rsidRPr="006F5F22">
        <w:rPr>
          <w:rFonts w:cstheme="minorHAnsi"/>
          <w:b/>
          <w:bCs/>
        </w:rPr>
        <w:t>dobra</w:t>
      </w:r>
      <w:r w:rsidRPr="006F5F22">
        <w:rPr>
          <w:rFonts w:cstheme="minorHAnsi"/>
        </w:rPr>
        <w:t xml:space="preserve">, 3 – </w:t>
      </w:r>
      <w:r w:rsidRPr="006F5F22">
        <w:rPr>
          <w:rFonts w:cstheme="minorHAnsi"/>
          <w:b/>
          <w:bCs/>
        </w:rPr>
        <w:t>dostateczna</w:t>
      </w:r>
      <w:r w:rsidRPr="006F5F22">
        <w:rPr>
          <w:rFonts w:cstheme="minorHAnsi"/>
        </w:rPr>
        <w:t xml:space="preserve">, 2 – </w:t>
      </w:r>
      <w:r w:rsidRPr="006F5F22">
        <w:rPr>
          <w:rFonts w:cstheme="minorHAnsi"/>
          <w:b/>
          <w:bCs/>
        </w:rPr>
        <w:t>niedostateczna</w:t>
      </w:r>
      <w:r w:rsidRPr="006F5F22">
        <w:rPr>
          <w:rFonts w:cstheme="minorHAnsi"/>
        </w:rPr>
        <w:t>.</w:t>
      </w:r>
    </w:p>
    <w:p w14:paraId="4743462F" w14:textId="77777777" w:rsidR="00A43D06" w:rsidRPr="006F5F22" w:rsidRDefault="00A43D06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6F5F22">
        <w:rPr>
          <w:rFonts w:cstheme="minorHAnsi"/>
        </w:rPr>
        <w:t xml:space="preserve">Otrzymanie oceny niedostatecznej upoważnia studenta do przystąpienia do poprawy w terminie nie przekraczającym </w:t>
      </w:r>
      <w:r w:rsidR="00A35353" w:rsidRPr="006F5F22">
        <w:rPr>
          <w:rFonts w:cstheme="minorHAnsi"/>
        </w:rPr>
        <w:t>dwóch tygodni</w:t>
      </w:r>
      <w:r w:rsidR="00C41CAD" w:rsidRPr="006F5F22">
        <w:rPr>
          <w:rFonts w:cstheme="minorHAnsi"/>
        </w:rPr>
        <w:t xml:space="preserve"> </w:t>
      </w:r>
      <w:r w:rsidRPr="006F5F22">
        <w:rPr>
          <w:rFonts w:cstheme="minorHAnsi"/>
        </w:rPr>
        <w:t xml:space="preserve"> od daty otrzymania oceny negatywnej.</w:t>
      </w:r>
    </w:p>
    <w:p w14:paraId="7AE844E6" w14:textId="2BA3EDEB" w:rsidR="00C41CAD" w:rsidRPr="003867A3" w:rsidRDefault="00C41CAD" w:rsidP="00BA1B7D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  <w:bookmarkStart w:id="2" w:name="_Hlk209167230"/>
      <w:r w:rsidRPr="003867A3">
        <w:rPr>
          <w:rFonts w:asciiTheme="minorHAnsi" w:hAnsiTheme="minorHAnsi" w:cstheme="minorHAnsi"/>
        </w:rPr>
        <w:t xml:space="preserve">Wgląd przez studenta w kartkówki odbywa się na ćwiczeniach. </w:t>
      </w:r>
    </w:p>
    <w:bookmarkEnd w:id="2"/>
    <w:p w14:paraId="4AEB2018" w14:textId="1809B00A" w:rsidR="00D455D5" w:rsidRPr="003867A3" w:rsidRDefault="00D455D5" w:rsidP="00BA1B7D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Theme="minorHAnsi" w:eastAsia="Times New Roman" w:hAnsiTheme="minorHAnsi" w:cstheme="minorHAnsi"/>
        </w:rPr>
      </w:pPr>
      <w:r w:rsidRPr="003867A3">
        <w:rPr>
          <w:rFonts w:asciiTheme="minorHAnsi" w:hAnsiTheme="minorHAnsi" w:cstheme="minorHAnsi"/>
        </w:rPr>
        <w:t>Student uzyskuje dopuszczenie do zaliczenia na podstawie pozytywnych ocen ze wszystkich ćwiczeń.</w:t>
      </w:r>
    </w:p>
    <w:p w14:paraId="0D40935B" w14:textId="77777777" w:rsidR="00BA1B7D" w:rsidRDefault="00BA1B7D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3867A3">
        <w:rPr>
          <w:rFonts w:asciiTheme="minorHAnsi" w:hAnsiTheme="minorHAnsi" w:cstheme="minorHAnsi"/>
        </w:rPr>
        <w:t>Zaliczenie  obejmuje treści programowe zawarte w wykładach, ćwiczeniach i seminariach.</w:t>
      </w:r>
      <w:r>
        <w:rPr>
          <w:rFonts w:asciiTheme="minorHAnsi" w:hAnsiTheme="minorHAnsi" w:cstheme="minorHAnsi"/>
        </w:rPr>
        <w:t xml:space="preserve"> Zaliczenie powinno odbyć się nie później niż do zakończenia sesji egzaminacyjnej w semestrze, w którym jest realizowany przedmiot.</w:t>
      </w:r>
    </w:p>
    <w:p w14:paraId="4C48EA97" w14:textId="6FDA97C7" w:rsidR="00BA1B7D" w:rsidRPr="003867A3" w:rsidRDefault="00BA1B7D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Zaliczenie przedmiotu odbywa się na podstawie zaliczenia końcowego (uzyskanie co najmniej 60% pozytywnych odpowiedzi </w:t>
      </w:r>
      <w:r w:rsidR="00EE463F">
        <w:rPr>
          <w:rFonts w:asciiTheme="minorHAnsi" w:hAnsiTheme="minorHAnsi" w:cstheme="minorHAnsi"/>
        </w:rPr>
        <w:t xml:space="preserve">z </w:t>
      </w:r>
      <w:r>
        <w:rPr>
          <w:rFonts w:asciiTheme="minorHAnsi" w:hAnsiTheme="minorHAnsi" w:cstheme="minorHAnsi"/>
        </w:rPr>
        <w:t xml:space="preserve">zaliczenia). </w:t>
      </w:r>
      <w:r w:rsidRPr="00D7756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Przewidziane są dwie poprawki w formie pisemnej</w:t>
      </w:r>
      <w:r w:rsidR="00EE463F">
        <w:rPr>
          <w:rFonts w:asciiTheme="minorHAnsi" w:hAnsiTheme="minorHAnsi" w:cstheme="minorHAnsi"/>
        </w:rPr>
        <w:t>.</w:t>
      </w:r>
    </w:p>
    <w:p w14:paraId="17C38C36" w14:textId="19122AEC" w:rsidR="008406E1" w:rsidRPr="00BA1B7D" w:rsidRDefault="008406E1" w:rsidP="00BA1B7D">
      <w:pPr>
        <w:pStyle w:val="Akapitzlist"/>
        <w:numPr>
          <w:ilvl w:val="0"/>
          <w:numId w:val="6"/>
        </w:numPr>
        <w:spacing w:after="0" w:line="276" w:lineRule="auto"/>
        <w:jc w:val="both"/>
      </w:pPr>
      <w:bookmarkStart w:id="3" w:name="_Hlk209167043"/>
      <w:r w:rsidRPr="00BA1B7D">
        <w:rPr>
          <w:rFonts w:asciiTheme="minorHAnsi" w:hAnsiTheme="minorHAnsi" w:cstheme="minorHAnsi"/>
        </w:rPr>
        <w:t>W przypadku</w:t>
      </w:r>
      <w:r w:rsidRPr="00BA1B7D">
        <w:t xml:space="preserve"> stwierdzenia posiadania lub korzystania przez studenta z niedozwolonej formy pomocy, </w:t>
      </w:r>
      <w:r w:rsidR="00CE39F8" w:rsidRPr="00BA1B7D">
        <w:t>zaliczenie</w:t>
      </w:r>
      <w:r w:rsidRPr="00BA1B7D">
        <w:t xml:space="preserve"> studenta zostaje przerwan</w:t>
      </w:r>
      <w:r w:rsidR="00CE39F8" w:rsidRPr="00BA1B7D">
        <w:t>e</w:t>
      </w:r>
      <w:r w:rsidRPr="00BA1B7D">
        <w:t xml:space="preserve">, </w:t>
      </w:r>
      <w:r w:rsidR="00E333B5" w:rsidRPr="00BA1B7D">
        <w:t>skutkuje oceną niedostateczną bez możliwości skorzystania z jakiejkolwiek późniejszej formy poprawy</w:t>
      </w:r>
      <w:bookmarkEnd w:id="3"/>
      <w:r w:rsidR="00E333B5" w:rsidRPr="00BA1B7D">
        <w:t xml:space="preserve">. </w:t>
      </w:r>
    </w:p>
    <w:p w14:paraId="43E6A8AB" w14:textId="77777777" w:rsidR="008406E1" w:rsidRPr="003867A3" w:rsidRDefault="008406E1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bookmarkStart w:id="4" w:name="_Hlk158228741"/>
      <w:r w:rsidRPr="003867A3">
        <w:rPr>
          <w:rFonts w:cstheme="minorHAnsi"/>
        </w:rPr>
        <w:t xml:space="preserve">Za niedozwolone formy pomocy uważa się między innymi:  </w:t>
      </w:r>
    </w:p>
    <w:p w14:paraId="02E172AE" w14:textId="77777777" w:rsidR="008406E1" w:rsidRPr="003867A3" w:rsidRDefault="008406E1" w:rsidP="00BA1B7D">
      <w:pPr>
        <w:pStyle w:val="Akapitzlist"/>
        <w:spacing w:after="0" w:line="276" w:lineRule="auto"/>
        <w:jc w:val="both"/>
        <w:rPr>
          <w:rFonts w:cstheme="minorHAnsi"/>
        </w:rPr>
      </w:pPr>
      <w:r w:rsidRPr="003867A3">
        <w:rPr>
          <w:rFonts w:cstheme="minorHAnsi"/>
        </w:rPr>
        <w:t>- wnoszenie na egzaminy i inne formy sprawdzania wiedzy telefonów komórkowych, innych urządzeń telekomunikacyjnych, podręczników, notatek itp.</w:t>
      </w:r>
    </w:p>
    <w:p w14:paraId="1DF9266D" w14:textId="77777777" w:rsidR="008406E1" w:rsidRPr="003867A3" w:rsidRDefault="008406E1" w:rsidP="00BA1B7D">
      <w:pPr>
        <w:pStyle w:val="Akapitzlist"/>
        <w:spacing w:after="0" w:line="276" w:lineRule="auto"/>
        <w:jc w:val="both"/>
        <w:rPr>
          <w:rFonts w:cstheme="minorHAnsi"/>
        </w:rPr>
      </w:pPr>
      <w:r w:rsidRPr="003867A3">
        <w:rPr>
          <w:rFonts w:cstheme="minorHAnsi"/>
        </w:rPr>
        <w:t>- korzystanie podczas egzaminów i innych form sprawdzania wiedzy, z telefonów komórkowych i urządzeń telekomunikacyjnych, podręczników, notatek itp.</w:t>
      </w:r>
    </w:p>
    <w:p w14:paraId="5DEE61F2" w14:textId="62E57E99" w:rsidR="006F5F22" w:rsidRPr="003867A3" w:rsidRDefault="008406E1" w:rsidP="00BA1B7D">
      <w:pPr>
        <w:pStyle w:val="Default"/>
        <w:autoSpaceDE/>
        <w:autoSpaceDN/>
        <w:adjustRightInd/>
        <w:spacing w:line="276" w:lineRule="auto"/>
        <w:ind w:left="720"/>
        <w:contextualSpacing/>
        <w:jc w:val="both"/>
        <w:rPr>
          <w:rFonts w:cstheme="minorHAnsi"/>
          <w:color w:val="auto"/>
          <w:sz w:val="22"/>
          <w:szCs w:val="22"/>
        </w:rPr>
      </w:pPr>
      <w:r w:rsidRPr="003867A3">
        <w:rPr>
          <w:rFonts w:cstheme="minorHAnsi"/>
          <w:color w:val="auto"/>
          <w:sz w:val="22"/>
          <w:szCs w:val="22"/>
        </w:rPr>
        <w:t>- korzystanie z pomocy innych osób, o ile korzystanie z takiej pomocy nie wynika z obowiązujących przepisów lub zasad egzaminu, sprawdzianu lub innych form sprawdzania wiedzy.</w:t>
      </w:r>
    </w:p>
    <w:p w14:paraId="6BAD2066" w14:textId="36B0F8F9" w:rsidR="008C2DA4" w:rsidRDefault="000C0F5C" w:rsidP="00BA1B7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bookmarkStart w:id="5" w:name="_Hlk209167136"/>
      <w:bookmarkEnd w:id="4"/>
      <w:r w:rsidRPr="003867A3">
        <w:rPr>
          <w:rFonts w:cstheme="minorHAnsi"/>
        </w:rPr>
        <w:t>Kierownik jednostki ustala z</w:t>
      </w:r>
      <w:r w:rsidR="00AF5E57" w:rsidRPr="003867A3">
        <w:rPr>
          <w:rFonts w:cstheme="minorHAnsi"/>
        </w:rPr>
        <w:t xml:space="preserve">asady i termin oglądania prac </w:t>
      </w:r>
      <w:r w:rsidR="00CE39F8" w:rsidRPr="003867A3">
        <w:rPr>
          <w:rFonts w:cstheme="minorHAnsi"/>
        </w:rPr>
        <w:t xml:space="preserve">zaliczeniowych </w:t>
      </w:r>
      <w:r w:rsidR="00AF5E57" w:rsidRPr="003867A3">
        <w:rPr>
          <w:rFonts w:cstheme="minorHAnsi"/>
        </w:rPr>
        <w:t>przez studentów. Wgląd do prac odbywa się w obecności kierownika jednostki lub osoby przez niego wyznaczonej.</w:t>
      </w:r>
      <w:bookmarkEnd w:id="5"/>
    </w:p>
    <w:p w14:paraId="7CC1B788" w14:textId="77777777" w:rsidR="00EE463F" w:rsidRDefault="00EE463F" w:rsidP="00EE463F">
      <w:pPr>
        <w:pStyle w:val="Akapitzlist"/>
        <w:spacing w:after="0" w:line="276" w:lineRule="auto"/>
        <w:jc w:val="both"/>
        <w:rPr>
          <w:rFonts w:cstheme="minorHAnsi"/>
        </w:rPr>
      </w:pPr>
    </w:p>
    <w:p w14:paraId="5215486E" w14:textId="2C561072" w:rsidR="00BA1B7D" w:rsidRPr="00EE463F" w:rsidRDefault="00BA1B7D" w:rsidP="00EE463F">
      <w:pPr>
        <w:pStyle w:val="Akapitzlist"/>
        <w:spacing w:after="0" w:line="276" w:lineRule="auto"/>
        <w:jc w:val="both"/>
        <w:rPr>
          <w:rFonts w:cstheme="minorHAnsi"/>
          <w:i/>
          <w:iCs/>
        </w:rPr>
      </w:pPr>
      <w:r w:rsidRPr="00EE463F">
        <w:rPr>
          <w:rFonts w:cstheme="minorHAnsi"/>
          <w:i/>
          <w:iCs/>
        </w:rPr>
        <w:t>Do wszelkich sytuacji nie ujętych w powyższym regulaminie stosuje się Regulamin studiów I stopnia, II stopnia oraz jednolitych studiów magisterskich UMB (</w:t>
      </w:r>
      <w:r w:rsidRPr="00EE463F">
        <w:rPr>
          <w:rFonts w:cstheme="minorHAnsi"/>
          <w:b/>
          <w:bCs/>
          <w:i/>
          <w:iCs/>
        </w:rPr>
        <w:t>uchwała Senatu UMB, nr 125/2025 z dn. 24.04.2025 r</w:t>
      </w:r>
      <w:r w:rsidRPr="00EE463F">
        <w:rPr>
          <w:rFonts w:cstheme="minorHAnsi"/>
          <w:i/>
          <w:iCs/>
        </w:rPr>
        <w:t>.).</w:t>
      </w:r>
    </w:p>
    <w:p w14:paraId="6C51193E" w14:textId="77777777" w:rsidR="00EE463F" w:rsidRDefault="00EE463F" w:rsidP="00EE463F">
      <w:pPr>
        <w:pStyle w:val="Akapitzlist"/>
        <w:spacing w:after="0" w:line="276" w:lineRule="auto"/>
        <w:jc w:val="both"/>
        <w:rPr>
          <w:rFonts w:cstheme="minorHAnsi"/>
          <w:i/>
          <w:iCs/>
        </w:rPr>
      </w:pPr>
    </w:p>
    <w:p w14:paraId="158884B2" w14:textId="2EAADF9B" w:rsidR="00BA1B7D" w:rsidRPr="00EE463F" w:rsidRDefault="00BA1B7D" w:rsidP="00EE463F">
      <w:pPr>
        <w:pStyle w:val="Akapitzlist"/>
        <w:spacing w:after="0" w:line="276" w:lineRule="auto"/>
        <w:jc w:val="both"/>
        <w:rPr>
          <w:rFonts w:cstheme="minorHAnsi"/>
          <w:i/>
          <w:iCs/>
        </w:rPr>
      </w:pPr>
      <w:r w:rsidRPr="00EE463F">
        <w:rPr>
          <w:rFonts w:cstheme="minorHAnsi"/>
          <w:i/>
          <w:iCs/>
        </w:rPr>
        <w:t>W przypadku wątpliwości możliwość i sposób zaliczenia przedmiotu określa Kierownik jednostki. Studentowi przysługuje odwołanie od decyzji Kierownika Jednostki do Dziekana Wydziału, Prorektora ds. Studenckich lub ostatecznie do Rektora.</w:t>
      </w:r>
    </w:p>
    <w:p w14:paraId="3157673F" w14:textId="77777777" w:rsidR="00BA1B7D" w:rsidRPr="00EE463F" w:rsidRDefault="00BA1B7D" w:rsidP="00BA1B7D">
      <w:pPr>
        <w:pStyle w:val="Akapitzlist"/>
        <w:spacing w:after="0" w:line="276" w:lineRule="auto"/>
        <w:jc w:val="both"/>
        <w:rPr>
          <w:rFonts w:cstheme="minorHAnsi"/>
          <w:i/>
          <w:iCs/>
        </w:rPr>
      </w:pPr>
    </w:p>
    <w:p w14:paraId="0120B9C7" w14:textId="77777777" w:rsidR="00BA1B7D" w:rsidRPr="00BA1B7D" w:rsidRDefault="00BA1B7D" w:rsidP="00BA1B7D">
      <w:pPr>
        <w:pStyle w:val="Akapitzlist"/>
        <w:spacing w:after="0" w:line="276" w:lineRule="auto"/>
        <w:jc w:val="both"/>
        <w:rPr>
          <w:rFonts w:cstheme="minorHAnsi"/>
        </w:rPr>
      </w:pPr>
      <w:r w:rsidRPr="00BA1B7D">
        <w:rPr>
          <w:rFonts w:cstheme="minorHAnsi"/>
        </w:rPr>
        <w:t xml:space="preserve"> </w:t>
      </w:r>
    </w:p>
    <w:p w14:paraId="5F83AB42" w14:textId="77777777" w:rsidR="00BA1B7D" w:rsidRPr="00BA1B7D" w:rsidRDefault="00BA1B7D" w:rsidP="00BA1B7D">
      <w:pPr>
        <w:pStyle w:val="Akapitzlist"/>
        <w:spacing w:after="0" w:line="276" w:lineRule="auto"/>
        <w:jc w:val="both"/>
        <w:rPr>
          <w:rFonts w:cstheme="minorHAnsi"/>
        </w:rPr>
      </w:pPr>
    </w:p>
    <w:p w14:paraId="594DE402" w14:textId="77777777" w:rsidR="00BA1B7D" w:rsidRPr="00BA1B7D" w:rsidRDefault="00BA1B7D" w:rsidP="00BA1B7D">
      <w:pPr>
        <w:pStyle w:val="Akapitzlist"/>
        <w:spacing w:after="0" w:line="276" w:lineRule="auto"/>
        <w:jc w:val="both"/>
        <w:rPr>
          <w:rFonts w:cstheme="minorHAnsi"/>
        </w:rPr>
      </w:pPr>
      <w:r w:rsidRPr="00BA1B7D">
        <w:rPr>
          <w:rFonts w:cstheme="minorHAnsi"/>
        </w:rPr>
        <w:t xml:space="preserve"> </w:t>
      </w:r>
    </w:p>
    <w:p w14:paraId="68AC47E1" w14:textId="77777777" w:rsidR="00BA1B7D" w:rsidRPr="00BA1B7D" w:rsidRDefault="00BA1B7D" w:rsidP="00BA1B7D">
      <w:pPr>
        <w:spacing w:after="0"/>
        <w:ind w:left="360"/>
        <w:jc w:val="both"/>
        <w:rPr>
          <w:rFonts w:cstheme="minorHAnsi"/>
        </w:rPr>
      </w:pPr>
    </w:p>
    <w:sectPr w:rsidR="00BA1B7D" w:rsidRPr="00BA1B7D" w:rsidSect="00D653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in;height:3in" o:bullet="t"/>
    </w:pict>
  </w:numPicBullet>
  <w:numPicBullet w:numPicBulletId="1">
    <w:pict>
      <v:shape id="_x0000_i1040" type="#_x0000_t75" style="width:3in;height:3in" o:bullet="t"/>
    </w:pict>
  </w:numPicBullet>
  <w:abstractNum w:abstractNumId="0" w15:restartNumberingAfterBreak="0">
    <w:nsid w:val="00C82145"/>
    <w:multiLevelType w:val="hybridMultilevel"/>
    <w:tmpl w:val="AC640F2C"/>
    <w:lvl w:ilvl="0" w:tplc="6428E9FA">
      <w:start w:val="1"/>
      <w:numFmt w:val="decimal"/>
      <w:lvlText w:val="%1."/>
      <w:lvlJc w:val="center"/>
      <w:pPr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573ECB"/>
    <w:multiLevelType w:val="hybridMultilevel"/>
    <w:tmpl w:val="B4722318"/>
    <w:lvl w:ilvl="0" w:tplc="A3E8686C">
      <w:start w:val="1"/>
      <w:numFmt w:val="decimal"/>
      <w:lvlText w:val="%1."/>
      <w:lvlJc w:val="center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C6C05"/>
    <w:multiLevelType w:val="hybridMultilevel"/>
    <w:tmpl w:val="A5BA6F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891B24"/>
    <w:multiLevelType w:val="hybridMultilevel"/>
    <w:tmpl w:val="D0C012A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0502D6"/>
    <w:multiLevelType w:val="hybridMultilevel"/>
    <w:tmpl w:val="50729592"/>
    <w:lvl w:ilvl="0" w:tplc="A3E8686C">
      <w:start w:val="1"/>
      <w:numFmt w:val="decimal"/>
      <w:lvlText w:val="%1."/>
      <w:lvlJc w:val="center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34804"/>
    <w:multiLevelType w:val="hybridMultilevel"/>
    <w:tmpl w:val="CB900D72"/>
    <w:lvl w:ilvl="0" w:tplc="0415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90956"/>
    <w:multiLevelType w:val="multilevel"/>
    <w:tmpl w:val="955E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2E7563"/>
    <w:multiLevelType w:val="hybridMultilevel"/>
    <w:tmpl w:val="4E28DD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B5B2D12"/>
    <w:multiLevelType w:val="hybridMultilevel"/>
    <w:tmpl w:val="88C439E4"/>
    <w:lvl w:ilvl="0" w:tplc="DA3824EA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933D2"/>
    <w:multiLevelType w:val="hybridMultilevel"/>
    <w:tmpl w:val="6616CA56"/>
    <w:lvl w:ilvl="0" w:tplc="A3E8686C">
      <w:start w:val="1"/>
      <w:numFmt w:val="decimal"/>
      <w:lvlText w:val="%1."/>
      <w:lvlJc w:val="center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365120">
    <w:abstractNumId w:val="6"/>
  </w:num>
  <w:num w:numId="2" w16cid:durableId="68500640">
    <w:abstractNumId w:val="0"/>
  </w:num>
  <w:num w:numId="3" w16cid:durableId="88621281">
    <w:abstractNumId w:val="5"/>
  </w:num>
  <w:num w:numId="4" w16cid:durableId="624501333">
    <w:abstractNumId w:val="9"/>
  </w:num>
  <w:num w:numId="5" w16cid:durableId="420178421">
    <w:abstractNumId w:val="8"/>
  </w:num>
  <w:num w:numId="6" w16cid:durableId="2124379149">
    <w:abstractNumId w:val="1"/>
  </w:num>
  <w:num w:numId="7" w16cid:durableId="12592121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4250740">
    <w:abstractNumId w:val="4"/>
  </w:num>
  <w:num w:numId="9" w16cid:durableId="1732385270">
    <w:abstractNumId w:val="2"/>
  </w:num>
  <w:num w:numId="10" w16cid:durableId="1752268212">
    <w:abstractNumId w:val="3"/>
  </w:num>
  <w:num w:numId="11" w16cid:durableId="4462364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EFA"/>
    <w:rsid w:val="000C0F5C"/>
    <w:rsid w:val="000C739D"/>
    <w:rsid w:val="000F76D9"/>
    <w:rsid w:val="001211F9"/>
    <w:rsid w:val="001737C6"/>
    <w:rsid w:val="001D3A57"/>
    <w:rsid w:val="00245507"/>
    <w:rsid w:val="00282A4E"/>
    <w:rsid w:val="002A6D0D"/>
    <w:rsid w:val="002E1904"/>
    <w:rsid w:val="003616FD"/>
    <w:rsid w:val="0038381E"/>
    <w:rsid w:val="00385A0B"/>
    <w:rsid w:val="003867A3"/>
    <w:rsid w:val="003B006C"/>
    <w:rsid w:val="003C1242"/>
    <w:rsid w:val="003F2D6B"/>
    <w:rsid w:val="00443909"/>
    <w:rsid w:val="004972AA"/>
    <w:rsid w:val="00537AAD"/>
    <w:rsid w:val="005D3757"/>
    <w:rsid w:val="00613B9E"/>
    <w:rsid w:val="00614258"/>
    <w:rsid w:val="00625B50"/>
    <w:rsid w:val="006431E1"/>
    <w:rsid w:val="006A16E7"/>
    <w:rsid w:val="006A3CC8"/>
    <w:rsid w:val="006F5F22"/>
    <w:rsid w:val="006F7EFA"/>
    <w:rsid w:val="00756CE5"/>
    <w:rsid w:val="00765E83"/>
    <w:rsid w:val="008406E1"/>
    <w:rsid w:val="008B3DD5"/>
    <w:rsid w:val="008C2DA4"/>
    <w:rsid w:val="009005DC"/>
    <w:rsid w:val="00900B86"/>
    <w:rsid w:val="00944ECA"/>
    <w:rsid w:val="009457B6"/>
    <w:rsid w:val="00952486"/>
    <w:rsid w:val="009A7B78"/>
    <w:rsid w:val="009D588B"/>
    <w:rsid w:val="00A35353"/>
    <w:rsid w:val="00A43D06"/>
    <w:rsid w:val="00AE3BC9"/>
    <w:rsid w:val="00AF5E57"/>
    <w:rsid w:val="00B97059"/>
    <w:rsid w:val="00BA1B7D"/>
    <w:rsid w:val="00BB4991"/>
    <w:rsid w:val="00BD70F9"/>
    <w:rsid w:val="00BF2A49"/>
    <w:rsid w:val="00C41CAD"/>
    <w:rsid w:val="00C4380B"/>
    <w:rsid w:val="00C46678"/>
    <w:rsid w:val="00C80831"/>
    <w:rsid w:val="00CD1CE3"/>
    <w:rsid w:val="00CE39F8"/>
    <w:rsid w:val="00CF321F"/>
    <w:rsid w:val="00CF5FD9"/>
    <w:rsid w:val="00D455D5"/>
    <w:rsid w:val="00D5497B"/>
    <w:rsid w:val="00D551F9"/>
    <w:rsid w:val="00D60B93"/>
    <w:rsid w:val="00D653EA"/>
    <w:rsid w:val="00DC3096"/>
    <w:rsid w:val="00E333B5"/>
    <w:rsid w:val="00E57AA4"/>
    <w:rsid w:val="00EE463F"/>
    <w:rsid w:val="00EF15A3"/>
    <w:rsid w:val="00F7427B"/>
    <w:rsid w:val="00FC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9000B"/>
  <w15:docId w15:val="{60ECA616-0779-432A-9D03-C7DBE416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41C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11F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9005D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005D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C41CA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09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40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00B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7416">
          <w:marLeft w:val="0"/>
          <w:marRight w:val="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  <w:divsChild>
            <w:div w:id="1338076788">
              <w:marLeft w:val="0"/>
              <w:marRight w:val="0"/>
              <w:marTop w:val="0"/>
              <w:marBottom w:val="0"/>
              <w:divBdr>
                <w:top w:val="single" w:sz="2" w:space="8" w:color="FF0000"/>
                <w:left w:val="single" w:sz="2" w:space="0" w:color="FF0000"/>
                <w:bottom w:val="single" w:sz="2" w:space="8" w:color="FF0000"/>
                <w:right w:val="single" w:sz="2" w:space="0" w:color="FF0000"/>
              </w:divBdr>
              <w:divsChild>
                <w:div w:id="502404159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15591226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666666"/>
                        <w:left w:val="single" w:sz="2" w:space="0" w:color="666666"/>
                        <w:bottom w:val="single" w:sz="2" w:space="0" w:color="FF0000"/>
                        <w:right w:val="single" w:sz="2" w:space="0" w:color="666666"/>
                      </w:divBdr>
                      <w:divsChild>
                        <w:div w:id="119257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666666"/>
                            <w:left w:val="single" w:sz="2" w:space="0" w:color="666666"/>
                            <w:bottom w:val="single" w:sz="2" w:space="0" w:color="666666"/>
                            <w:right w:val="single" w:sz="2" w:space="0" w:color="666666"/>
                          </w:divBdr>
                          <w:divsChild>
                            <w:div w:id="7012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666666"/>
                                <w:left w:val="single" w:sz="2" w:space="0" w:color="666666"/>
                                <w:bottom w:val="single" w:sz="2" w:space="0" w:color="666666"/>
                                <w:right w:val="single" w:sz="2" w:space="0" w:color="66666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8434">
          <w:marLeft w:val="0"/>
          <w:marRight w:val="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  <w:divsChild>
            <w:div w:id="1066879017">
              <w:marLeft w:val="0"/>
              <w:marRight w:val="0"/>
              <w:marTop w:val="0"/>
              <w:marBottom w:val="0"/>
              <w:divBdr>
                <w:top w:val="single" w:sz="2" w:space="8" w:color="FF0000"/>
                <w:left w:val="single" w:sz="2" w:space="0" w:color="FF0000"/>
                <w:bottom w:val="single" w:sz="2" w:space="8" w:color="FF0000"/>
                <w:right w:val="single" w:sz="2" w:space="0" w:color="FF0000"/>
              </w:divBdr>
              <w:divsChild>
                <w:div w:id="1152209517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7691619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666666"/>
                        <w:left w:val="single" w:sz="2" w:space="0" w:color="666666"/>
                        <w:bottom w:val="single" w:sz="2" w:space="0" w:color="FF0000"/>
                        <w:right w:val="single" w:sz="2" w:space="0" w:color="666666"/>
                      </w:divBdr>
                      <w:divsChild>
                        <w:div w:id="74384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666666"/>
                            <w:left w:val="single" w:sz="2" w:space="0" w:color="666666"/>
                            <w:bottom w:val="single" w:sz="2" w:space="0" w:color="666666"/>
                            <w:right w:val="single" w:sz="2" w:space="0" w:color="666666"/>
                          </w:divBdr>
                          <w:divsChild>
                            <w:div w:id="2750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666666"/>
                                <w:left w:val="single" w:sz="2" w:space="0" w:color="666666"/>
                                <w:bottom w:val="single" w:sz="2" w:space="0" w:color="666666"/>
                                <w:right w:val="single" w:sz="2" w:space="0" w:color="66666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1045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Małgorzata Borzym-Kluczyk</cp:lastModifiedBy>
  <cp:revision>3</cp:revision>
  <cp:lastPrinted>2025-09-19T07:46:00Z</cp:lastPrinted>
  <dcterms:created xsi:type="dcterms:W3CDTF">2025-10-02T08:15:00Z</dcterms:created>
  <dcterms:modified xsi:type="dcterms:W3CDTF">2025-10-02T08:36:00Z</dcterms:modified>
</cp:coreProperties>
</file>