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78F" w:rsidRPr="00DD278F" w:rsidRDefault="00DD278F" w:rsidP="00DD278F">
      <w:pPr>
        <w:pStyle w:val="Bezodstpw"/>
        <w:jc w:val="center"/>
        <w:rPr>
          <w:b/>
          <w:sz w:val="32"/>
          <w:szCs w:val="24"/>
        </w:rPr>
      </w:pPr>
      <w:r w:rsidRPr="00DD278F">
        <w:rPr>
          <w:b/>
          <w:sz w:val="32"/>
          <w:szCs w:val="24"/>
        </w:rPr>
        <w:t xml:space="preserve">PATOFIZJOLOGIA – ĆWICZENIE </w:t>
      </w:r>
      <w:r w:rsidR="00E0718F">
        <w:rPr>
          <w:b/>
          <w:sz w:val="32"/>
          <w:szCs w:val="24"/>
        </w:rPr>
        <w:t>1</w:t>
      </w:r>
      <w:r w:rsidR="009E5BCE">
        <w:rPr>
          <w:b/>
          <w:sz w:val="32"/>
          <w:szCs w:val="24"/>
        </w:rPr>
        <w:t>1</w:t>
      </w:r>
    </w:p>
    <w:p w:rsidR="00DC659A" w:rsidRDefault="00DD278F" w:rsidP="00DD278F">
      <w:pPr>
        <w:pStyle w:val="Bezodstpw"/>
        <w:rPr>
          <w:sz w:val="28"/>
          <w:szCs w:val="24"/>
        </w:rPr>
      </w:pPr>
      <w:r>
        <w:rPr>
          <w:sz w:val="28"/>
          <w:szCs w:val="24"/>
        </w:rPr>
        <w:t>I</w:t>
      </w:r>
      <w:r w:rsidRPr="00DD278F">
        <w:rPr>
          <w:sz w:val="28"/>
          <w:szCs w:val="24"/>
        </w:rPr>
        <w:t>MIĘ I NAZWISKO:</w:t>
      </w:r>
      <w:r w:rsidR="007815F4">
        <w:rPr>
          <w:sz w:val="28"/>
          <w:szCs w:val="24"/>
        </w:rPr>
        <w:t xml:space="preserve"> </w:t>
      </w:r>
    </w:p>
    <w:p w:rsidR="00DD278F" w:rsidRPr="00DD278F" w:rsidRDefault="00DD278F" w:rsidP="00DD278F">
      <w:pPr>
        <w:pStyle w:val="Bezodstpw"/>
        <w:rPr>
          <w:sz w:val="28"/>
          <w:szCs w:val="24"/>
        </w:rPr>
      </w:pPr>
      <w:r w:rsidRPr="00DD278F">
        <w:rPr>
          <w:sz w:val="28"/>
          <w:szCs w:val="24"/>
        </w:rPr>
        <w:t>GRUPA:</w:t>
      </w:r>
    </w:p>
    <w:p w:rsidR="00DD278F" w:rsidRPr="00DD278F" w:rsidRDefault="00DD278F" w:rsidP="00DD278F">
      <w:pPr>
        <w:pStyle w:val="Bezodstpw"/>
        <w:rPr>
          <w:sz w:val="28"/>
          <w:szCs w:val="24"/>
        </w:rPr>
      </w:pPr>
      <w:r w:rsidRPr="00DD278F">
        <w:rPr>
          <w:sz w:val="28"/>
          <w:szCs w:val="24"/>
        </w:rPr>
        <w:t>DATA:</w:t>
      </w:r>
    </w:p>
    <w:p w:rsidR="000A5B2C" w:rsidRPr="0040438D" w:rsidRDefault="000A5B2C" w:rsidP="00DD278F">
      <w:pPr>
        <w:pStyle w:val="Bezodstpw"/>
        <w:rPr>
          <w:b/>
          <w:sz w:val="24"/>
          <w:szCs w:val="24"/>
        </w:rPr>
      </w:pPr>
    </w:p>
    <w:p w:rsidR="006B0F91" w:rsidRPr="00DD278F" w:rsidRDefault="006B0F91" w:rsidP="006B0F91">
      <w:pPr>
        <w:pStyle w:val="Bezodstpw"/>
        <w:rPr>
          <w:b/>
          <w:sz w:val="32"/>
          <w:szCs w:val="24"/>
        </w:rPr>
      </w:pPr>
      <w:r>
        <w:rPr>
          <w:b/>
          <w:sz w:val="32"/>
          <w:szCs w:val="24"/>
        </w:rPr>
        <w:t>I.</w:t>
      </w:r>
      <w:r w:rsidRPr="00DD278F">
        <w:rPr>
          <w:b/>
          <w:sz w:val="32"/>
          <w:szCs w:val="24"/>
        </w:rPr>
        <w:t xml:space="preserve"> </w:t>
      </w:r>
      <w:r w:rsidR="003C1E08">
        <w:rPr>
          <w:b/>
          <w:sz w:val="32"/>
          <w:szCs w:val="24"/>
        </w:rPr>
        <w:t xml:space="preserve">PATOFIJZOLOGIA </w:t>
      </w:r>
      <w:r w:rsidR="00DC659A">
        <w:rPr>
          <w:b/>
          <w:sz w:val="32"/>
          <w:szCs w:val="24"/>
        </w:rPr>
        <w:t xml:space="preserve">UKŁADU </w:t>
      </w:r>
      <w:r w:rsidR="00E0718F">
        <w:rPr>
          <w:b/>
          <w:sz w:val="32"/>
          <w:szCs w:val="24"/>
        </w:rPr>
        <w:t>POKARMOWEGO</w:t>
      </w:r>
      <w:r w:rsidR="00DC659A">
        <w:rPr>
          <w:b/>
          <w:sz w:val="32"/>
          <w:szCs w:val="24"/>
        </w:rPr>
        <w:t xml:space="preserve"> CZ. </w:t>
      </w:r>
      <w:r w:rsidR="00975E63">
        <w:rPr>
          <w:b/>
          <w:sz w:val="32"/>
          <w:szCs w:val="24"/>
        </w:rPr>
        <w:t>2</w:t>
      </w:r>
      <w:r w:rsidR="003C1E08">
        <w:rPr>
          <w:b/>
          <w:sz w:val="32"/>
          <w:szCs w:val="24"/>
        </w:rPr>
        <w:t xml:space="preserve"> – PODSTAWY TEORETYCZNE</w:t>
      </w:r>
      <w:r w:rsidR="00BF1250">
        <w:rPr>
          <w:b/>
          <w:sz w:val="32"/>
          <w:szCs w:val="24"/>
        </w:rPr>
        <w:t>.</w:t>
      </w:r>
    </w:p>
    <w:p w:rsidR="006B0F91" w:rsidRDefault="006B0F91" w:rsidP="006B0F91">
      <w:pPr>
        <w:rPr>
          <w:rFonts w:ascii="Calibri" w:hAnsi="Calibri"/>
          <w:sz w:val="24"/>
          <w:szCs w:val="24"/>
        </w:rPr>
      </w:pPr>
    </w:p>
    <w:p w:rsidR="00B9401B" w:rsidRDefault="00B9401B" w:rsidP="00B9401B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1. </w:t>
      </w:r>
      <w:r w:rsidR="00043F65">
        <w:rPr>
          <w:rFonts w:ascii="Calibri" w:hAnsi="Calibri"/>
          <w:sz w:val="24"/>
          <w:szCs w:val="24"/>
        </w:rPr>
        <w:t xml:space="preserve">Budowa </w:t>
      </w:r>
      <w:r w:rsidR="00BE56F9">
        <w:rPr>
          <w:rFonts w:ascii="Calibri" w:hAnsi="Calibri"/>
          <w:sz w:val="24"/>
          <w:szCs w:val="24"/>
        </w:rPr>
        <w:t xml:space="preserve">anatomiczna </w:t>
      </w:r>
      <w:r w:rsidR="001C3E70">
        <w:rPr>
          <w:rFonts w:ascii="Calibri" w:hAnsi="Calibri"/>
          <w:sz w:val="24"/>
          <w:szCs w:val="24"/>
        </w:rPr>
        <w:t>trzustki</w:t>
      </w:r>
      <w:r w:rsidR="00947799">
        <w:rPr>
          <w:rFonts w:ascii="Calibri" w:hAnsi="Calibri"/>
          <w:sz w:val="24"/>
          <w:szCs w:val="24"/>
        </w:rPr>
        <w:t>, wątroby</w:t>
      </w:r>
      <w:r w:rsidR="001C3E70">
        <w:rPr>
          <w:rFonts w:ascii="Calibri" w:hAnsi="Calibri"/>
          <w:sz w:val="24"/>
          <w:szCs w:val="24"/>
        </w:rPr>
        <w:t xml:space="preserve"> i dróg żółciowych</w:t>
      </w:r>
      <w:r w:rsidR="00C16E6A" w:rsidRPr="00C16E6A">
        <w:rPr>
          <w:rFonts w:ascii="Calibri" w:hAnsi="Calibri"/>
          <w:sz w:val="24"/>
          <w:szCs w:val="24"/>
        </w:rPr>
        <w:t>.</w:t>
      </w:r>
    </w:p>
    <w:p w:rsidR="00043F65" w:rsidRDefault="00043F65" w:rsidP="00B9401B">
      <w:pPr>
        <w:jc w:val="both"/>
        <w:rPr>
          <w:rFonts w:ascii="Calibri" w:hAnsi="Calibri"/>
          <w:sz w:val="24"/>
          <w:szCs w:val="24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B9401B" w:rsidRPr="00B9401B" w:rsidTr="00B9401B">
        <w:tc>
          <w:tcPr>
            <w:tcW w:w="11307" w:type="dxa"/>
          </w:tcPr>
          <w:p w:rsidR="00043F65" w:rsidRDefault="006D3ED8" w:rsidP="00B9401B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1. </w:t>
            </w:r>
            <w:r w:rsidR="00043F65">
              <w:rPr>
                <w:rFonts w:ascii="Calibri" w:hAnsi="Calibri"/>
                <w:sz w:val="24"/>
                <w:szCs w:val="24"/>
              </w:rPr>
              <w:t xml:space="preserve">Podpisz na rysunku poniższe elementy: </w:t>
            </w:r>
          </w:p>
          <w:p w:rsidR="00F93B96" w:rsidRDefault="00F93B96" w:rsidP="00F93B9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lewy płat wątroby, prawy płat wątroby, głowa trzustki, trzon trzustki, ogon trzustki</w:t>
            </w:r>
          </w:p>
          <w:p w:rsidR="00F93B96" w:rsidRDefault="00043F65" w:rsidP="006D3ED8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</w:t>
            </w:r>
            <w:r w:rsidR="00F93B96">
              <w:rPr>
                <w:rFonts w:ascii="Calibri" w:hAnsi="Calibri"/>
                <w:sz w:val="24"/>
                <w:szCs w:val="24"/>
              </w:rPr>
              <w:t xml:space="preserve">dwunastnica, brodawka mniejsza dwunastnicy, brodawka większa dwunastnicy (brodawka Vatera), </w:t>
            </w:r>
            <w:r w:rsidR="009A05CB" w:rsidRPr="00F93B96">
              <w:rPr>
                <w:rFonts w:ascii="Calibri" w:hAnsi="Calibri"/>
                <w:sz w:val="24"/>
                <w:szCs w:val="24"/>
              </w:rPr>
              <w:t>bańk</w:t>
            </w:r>
            <w:r w:rsidR="009A05CB">
              <w:rPr>
                <w:rFonts w:ascii="Calibri" w:hAnsi="Calibri"/>
                <w:sz w:val="24"/>
                <w:szCs w:val="24"/>
              </w:rPr>
              <w:t>a</w:t>
            </w:r>
            <w:r w:rsidR="009A05CB" w:rsidRPr="00F93B96">
              <w:rPr>
                <w:rFonts w:ascii="Calibri" w:hAnsi="Calibri"/>
                <w:sz w:val="24"/>
                <w:szCs w:val="24"/>
              </w:rPr>
              <w:t xml:space="preserve"> wątrobowo-trzustkow</w:t>
            </w:r>
            <w:r w:rsidR="009A05CB">
              <w:rPr>
                <w:rFonts w:ascii="Calibri" w:hAnsi="Calibri"/>
                <w:sz w:val="24"/>
                <w:szCs w:val="24"/>
              </w:rPr>
              <w:t>a (</w:t>
            </w:r>
            <w:r w:rsidR="009A05CB" w:rsidRPr="00F93B96">
              <w:rPr>
                <w:rFonts w:ascii="Calibri" w:hAnsi="Calibri"/>
                <w:sz w:val="24"/>
                <w:szCs w:val="24"/>
              </w:rPr>
              <w:t>bańk</w:t>
            </w:r>
            <w:r w:rsidR="009A05CB">
              <w:rPr>
                <w:rFonts w:ascii="Calibri" w:hAnsi="Calibri"/>
                <w:sz w:val="24"/>
                <w:szCs w:val="24"/>
              </w:rPr>
              <w:t>a</w:t>
            </w:r>
            <w:r w:rsidR="009A05CB" w:rsidRPr="00F93B96">
              <w:rPr>
                <w:rFonts w:ascii="Calibri" w:hAnsi="Calibri"/>
                <w:sz w:val="24"/>
                <w:szCs w:val="24"/>
              </w:rPr>
              <w:t xml:space="preserve"> Vatera</w:t>
            </w:r>
            <w:r w:rsidR="009A05CB">
              <w:rPr>
                <w:rFonts w:ascii="Calibri" w:hAnsi="Calibri"/>
                <w:sz w:val="24"/>
                <w:szCs w:val="24"/>
              </w:rPr>
              <w:t xml:space="preserve">), </w:t>
            </w:r>
            <w:r w:rsidR="00F93B96">
              <w:rPr>
                <w:rFonts w:ascii="Calibri" w:hAnsi="Calibri"/>
                <w:sz w:val="24"/>
                <w:szCs w:val="24"/>
              </w:rPr>
              <w:t>zwieracz Oddiego</w:t>
            </w:r>
          </w:p>
          <w:p w:rsidR="00F93B96" w:rsidRDefault="00F93B96" w:rsidP="006D3ED8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przewód wątrobowy lewy, przewód wątrobowy prawy, przewód wątrobowy wspólny, przewód pęcherzykowy, przewód żółciowy wspólny, pęcherzyk żółciowy</w:t>
            </w:r>
          </w:p>
          <w:p w:rsidR="00F93B96" w:rsidRDefault="00F93B96" w:rsidP="006D3ED8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p</w:t>
            </w:r>
            <w:r w:rsidRPr="00F93B96">
              <w:rPr>
                <w:rFonts w:ascii="Calibri" w:hAnsi="Calibri"/>
                <w:sz w:val="24"/>
                <w:szCs w:val="24"/>
              </w:rPr>
              <w:t xml:space="preserve">rzewód trzustkowy </w:t>
            </w:r>
            <w:r w:rsidR="00947799">
              <w:rPr>
                <w:rFonts w:ascii="Calibri" w:hAnsi="Calibri"/>
                <w:sz w:val="24"/>
                <w:szCs w:val="24"/>
              </w:rPr>
              <w:t xml:space="preserve">główny </w:t>
            </w:r>
            <w:r w:rsidRPr="00F93B96">
              <w:rPr>
                <w:rFonts w:ascii="Calibri" w:hAnsi="Calibri"/>
                <w:sz w:val="24"/>
                <w:szCs w:val="24"/>
              </w:rPr>
              <w:t>(przewód Wirsunga</w:t>
            </w:r>
            <w:r>
              <w:rPr>
                <w:rFonts w:ascii="Calibri" w:hAnsi="Calibri"/>
                <w:sz w:val="24"/>
                <w:szCs w:val="24"/>
              </w:rPr>
              <w:t xml:space="preserve">), </w:t>
            </w:r>
            <w:r w:rsidR="00947799" w:rsidRPr="00947799">
              <w:rPr>
                <w:rFonts w:ascii="Calibri" w:hAnsi="Calibri"/>
                <w:sz w:val="24"/>
                <w:szCs w:val="24"/>
              </w:rPr>
              <w:t>przew</w:t>
            </w:r>
            <w:r w:rsidR="00947799">
              <w:rPr>
                <w:rFonts w:ascii="Calibri" w:hAnsi="Calibri"/>
                <w:sz w:val="24"/>
                <w:szCs w:val="24"/>
              </w:rPr>
              <w:t>ód</w:t>
            </w:r>
            <w:r w:rsidR="00947799" w:rsidRPr="00947799">
              <w:rPr>
                <w:rFonts w:ascii="Calibri" w:hAnsi="Calibri"/>
                <w:sz w:val="24"/>
                <w:szCs w:val="24"/>
              </w:rPr>
              <w:t xml:space="preserve"> trzustkow</w:t>
            </w:r>
            <w:r w:rsidR="00947799">
              <w:rPr>
                <w:rFonts w:ascii="Calibri" w:hAnsi="Calibri"/>
                <w:sz w:val="24"/>
                <w:szCs w:val="24"/>
              </w:rPr>
              <w:t>y</w:t>
            </w:r>
            <w:r w:rsidR="00947799" w:rsidRPr="00947799">
              <w:rPr>
                <w:rFonts w:ascii="Calibri" w:hAnsi="Calibri"/>
                <w:sz w:val="24"/>
                <w:szCs w:val="24"/>
              </w:rPr>
              <w:t xml:space="preserve"> dodatkow</w:t>
            </w:r>
            <w:r w:rsidR="00947799">
              <w:rPr>
                <w:rFonts w:ascii="Calibri" w:hAnsi="Calibri"/>
                <w:sz w:val="24"/>
                <w:szCs w:val="24"/>
              </w:rPr>
              <w:t>y</w:t>
            </w:r>
            <w:r w:rsidR="00947799" w:rsidRPr="00947799">
              <w:rPr>
                <w:rFonts w:ascii="Calibri" w:hAnsi="Calibri"/>
                <w:sz w:val="24"/>
                <w:szCs w:val="24"/>
              </w:rPr>
              <w:t xml:space="preserve"> (przewód Santoriniego</w:t>
            </w:r>
            <w:r w:rsidR="00947799">
              <w:rPr>
                <w:rFonts w:ascii="Calibri" w:hAnsi="Calibri"/>
                <w:sz w:val="24"/>
                <w:szCs w:val="24"/>
              </w:rPr>
              <w:t>)</w:t>
            </w:r>
          </w:p>
          <w:p w:rsidR="007177BE" w:rsidRDefault="007177BE" w:rsidP="006D3ED8">
            <w:pPr>
              <w:rPr>
                <w:rFonts w:ascii="Calibri" w:hAnsi="Calibri"/>
                <w:sz w:val="24"/>
                <w:szCs w:val="24"/>
              </w:rPr>
            </w:pPr>
          </w:p>
          <w:p w:rsidR="00947799" w:rsidRDefault="00556699" w:rsidP="006D3ED8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21" type="#_x0000_t32" style="position:absolute;margin-left:481.6pt;margin-top:188.7pt;width:13pt;height:6.6pt;z-index:251662336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28" type="#_x0000_t32" style="position:absolute;margin-left:94.5pt;margin-top:397.6pt;width:0;height:41.2pt;z-index:251669504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27" type="#_x0000_t32" style="position:absolute;margin-left:21.9pt;margin-top:390pt;width:56.05pt;height:0;flip:x;z-index:251668480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26" type="#_x0000_t32" style="position:absolute;margin-left:65.1pt;margin-top:281.85pt;width:41.75pt;height:85.2pt;flip:x y;z-index:251667456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25" type="#_x0000_t32" style="position:absolute;margin-left:69.7pt;margin-top:254.75pt;width:73pt;height:77.6pt;flip:x y;z-index:251666432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24" type="#_x0000_t32" style="position:absolute;margin-left:155.3pt;margin-top:270.9pt;width:0;height:79.9pt;flip:y;z-index:251665408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19" type="#_x0000_t32" style="position:absolute;margin-left:417.6pt;margin-top:202.55pt;width:78.3pt;height:24.9pt;z-index:251660288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18" type="#_x0000_t32" style="position:absolute;margin-left:377.35pt;margin-top:251.5pt;width:114.35pt;height:0;z-index:251659264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22" type="#_x0000_t32" style="position:absolute;margin-left:450.55pt;margin-top:202.6pt;width:42.35pt;height:6.7pt;z-index:251663360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13" type="#_x0000_t32" style="position:absolute;margin-left:446.85pt;margin-top:20.65pt;width:39.05pt;height:50.75pt;flip:y;z-index:251654144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12" type="#_x0000_t32" style="position:absolute;margin-left:203.65pt;margin-top:20.65pt;width:104.35pt;height:30.45pt;z-index:251653120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08" type="#_x0000_t32" style="position:absolute;margin-left:302.05pt;margin-top:78.05pt;width:44.15pt;height:31pt;z-index:251649024" o:connectortype="straight" strokeweight="1.5pt"/>
              </w:pict>
            </w:r>
            <w:r>
              <w:rPr>
                <w:noProof/>
              </w:rPr>
              <w:pict>
                <v:shape id="_x0000_s1169" type="#_x0000_t32" style="position:absolute;margin-left:136.75pt;margin-top:78.05pt;width:165.3pt;height:.05pt;z-index:251645952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09" type="#_x0000_t32" style="position:absolute;margin-left:365.35pt;margin-top:104.75pt;width:111.6pt;height:19.9pt;flip:y;z-index:251650048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10" type="#_x0000_t32" style="position:absolute;margin-left:340.75pt;margin-top:123.7pt;width:130.45pt;height:22.4pt;flip:y;z-index:251651072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11" type="#_x0000_t32" style="position:absolute;margin-left:142.7pt;margin-top:145.45pt;width:186.35pt;height:3.15pt;z-index:251652096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14" type="#_x0000_t32" style="position:absolute;margin-left:244.25pt;margin-top:186.75pt;width:35.5pt;height:24.3pt;flip:y;z-index:251655168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16" type="#_x0000_t32" style="position:absolute;margin-left:234.2pt;margin-top:220.9pt;width:58.3pt;height:14.5pt;flip:y;z-index:251657216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15" type="#_x0000_t32" style="position:absolute;margin-left:223.3pt;margin-top:233.55pt;width:109.35pt;height:32.2pt;flip:y;z-index:251656192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17" type="#_x0000_t32" style="position:absolute;margin-left:226.1pt;margin-top:251.4pt;width:81.3pt;height:42.1pt;flip:y;z-index:251658240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23" type="#_x0000_t32" style="position:absolute;margin-left:222.6pt;margin-top:266.8pt;width:96.8pt;height:50.15pt;flip:y;z-index:251664384" o:connectortype="straight" strokeweight="1.5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220" type="#_x0000_t32" style="position:absolute;margin-left:354.25pt;margin-top:227.5pt;width:141.65pt;height:21.55pt;flip:y;z-index:251661312" o:connectortype="straight" strokeweight="1.5pt"/>
              </w:pict>
            </w:r>
            <w:r w:rsidR="007177BE">
              <w:object w:dxaOrig="16185" w:dyaOrig="135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7.35pt;height:450pt" o:ole="">
                  <v:imagedata r:id="rId8" o:title="" gain="109227f" blacklevel="-6554f" grayscale="t"/>
                </v:shape>
                <o:OLEObject Type="Embed" ProgID="PBrush" ShapeID="_x0000_i1025" DrawAspect="Content" ObjectID="_1650220124" r:id="rId9"/>
              </w:object>
            </w:r>
          </w:p>
          <w:p w:rsidR="00043F65" w:rsidRPr="00B9401B" w:rsidRDefault="00556699" w:rsidP="009E5BCE">
            <w:pPr>
              <w:tabs>
                <w:tab w:val="left" w:pos="1959"/>
              </w:tabs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173" type="#_x0000_t32" style="position:absolute;margin-left:338.5pt;margin-top:286.35pt;width:60.1pt;height:0;z-index:251648000" o:connectortype="straight" strokeweight="1pt"/>
              </w:pict>
            </w:r>
            <w:r>
              <w:rPr>
                <w:rFonts w:ascii="Calibri" w:hAnsi="Calibri"/>
                <w:noProof/>
                <w:sz w:val="24"/>
                <w:szCs w:val="24"/>
              </w:rPr>
              <w:pict>
                <v:shape id="_x0000_s1172" type="#_x0000_t32" style="position:absolute;margin-left:317.25pt;margin-top:319.5pt;width:81.35pt;height:4.9pt;flip:y;z-index:251646976" o:connectortype="straight" strokeweight="1pt"/>
              </w:pict>
            </w:r>
            <w:r w:rsidR="00947799" w:rsidRPr="00947799">
              <w:rPr>
                <w:rFonts w:ascii="Calibri" w:hAnsi="Calibri"/>
                <w:i/>
                <w:sz w:val="16"/>
                <w:szCs w:val="24"/>
              </w:rPr>
              <w:t xml:space="preserve">http://www.medicalland.gr/wp-content/uploads/2014/11/%CF%80%CE%B1%CE%B3%CE%BA%CF%81%CE%B5%CE%B1%CF%82.jpg </w:t>
            </w:r>
            <w:r w:rsidR="00E7758D">
              <w:rPr>
                <w:rFonts w:ascii="Calibri" w:hAnsi="Calibri"/>
                <w:i/>
                <w:sz w:val="16"/>
                <w:szCs w:val="24"/>
              </w:rPr>
              <w:t>(zmodyfikowano)</w:t>
            </w:r>
          </w:p>
        </w:tc>
      </w:tr>
      <w:tr w:rsidR="009E5BCE" w:rsidRPr="00B9401B" w:rsidTr="00B9401B">
        <w:tc>
          <w:tcPr>
            <w:tcW w:w="11307" w:type="dxa"/>
          </w:tcPr>
          <w:p w:rsidR="009E5BCE" w:rsidRDefault="009E5BCE" w:rsidP="00B9401B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2. Określ rolę poniższych naczyń:</w:t>
            </w:r>
          </w:p>
          <w:p w:rsidR="009E5BCE" w:rsidRDefault="009E5BCE" w:rsidP="00B9401B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a) żyła wrotna</w:t>
            </w:r>
          </w:p>
          <w:p w:rsidR="009E5BCE" w:rsidRDefault="009E5BCE" w:rsidP="00B9401B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b) tętnica wątrobowa</w:t>
            </w:r>
          </w:p>
          <w:p w:rsidR="009E5BCE" w:rsidRDefault="009E5BCE" w:rsidP="009E5BCE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c) żyły wątrobowe</w:t>
            </w:r>
          </w:p>
        </w:tc>
      </w:tr>
    </w:tbl>
    <w:p w:rsidR="007177BE" w:rsidRDefault="007177BE" w:rsidP="00C479BF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2. Budowa histologiczna wątroby.</w:t>
      </w:r>
    </w:p>
    <w:p w:rsidR="007177BE" w:rsidRDefault="007177BE" w:rsidP="00C479BF">
      <w:pPr>
        <w:jc w:val="both"/>
        <w:rPr>
          <w:rFonts w:ascii="Calibri" w:hAnsi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65"/>
      </w:tblGrid>
      <w:tr w:rsidR="007177BE" w:rsidRPr="008C2DFC" w:rsidTr="008C2DFC">
        <w:tc>
          <w:tcPr>
            <w:tcW w:w="11265" w:type="dxa"/>
          </w:tcPr>
          <w:p w:rsidR="00025D51" w:rsidRPr="008C2DFC" w:rsidRDefault="00025D51" w:rsidP="00222B66">
            <w:pPr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 xml:space="preserve">1. Podpisz na rysunku poniższe elementy: </w:t>
            </w:r>
          </w:p>
          <w:p w:rsidR="00222B66" w:rsidRPr="008C2DFC" w:rsidRDefault="00222B66" w:rsidP="00222B66">
            <w:pPr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 xml:space="preserve">- rysunek górny: hepatocyt, naczynie włosowate typu zatokowego (zatoka, sinusoida), kanalik żółciowy, </w:t>
            </w:r>
            <w:r w:rsidR="009A05CB" w:rsidRPr="008C2DFC">
              <w:rPr>
                <w:rFonts w:ascii="Calibri" w:hAnsi="Calibri"/>
                <w:sz w:val="24"/>
                <w:szCs w:val="24"/>
              </w:rPr>
              <w:t>zrazik wątrobowy, strefa wrotna, żyła międzyzrazikowa, tętnica międzyzrazikowa, przewód żółciowy międzyzrazikowy, żyła centralna</w:t>
            </w:r>
          </w:p>
          <w:p w:rsidR="00025D51" w:rsidRPr="008C2DFC" w:rsidRDefault="00222B66" w:rsidP="00222B66">
            <w:pPr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 xml:space="preserve">- rysunek dolny: </w:t>
            </w:r>
            <w:r w:rsidR="00025D51" w:rsidRPr="008C2DFC">
              <w:rPr>
                <w:rFonts w:ascii="Calibri" w:hAnsi="Calibri"/>
                <w:sz w:val="24"/>
                <w:szCs w:val="24"/>
              </w:rPr>
              <w:t>hepatocyt</w:t>
            </w:r>
            <w:r w:rsidRPr="008C2DFC">
              <w:rPr>
                <w:rFonts w:ascii="Calibri" w:hAnsi="Calibri"/>
                <w:sz w:val="24"/>
                <w:szCs w:val="24"/>
              </w:rPr>
              <w:t>, naczynie włosowate typu zatokowego (zatoka, sinusoida), przestrzeń Dissego, komórki śródbłonka, komórka Browicza-Kupfera, kanalik żółciowy</w:t>
            </w:r>
          </w:p>
          <w:p w:rsidR="00025D51" w:rsidRPr="008C2DFC" w:rsidRDefault="00025D51" w:rsidP="00025D51">
            <w:pPr>
              <w:pStyle w:val="Bezodstpw"/>
              <w:rPr>
                <w:sz w:val="16"/>
                <w:szCs w:val="16"/>
              </w:rPr>
            </w:pPr>
          </w:p>
          <w:p w:rsidR="00025D51" w:rsidRPr="008C2DFC" w:rsidRDefault="00DC2131" w:rsidP="00025D51">
            <w:pPr>
              <w:pStyle w:val="Bezodstpw"/>
              <w:rPr>
                <w:i/>
                <w:sz w:val="16"/>
                <w:szCs w:val="16"/>
              </w:rPr>
            </w:pPr>
            <w:r>
              <w:object w:dxaOrig="13425" w:dyaOrig="10425">
                <v:shape id="_x0000_i1026" type="#_x0000_t75" style="width:552.65pt;height:428.65pt" o:ole="">
                  <v:imagedata r:id="rId10" o:title="" gain="2.5" blacklevel="-6554f" grayscale="t"/>
                </v:shape>
                <o:OLEObject Type="Embed" ProgID="PBrush" ShapeID="_x0000_i1026" DrawAspect="Content" ObjectID="_1650220125" r:id="rId11"/>
              </w:object>
            </w:r>
          </w:p>
          <w:p w:rsidR="007177BE" w:rsidRPr="008C2DFC" w:rsidRDefault="00025D51" w:rsidP="00025D51">
            <w:pPr>
              <w:pStyle w:val="Bezodstpw"/>
              <w:rPr>
                <w:sz w:val="24"/>
                <w:szCs w:val="24"/>
              </w:rPr>
            </w:pPr>
            <w:r w:rsidRPr="008C2DFC">
              <w:rPr>
                <w:i/>
                <w:sz w:val="16"/>
                <w:szCs w:val="16"/>
              </w:rPr>
              <w:t>Damjanov I.: Patofizjologia; Elsevier Urban&amp;Partner, Wrocław 2010, str. 280;</w:t>
            </w:r>
            <w:r>
              <w:t xml:space="preserve"> </w:t>
            </w:r>
            <w:r w:rsidRPr="008C2DFC">
              <w:rPr>
                <w:i/>
                <w:sz w:val="16"/>
                <w:szCs w:val="16"/>
              </w:rPr>
              <w:t xml:space="preserve">http://pixshark.com/human-liver-histology.htm </w:t>
            </w:r>
          </w:p>
        </w:tc>
      </w:tr>
    </w:tbl>
    <w:p w:rsidR="007177BE" w:rsidRDefault="007177BE" w:rsidP="00C479BF">
      <w:pPr>
        <w:jc w:val="both"/>
        <w:rPr>
          <w:rFonts w:ascii="Calibri" w:hAnsi="Calibri"/>
          <w:sz w:val="24"/>
          <w:szCs w:val="24"/>
        </w:rPr>
      </w:pPr>
    </w:p>
    <w:p w:rsidR="007177BE" w:rsidRDefault="007177BE" w:rsidP="00C479BF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3. Funkcje wątroby i trzustki.</w:t>
      </w:r>
    </w:p>
    <w:p w:rsidR="007177BE" w:rsidRDefault="007177BE" w:rsidP="00C479BF">
      <w:pPr>
        <w:jc w:val="both"/>
        <w:rPr>
          <w:rFonts w:ascii="Calibri" w:hAnsi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7177BE" w:rsidRPr="008C2DFC" w:rsidTr="008C2DFC">
        <w:tc>
          <w:tcPr>
            <w:tcW w:w="5598" w:type="dxa"/>
          </w:tcPr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>Funkcje wątroby</w:t>
            </w:r>
          </w:p>
        </w:tc>
        <w:tc>
          <w:tcPr>
            <w:tcW w:w="5598" w:type="dxa"/>
          </w:tcPr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>Funkcje trzustki</w:t>
            </w:r>
          </w:p>
        </w:tc>
      </w:tr>
      <w:tr w:rsidR="007177BE" w:rsidRPr="008C2DFC" w:rsidTr="008C2DFC">
        <w:tc>
          <w:tcPr>
            <w:tcW w:w="5598" w:type="dxa"/>
          </w:tcPr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598" w:type="dxa"/>
          </w:tcPr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>a) czynność wewnątrzwydzielnicza</w:t>
            </w:r>
          </w:p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>b) czynność zewnątrzwydzielnicza</w:t>
            </w:r>
          </w:p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:rsidR="007177BE" w:rsidRPr="008C2DFC" w:rsidRDefault="007177BE" w:rsidP="008C2DFC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7177BE" w:rsidRDefault="00BE56F9" w:rsidP="007177BE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4</w:t>
      </w:r>
      <w:r w:rsidR="007177BE">
        <w:rPr>
          <w:rFonts w:ascii="Calibri" w:hAnsi="Calibri"/>
          <w:sz w:val="24"/>
          <w:szCs w:val="24"/>
        </w:rPr>
        <w:t>. Żółć i sok trzustkowy.</w:t>
      </w:r>
    </w:p>
    <w:p w:rsidR="007177BE" w:rsidRDefault="007177BE" w:rsidP="007177BE">
      <w:pPr>
        <w:jc w:val="both"/>
        <w:rPr>
          <w:rFonts w:ascii="Calibri" w:hAnsi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98"/>
        <w:gridCol w:w="5598"/>
      </w:tblGrid>
      <w:tr w:rsidR="00EC3269" w:rsidRPr="008C2DFC" w:rsidTr="008C2DFC">
        <w:tc>
          <w:tcPr>
            <w:tcW w:w="5598" w:type="dxa"/>
          </w:tcPr>
          <w:p w:rsidR="00EC3269" w:rsidRPr="008C2DFC" w:rsidRDefault="00EC3269" w:rsidP="00222B6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Żółć</w:t>
            </w:r>
          </w:p>
        </w:tc>
        <w:tc>
          <w:tcPr>
            <w:tcW w:w="5598" w:type="dxa"/>
          </w:tcPr>
          <w:p w:rsidR="00EC3269" w:rsidRPr="008C2DFC" w:rsidRDefault="00EC3269" w:rsidP="00222B66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Sok trzustkowy</w:t>
            </w:r>
          </w:p>
        </w:tc>
      </w:tr>
      <w:tr w:rsidR="007177BE" w:rsidRPr="008C2DFC" w:rsidTr="008C2DFC">
        <w:tc>
          <w:tcPr>
            <w:tcW w:w="5598" w:type="dxa"/>
          </w:tcPr>
          <w:p w:rsidR="007177BE" w:rsidRPr="008C2DFC" w:rsidRDefault="001D4716" w:rsidP="00222B66">
            <w:pPr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>Wymień najważniejsze składniki żółci</w:t>
            </w:r>
            <w:r w:rsidR="00222B66" w:rsidRPr="008C2DFC">
              <w:rPr>
                <w:rFonts w:ascii="Calibri" w:hAnsi="Calibri"/>
                <w:sz w:val="24"/>
                <w:szCs w:val="24"/>
              </w:rPr>
              <w:t xml:space="preserve">: </w:t>
            </w:r>
            <w:r w:rsidRPr="008C2DFC">
              <w:rPr>
                <w:rFonts w:ascii="Calibri" w:hAnsi="Calibri"/>
                <w:sz w:val="24"/>
                <w:szCs w:val="24"/>
              </w:rPr>
              <w:t xml:space="preserve"> </w:t>
            </w: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598" w:type="dxa"/>
          </w:tcPr>
          <w:p w:rsidR="007177BE" w:rsidRPr="008C2DFC" w:rsidRDefault="001D4716" w:rsidP="00222B66">
            <w:pPr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>Wymień najważniejsze składniki soku trzustkowego</w:t>
            </w:r>
            <w:r w:rsidR="00222B66" w:rsidRPr="008C2DFC">
              <w:rPr>
                <w:rFonts w:ascii="Calibri" w:hAnsi="Calibri"/>
                <w:sz w:val="24"/>
                <w:szCs w:val="24"/>
              </w:rPr>
              <w:t>:</w:t>
            </w:r>
            <w:r w:rsidRPr="008C2DFC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</w:tr>
      <w:tr w:rsidR="007177BE" w:rsidRPr="008C2DFC" w:rsidTr="008C2DFC">
        <w:tc>
          <w:tcPr>
            <w:tcW w:w="5598" w:type="dxa"/>
          </w:tcPr>
          <w:p w:rsidR="007177BE" w:rsidRPr="008C2DFC" w:rsidRDefault="00222B66" w:rsidP="00222B66">
            <w:pPr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>Określ rolę żółci w trawieniu pokarmu:</w:t>
            </w: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598" w:type="dxa"/>
          </w:tcPr>
          <w:p w:rsidR="007177BE" w:rsidRPr="008C2DFC" w:rsidRDefault="00222B66" w:rsidP="00222B66">
            <w:pPr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>Określ rolę soku trzustkowego w trawieniu pokarmu (omów funkcję poszczególnych enzymów trawiennych)</w:t>
            </w:r>
          </w:p>
          <w:p w:rsidR="007177BE" w:rsidRPr="008C2DFC" w:rsidRDefault="007177BE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7177BE" w:rsidRPr="008C2DFC" w:rsidRDefault="007177BE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7177BE" w:rsidRPr="008C2DFC" w:rsidRDefault="007177BE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7177BE" w:rsidRPr="008C2DFC" w:rsidRDefault="007177BE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7177BE" w:rsidRPr="008C2DFC" w:rsidRDefault="007177BE" w:rsidP="00222B66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22B66" w:rsidRPr="008C2DFC" w:rsidTr="008C2DFC">
        <w:tc>
          <w:tcPr>
            <w:tcW w:w="5598" w:type="dxa"/>
          </w:tcPr>
          <w:p w:rsidR="00222B66" w:rsidRPr="008C2DFC" w:rsidRDefault="00222B66" w:rsidP="00222B66">
            <w:pPr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>Wymień jakie kwasy żółciowe występują w żółci i określ i rolę:</w:t>
            </w: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5B350F" w:rsidRPr="008C2DFC" w:rsidRDefault="005B350F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5B350F" w:rsidRPr="008C2DFC" w:rsidRDefault="005B350F" w:rsidP="00222B66">
            <w:pPr>
              <w:rPr>
                <w:rFonts w:ascii="Calibri" w:hAnsi="Calibri"/>
                <w:sz w:val="24"/>
                <w:szCs w:val="24"/>
              </w:rPr>
            </w:pPr>
          </w:p>
          <w:p w:rsidR="005B350F" w:rsidRPr="008C2DFC" w:rsidRDefault="005B350F" w:rsidP="00222B66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598" w:type="dxa"/>
          </w:tcPr>
          <w:p w:rsidR="00222B66" w:rsidRPr="008C2DFC" w:rsidRDefault="00222B66" w:rsidP="00222B66">
            <w:pPr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 xml:space="preserve">Omów mechanizm aktywacji enzymów trzustkowych oraz mechanizmy zabezpieczające trzustkę przed samostrawieniem: </w:t>
            </w:r>
          </w:p>
        </w:tc>
      </w:tr>
    </w:tbl>
    <w:p w:rsidR="007177BE" w:rsidRDefault="007177BE" w:rsidP="00C479BF">
      <w:pPr>
        <w:jc w:val="both"/>
        <w:rPr>
          <w:rFonts w:ascii="Calibri" w:hAnsi="Calibri"/>
          <w:sz w:val="24"/>
          <w:szCs w:val="24"/>
        </w:rPr>
      </w:pPr>
    </w:p>
    <w:p w:rsidR="007177BE" w:rsidRDefault="007177BE" w:rsidP="00C479BF">
      <w:pPr>
        <w:jc w:val="both"/>
        <w:rPr>
          <w:rFonts w:ascii="Calibri" w:hAnsi="Calibri"/>
          <w:sz w:val="24"/>
          <w:szCs w:val="24"/>
        </w:rPr>
      </w:pPr>
    </w:p>
    <w:p w:rsidR="00804EEF" w:rsidRDefault="00804EEF" w:rsidP="00B9401B">
      <w:pPr>
        <w:jc w:val="both"/>
        <w:rPr>
          <w:rFonts w:ascii="Calibri" w:hAnsi="Calibri"/>
          <w:sz w:val="24"/>
          <w:szCs w:val="24"/>
        </w:rPr>
      </w:pPr>
    </w:p>
    <w:p w:rsidR="00BE56F9" w:rsidRDefault="00BE56F9" w:rsidP="00B9401B">
      <w:pPr>
        <w:jc w:val="both"/>
        <w:rPr>
          <w:rFonts w:ascii="Calibri" w:hAnsi="Calibri"/>
          <w:sz w:val="24"/>
          <w:szCs w:val="24"/>
        </w:rPr>
      </w:pPr>
    </w:p>
    <w:p w:rsidR="00804EEF" w:rsidRDefault="00804EEF" w:rsidP="00B9401B">
      <w:pPr>
        <w:jc w:val="both"/>
        <w:rPr>
          <w:rFonts w:ascii="Calibri" w:hAnsi="Calibri"/>
          <w:sz w:val="24"/>
          <w:szCs w:val="24"/>
        </w:rPr>
      </w:pPr>
    </w:p>
    <w:p w:rsidR="00804EEF" w:rsidRDefault="00804EEF" w:rsidP="00B9401B">
      <w:pPr>
        <w:jc w:val="both"/>
        <w:rPr>
          <w:rFonts w:ascii="Calibri" w:hAnsi="Calibri"/>
          <w:sz w:val="24"/>
          <w:szCs w:val="24"/>
        </w:rPr>
      </w:pPr>
    </w:p>
    <w:p w:rsidR="00B9401B" w:rsidRDefault="00B9401B" w:rsidP="00B9401B">
      <w:pPr>
        <w:jc w:val="both"/>
        <w:rPr>
          <w:rFonts w:ascii="Calibri" w:hAnsi="Calibri"/>
          <w:sz w:val="24"/>
          <w:szCs w:val="24"/>
        </w:rPr>
      </w:pPr>
    </w:p>
    <w:p w:rsidR="00804EEF" w:rsidRDefault="00804EEF" w:rsidP="00B9401B">
      <w:pPr>
        <w:jc w:val="both"/>
        <w:rPr>
          <w:rFonts w:ascii="Calibri" w:hAnsi="Calibri"/>
          <w:sz w:val="24"/>
          <w:szCs w:val="24"/>
        </w:rPr>
      </w:pPr>
    </w:p>
    <w:p w:rsidR="00804EEF" w:rsidRDefault="00804EEF" w:rsidP="00B9401B">
      <w:pPr>
        <w:jc w:val="both"/>
        <w:rPr>
          <w:rFonts w:ascii="Calibri" w:hAnsi="Calibri"/>
          <w:sz w:val="24"/>
          <w:szCs w:val="24"/>
        </w:rPr>
      </w:pPr>
    </w:p>
    <w:p w:rsidR="00804EEF" w:rsidRDefault="00804EEF" w:rsidP="00B9401B">
      <w:pPr>
        <w:jc w:val="both"/>
        <w:rPr>
          <w:rFonts w:ascii="Calibri" w:hAnsi="Calibri"/>
          <w:sz w:val="24"/>
          <w:szCs w:val="24"/>
        </w:rPr>
      </w:pPr>
    </w:p>
    <w:p w:rsidR="00804EEF" w:rsidRDefault="00804EEF" w:rsidP="00B9401B">
      <w:pPr>
        <w:jc w:val="both"/>
        <w:rPr>
          <w:rFonts w:ascii="Calibri" w:hAnsi="Calibri"/>
          <w:sz w:val="24"/>
          <w:szCs w:val="24"/>
        </w:rPr>
      </w:pPr>
    </w:p>
    <w:p w:rsidR="00804EEF" w:rsidRDefault="00804EEF" w:rsidP="00B9401B">
      <w:pPr>
        <w:jc w:val="both"/>
        <w:rPr>
          <w:rFonts w:ascii="Calibri" w:hAnsi="Calibri"/>
          <w:sz w:val="24"/>
          <w:szCs w:val="24"/>
        </w:rPr>
      </w:pPr>
    </w:p>
    <w:p w:rsidR="00804EEF" w:rsidRDefault="00804EEF" w:rsidP="00B9401B">
      <w:pPr>
        <w:jc w:val="both"/>
        <w:rPr>
          <w:rFonts w:ascii="Calibri" w:hAnsi="Calibri"/>
          <w:sz w:val="24"/>
          <w:szCs w:val="24"/>
        </w:rPr>
      </w:pPr>
    </w:p>
    <w:p w:rsidR="00804EEF" w:rsidRDefault="00804EEF" w:rsidP="003C1E08">
      <w:pPr>
        <w:pStyle w:val="Bezodstpw"/>
        <w:rPr>
          <w:b/>
          <w:sz w:val="32"/>
          <w:szCs w:val="24"/>
        </w:rPr>
      </w:pPr>
    </w:p>
    <w:p w:rsidR="002D3DCF" w:rsidRDefault="002D3DCF" w:rsidP="003C1E08">
      <w:pPr>
        <w:pStyle w:val="Bezodstpw"/>
        <w:rPr>
          <w:b/>
          <w:sz w:val="32"/>
          <w:szCs w:val="24"/>
        </w:rPr>
      </w:pPr>
    </w:p>
    <w:p w:rsidR="002D3DCF" w:rsidRDefault="002D3DCF" w:rsidP="003C1E08">
      <w:pPr>
        <w:pStyle w:val="Bezodstpw"/>
        <w:rPr>
          <w:b/>
          <w:sz w:val="32"/>
          <w:szCs w:val="24"/>
        </w:rPr>
      </w:pPr>
    </w:p>
    <w:p w:rsidR="002D3DCF" w:rsidRDefault="002D3DCF" w:rsidP="003C1E08">
      <w:pPr>
        <w:pStyle w:val="Bezodstpw"/>
        <w:rPr>
          <w:b/>
          <w:sz w:val="32"/>
          <w:szCs w:val="24"/>
        </w:rPr>
      </w:pPr>
    </w:p>
    <w:p w:rsidR="002D3DCF" w:rsidRDefault="002D3DCF" w:rsidP="003C1E08">
      <w:pPr>
        <w:pStyle w:val="Bezodstpw"/>
        <w:rPr>
          <w:b/>
          <w:sz w:val="32"/>
          <w:szCs w:val="24"/>
        </w:rPr>
      </w:pPr>
    </w:p>
    <w:p w:rsidR="002D3DCF" w:rsidRDefault="002D3DCF" w:rsidP="003C1E08">
      <w:pPr>
        <w:pStyle w:val="Bezodstpw"/>
        <w:rPr>
          <w:b/>
          <w:sz w:val="32"/>
          <w:szCs w:val="24"/>
        </w:rPr>
      </w:pPr>
    </w:p>
    <w:p w:rsidR="003C1E08" w:rsidRPr="00DD278F" w:rsidRDefault="003C1E08" w:rsidP="003C1E08">
      <w:pPr>
        <w:pStyle w:val="Bezodstpw"/>
        <w:rPr>
          <w:b/>
          <w:sz w:val="32"/>
          <w:szCs w:val="24"/>
        </w:rPr>
      </w:pPr>
      <w:r>
        <w:rPr>
          <w:b/>
          <w:sz w:val="32"/>
          <w:szCs w:val="24"/>
        </w:rPr>
        <w:lastRenderedPageBreak/>
        <w:t>I</w:t>
      </w:r>
      <w:r w:rsidR="00D0700A">
        <w:rPr>
          <w:b/>
          <w:sz w:val="32"/>
          <w:szCs w:val="24"/>
        </w:rPr>
        <w:t>I</w:t>
      </w:r>
      <w:r>
        <w:rPr>
          <w:b/>
          <w:sz w:val="32"/>
          <w:szCs w:val="24"/>
        </w:rPr>
        <w:t>.</w:t>
      </w:r>
      <w:r w:rsidRPr="00DD278F">
        <w:rPr>
          <w:b/>
          <w:sz w:val="32"/>
          <w:szCs w:val="24"/>
        </w:rPr>
        <w:t xml:space="preserve"> </w:t>
      </w:r>
      <w:r w:rsidR="00744074">
        <w:rPr>
          <w:b/>
          <w:sz w:val="32"/>
          <w:szCs w:val="24"/>
        </w:rPr>
        <w:t xml:space="preserve">PATOFIJZOLOGIA UKŁADU POKARMOWEGO CZ. </w:t>
      </w:r>
      <w:r w:rsidR="003815D3">
        <w:rPr>
          <w:b/>
          <w:sz w:val="32"/>
          <w:szCs w:val="24"/>
        </w:rPr>
        <w:t>2</w:t>
      </w:r>
      <w:r w:rsidR="00744074">
        <w:rPr>
          <w:b/>
          <w:sz w:val="32"/>
          <w:szCs w:val="24"/>
        </w:rPr>
        <w:t xml:space="preserve"> </w:t>
      </w:r>
      <w:r w:rsidR="00DC659A">
        <w:rPr>
          <w:b/>
          <w:sz w:val="32"/>
          <w:szCs w:val="24"/>
        </w:rPr>
        <w:t xml:space="preserve">– </w:t>
      </w:r>
      <w:r w:rsidR="00744074">
        <w:rPr>
          <w:b/>
          <w:sz w:val="32"/>
          <w:szCs w:val="24"/>
        </w:rPr>
        <w:t xml:space="preserve">ZABURZENIA FUNKCJI </w:t>
      </w:r>
      <w:r w:rsidR="003815D3">
        <w:rPr>
          <w:b/>
          <w:sz w:val="32"/>
          <w:szCs w:val="24"/>
        </w:rPr>
        <w:t>WĄTROBY I TRZUSTKI</w:t>
      </w:r>
      <w:r w:rsidR="00DC659A">
        <w:rPr>
          <w:b/>
          <w:sz w:val="32"/>
          <w:szCs w:val="24"/>
        </w:rPr>
        <w:t>.</w:t>
      </w:r>
    </w:p>
    <w:p w:rsidR="00BE56F9" w:rsidRDefault="00BE56F9" w:rsidP="00BE56F9">
      <w:pPr>
        <w:rPr>
          <w:rFonts w:ascii="Calibri" w:hAnsi="Calibri"/>
          <w:sz w:val="24"/>
          <w:szCs w:val="24"/>
        </w:rPr>
      </w:pPr>
    </w:p>
    <w:p w:rsidR="00BE56F9" w:rsidRDefault="00BE56F9" w:rsidP="00BE56F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1. Uzupełnij tabelę dotyczącą hiperbilirubinemii.</w:t>
      </w:r>
    </w:p>
    <w:p w:rsidR="00BE56F9" w:rsidRDefault="00BE56F9" w:rsidP="00BE56F9">
      <w:pPr>
        <w:rPr>
          <w:rFonts w:ascii="Calibri" w:hAnsi="Calibri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5671"/>
      </w:tblGrid>
      <w:tr w:rsidR="00BE56F9" w:rsidRPr="005F6D63" w:rsidTr="008C2DFC">
        <w:tc>
          <w:tcPr>
            <w:tcW w:w="1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67C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Uzupełnij schemat metabolizmu bilirubiny:</w:t>
            </w:r>
          </w:p>
          <w:p w:rsidR="000E767C" w:rsidRDefault="000E767C" w:rsidP="000E767C">
            <w:pPr>
              <w:rPr>
                <w:rFonts w:asciiTheme="minorHAnsi" w:hAnsiTheme="minorHAnsi" w:cstheme="minorHAnsi"/>
                <w:bCs/>
                <w:sz w:val="22"/>
              </w:rPr>
            </w:pPr>
          </w:p>
          <w:p w:rsidR="000E767C" w:rsidRPr="000E767C" w:rsidRDefault="000E767C" w:rsidP="000E767C">
            <w:pPr>
              <w:rPr>
                <w:rFonts w:asciiTheme="minorHAnsi" w:hAnsiTheme="minorHAnsi" w:cstheme="minorHAnsi"/>
                <w:sz w:val="22"/>
              </w:rPr>
            </w:pPr>
            <w:r w:rsidRPr="000E767C">
              <w:rPr>
                <w:rFonts w:asciiTheme="minorHAnsi" w:hAnsiTheme="minorHAnsi" w:cstheme="minorHAnsi"/>
                <w:bCs/>
                <w:sz w:val="22"/>
              </w:rPr>
              <w:t>Hem</w:t>
            </w:r>
            <w:r w:rsidRPr="000E767C">
              <w:rPr>
                <w:rFonts w:asciiTheme="minorHAnsi" w:hAnsiTheme="minorHAnsi" w:cstheme="minorHAnsi"/>
                <w:sz w:val="22"/>
              </w:rPr>
              <w:t xml:space="preserve"> zawarty w białkach hemowych (3 przykłady....……………………………………………………………………………) jest przekształcany w </w:t>
            </w:r>
            <w:r w:rsidRPr="000E767C">
              <w:rPr>
                <w:rFonts w:asciiTheme="minorHAnsi" w:hAnsiTheme="minorHAnsi" w:cstheme="minorHAnsi"/>
                <w:bCs/>
                <w:sz w:val="22"/>
              </w:rPr>
              <w:t>makrofagach</w:t>
            </w:r>
            <w:r w:rsidRPr="000E767C">
              <w:rPr>
                <w:rFonts w:asciiTheme="minorHAnsi" w:hAnsiTheme="minorHAnsi" w:cstheme="minorHAnsi"/>
                <w:sz w:val="22"/>
              </w:rPr>
              <w:t xml:space="preserve"> układu siateczkowo-śródbłonkowego występującego w ………………………………………………….. do </w:t>
            </w:r>
            <w:r w:rsidRPr="000E767C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</w:t>
            </w:r>
            <w:r w:rsidRPr="000E767C">
              <w:rPr>
                <w:rFonts w:asciiTheme="minorHAnsi" w:hAnsiTheme="minorHAnsi" w:cstheme="minorHAnsi"/>
                <w:sz w:val="22"/>
              </w:rPr>
              <w:t xml:space="preserve"> (zielony barwnik), a następnie do </w:t>
            </w:r>
            <w:r w:rsidRPr="000E767C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……………………………………………………….</w:t>
            </w:r>
            <w:r w:rsidRPr="000E767C">
              <w:rPr>
                <w:rFonts w:asciiTheme="minorHAnsi" w:hAnsiTheme="minorHAnsi" w:cstheme="minorHAnsi"/>
                <w:sz w:val="22"/>
              </w:rPr>
              <w:t xml:space="preserve"> (pomarańczowo-brązowy barwnik). </w:t>
            </w:r>
          </w:p>
          <w:p w:rsidR="000E767C" w:rsidRPr="000E767C" w:rsidRDefault="000E767C" w:rsidP="000E767C">
            <w:pPr>
              <w:rPr>
                <w:rFonts w:asciiTheme="minorHAnsi" w:hAnsiTheme="minorHAnsi" w:cstheme="minorHAnsi"/>
                <w:sz w:val="22"/>
              </w:rPr>
            </w:pPr>
            <w:r w:rsidRPr="000E767C">
              <w:rPr>
                <w:rFonts w:asciiTheme="minorHAnsi" w:hAnsiTheme="minorHAnsi" w:cstheme="minorHAnsi"/>
                <w:sz w:val="22"/>
              </w:rPr>
              <w:t xml:space="preserve">Bilirubina w osoczu łączy się w kompleksy z albuminą (to tzw. </w:t>
            </w:r>
            <w:r w:rsidRPr="000E767C">
              <w:rPr>
                <w:rFonts w:asciiTheme="minorHAnsi" w:hAnsiTheme="minorHAnsi" w:cstheme="minorHAnsi"/>
                <w:bCs/>
                <w:sz w:val="22"/>
              </w:rPr>
              <w:t xml:space="preserve">bilirubina …………………………………………. lub ……………………………………………… </w:t>
            </w:r>
            <w:r w:rsidRPr="000E767C">
              <w:rPr>
                <w:rFonts w:asciiTheme="minorHAnsi" w:hAnsiTheme="minorHAnsi" w:cstheme="minorHAnsi"/>
                <w:sz w:val="22"/>
              </w:rPr>
              <w:t xml:space="preserve">) a następnie jest transportowana do wątroby, gdzie po odłączeniu od albuminy wchodzi do </w:t>
            </w:r>
            <w:r w:rsidRPr="000E767C">
              <w:rPr>
                <w:rFonts w:asciiTheme="minorHAnsi" w:hAnsiTheme="minorHAnsi" w:cstheme="minorHAnsi"/>
                <w:bCs/>
                <w:sz w:val="22"/>
              </w:rPr>
              <w:t>hepatocytu</w:t>
            </w:r>
            <w:r w:rsidRPr="000E767C">
              <w:rPr>
                <w:rFonts w:asciiTheme="minorHAnsi" w:hAnsiTheme="minorHAnsi" w:cstheme="minorHAnsi"/>
                <w:sz w:val="22"/>
              </w:rPr>
              <w:t xml:space="preserve">. W hepatocycie dochodzi do sprzęgania bilirubiny z różnymi substancjami – głównie z kwasem glukuronowym przy udziale enzymu……………………………………………………………………... Powstają mono- i diglukoronidy bilirubiny, które są rozpuszczalne w wodzie (to tzw. </w:t>
            </w:r>
            <w:r w:rsidRPr="000E767C">
              <w:rPr>
                <w:rFonts w:asciiTheme="minorHAnsi" w:hAnsiTheme="minorHAnsi" w:cstheme="minorHAnsi"/>
                <w:bCs/>
                <w:sz w:val="22"/>
              </w:rPr>
              <w:t>bilirubina ………………………………….. lub ……………………………………</w:t>
            </w:r>
            <w:r w:rsidRPr="000E767C">
              <w:rPr>
                <w:rFonts w:asciiTheme="minorHAnsi" w:hAnsiTheme="minorHAnsi" w:cstheme="minorHAnsi"/>
                <w:sz w:val="22"/>
              </w:rPr>
              <w:t>). Prawidłowo jest ona wydzielana z żółcią na biegunie żółciowym hepatocytu. Może być również transportowana do krwi (w wyniku np. utrudnionego odpływu żółci przez drogi żółciowe) i przechodzić do moczu nadając mu barwę……………………………………...</w:t>
            </w:r>
          </w:p>
          <w:p w:rsidR="000E767C" w:rsidRPr="000E767C" w:rsidRDefault="000E767C" w:rsidP="000E767C">
            <w:pPr>
              <w:rPr>
                <w:rFonts w:asciiTheme="minorHAnsi" w:hAnsiTheme="minorHAnsi" w:cstheme="minorHAnsi"/>
                <w:sz w:val="22"/>
              </w:rPr>
            </w:pPr>
            <w:r w:rsidRPr="000E767C">
              <w:rPr>
                <w:rFonts w:asciiTheme="minorHAnsi" w:hAnsiTheme="minorHAnsi" w:cstheme="minorHAnsi"/>
                <w:sz w:val="22"/>
              </w:rPr>
              <w:t xml:space="preserve">W jelitach bilirubina jest rozprzęgana pod wpływem bakteryjnych enzymów – glukuronidaz i przekształcana do bezbarwnego </w:t>
            </w:r>
            <w:r w:rsidRPr="000E767C">
              <w:rPr>
                <w:rFonts w:asciiTheme="minorHAnsi" w:hAnsiTheme="minorHAnsi" w:cstheme="minorHAnsi"/>
                <w:bCs/>
                <w:sz w:val="22"/>
              </w:rPr>
              <w:t>……………………………………….. lub ………………………………………</w:t>
            </w:r>
            <w:r w:rsidRPr="000E767C">
              <w:rPr>
                <w:rFonts w:asciiTheme="minorHAnsi" w:hAnsiTheme="minorHAnsi" w:cstheme="minorHAnsi"/>
                <w:sz w:val="22"/>
              </w:rPr>
              <w:t xml:space="preserve"> (to ten sam związek mający 2 nazwy, używane w zależności od miejsca jego występowania). W jelicie sterkobilinogen przekształcany jest do brązowej </w:t>
            </w:r>
            <w:r w:rsidRPr="000E767C">
              <w:rPr>
                <w:rFonts w:asciiTheme="minorHAnsi" w:hAnsiTheme="minorHAnsi" w:cstheme="minorHAnsi"/>
                <w:bCs/>
                <w:sz w:val="22"/>
              </w:rPr>
              <w:t>………………………………………….</w:t>
            </w:r>
            <w:r w:rsidRPr="000E767C">
              <w:rPr>
                <w:rFonts w:asciiTheme="minorHAnsi" w:hAnsiTheme="minorHAnsi" w:cstheme="minorHAnsi"/>
                <w:sz w:val="22"/>
              </w:rPr>
              <w:t xml:space="preserve"> nadającej barwę kału. Ponadto sterkobilinogen jest wchłaniany w jelicie do krwi – wtedy nazywany jest …………………………………………. Większa część urobilinogenu trafia do wątroby, która wydziela go do żółci (proces powtarza się wiele razy – krążenie jelitowo-wątrobowe). Część urobilinogenu, zwłaszcza w przypadku jego nadmiaru, albo uszkodzonej wątroby trafia do krążenia obwodowego i dalej do moczu, gdzie przekształca się do żółtej </w:t>
            </w:r>
            <w:r w:rsidRPr="000E767C">
              <w:rPr>
                <w:rFonts w:asciiTheme="minorHAnsi" w:hAnsiTheme="minorHAnsi" w:cstheme="minorHAnsi"/>
                <w:bCs/>
                <w:sz w:val="22"/>
              </w:rPr>
              <w:t>……………………………………………</w:t>
            </w:r>
            <w:r w:rsidRPr="000E767C">
              <w:rPr>
                <w:rFonts w:asciiTheme="minorHAnsi" w:hAnsiTheme="minorHAnsi" w:cstheme="minorHAnsi"/>
                <w:sz w:val="22"/>
              </w:rPr>
              <w:t>.</w:t>
            </w: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E767C" w:rsidRPr="005F6D63" w:rsidTr="008C2DFC">
        <w:tc>
          <w:tcPr>
            <w:tcW w:w="1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67C" w:rsidRDefault="000E767C" w:rsidP="000E767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2</w:t>
            </w:r>
            <w:r>
              <w:rPr>
                <w:rFonts w:ascii="Calibri" w:hAnsi="Calibri"/>
                <w:sz w:val="24"/>
                <w:szCs w:val="24"/>
              </w:rPr>
              <w:t xml:space="preserve">. </w:t>
            </w:r>
            <w:r>
              <w:rPr>
                <w:rFonts w:ascii="Calibri" w:hAnsi="Calibri"/>
                <w:sz w:val="24"/>
                <w:szCs w:val="24"/>
              </w:rPr>
              <w:t>Na podstawie opisu n</w:t>
            </w:r>
            <w:r>
              <w:rPr>
                <w:rFonts w:ascii="Calibri" w:hAnsi="Calibri"/>
                <w:sz w:val="24"/>
                <w:szCs w:val="24"/>
              </w:rPr>
              <w:t>arysuj schemat metabolizmu barwników żółciowych.</w:t>
            </w: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0E767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BE56F9" w:rsidRPr="005F6D63" w:rsidTr="008C2DFC">
        <w:tc>
          <w:tcPr>
            <w:tcW w:w="11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2. Podaj definicje hiperbilirubinemii i żółtaczki:</w:t>
            </w: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BE56F9" w:rsidRPr="006D7BC4" w:rsidTr="008C2DFC">
        <w:tc>
          <w:tcPr>
            <w:tcW w:w="11341" w:type="dxa"/>
            <w:gridSpan w:val="2"/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Porównanie hiperbilirubinemii:</w:t>
            </w:r>
          </w:p>
        </w:tc>
      </w:tr>
      <w:tr w:rsidR="00BE56F9" w:rsidRPr="006D7BC4" w:rsidTr="008C2DFC">
        <w:tc>
          <w:tcPr>
            <w:tcW w:w="5670" w:type="dxa"/>
          </w:tcPr>
          <w:p w:rsidR="00BE56F9" w:rsidRPr="006D7BC4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Hiperbilirubinemia </w:t>
            </w:r>
            <w:r>
              <w:rPr>
                <w:rFonts w:ascii="Calibri" w:hAnsi="Calibri"/>
                <w:sz w:val="24"/>
                <w:szCs w:val="24"/>
              </w:rPr>
              <w:br/>
              <w:t>z przewagą bilirubiny wolnej</w:t>
            </w:r>
          </w:p>
        </w:tc>
        <w:tc>
          <w:tcPr>
            <w:tcW w:w="5671" w:type="dxa"/>
          </w:tcPr>
          <w:p w:rsidR="00BE56F9" w:rsidRPr="006D7BC4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Hiperbilirubinemia </w:t>
            </w:r>
            <w:r>
              <w:rPr>
                <w:rFonts w:ascii="Calibri" w:hAnsi="Calibri"/>
                <w:sz w:val="24"/>
                <w:szCs w:val="24"/>
              </w:rPr>
              <w:br/>
              <w:t>z przewagą bilirubiny sprzężonej</w:t>
            </w:r>
          </w:p>
        </w:tc>
      </w:tr>
      <w:tr w:rsidR="00BE56F9" w:rsidRPr="006D7BC4" w:rsidTr="008C2DFC">
        <w:trPr>
          <w:trHeight w:val="77"/>
        </w:trPr>
        <w:tc>
          <w:tcPr>
            <w:tcW w:w="5670" w:type="dxa"/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Definicja i właściwości bilirubiny wolnej:</w:t>
            </w: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6D7BC4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BE56F9" w:rsidRPr="006D7BC4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Definicja i właściwości bilirubiny sprzężonej:</w:t>
            </w:r>
          </w:p>
        </w:tc>
      </w:tr>
      <w:tr w:rsidR="00BE56F9" w:rsidRPr="006D7BC4" w:rsidTr="008C2DFC">
        <w:trPr>
          <w:trHeight w:val="77"/>
        </w:trPr>
        <w:tc>
          <w:tcPr>
            <w:tcW w:w="5670" w:type="dxa"/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Przyczyny:</w:t>
            </w: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6D7BC4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BE56F9" w:rsidRPr="006D7BC4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Przyczyny:</w:t>
            </w:r>
          </w:p>
        </w:tc>
      </w:tr>
      <w:tr w:rsidR="00BE56F9" w:rsidRPr="006D7BC4" w:rsidTr="008C2DFC">
        <w:trPr>
          <w:trHeight w:val="77"/>
        </w:trPr>
        <w:tc>
          <w:tcPr>
            <w:tcW w:w="11341" w:type="dxa"/>
            <w:gridSpan w:val="2"/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a) W powyższej tabeli określ, która bilirubina jest określana bilirubiną bezpośrednią, a która bilirubiną pośrednią.</w:t>
            </w:r>
          </w:p>
          <w:p w:rsidR="000E767C" w:rsidRDefault="00BE56F9" w:rsidP="000E767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b) Przyporządkuj do przyczyn odpowiednich typów hiperbilirubinemii następujące zaburzenia wrodzone i określ na czym polegają: Zespół Gilberta, Zespół Criglera-Najjara, Zespół Dubin-Johnsona, Zespół Rotora.  </w:t>
            </w:r>
          </w:p>
        </w:tc>
      </w:tr>
    </w:tbl>
    <w:p w:rsidR="00BE56F9" w:rsidRDefault="00BE56F9" w:rsidP="00BE56F9">
      <w:pPr>
        <w:rPr>
          <w:rFonts w:ascii="Calibri" w:hAnsi="Calibri"/>
          <w:sz w:val="24"/>
          <w:szCs w:val="24"/>
        </w:rPr>
      </w:pPr>
    </w:p>
    <w:p w:rsidR="000E767C" w:rsidRDefault="000E767C" w:rsidP="00BE56F9">
      <w:pPr>
        <w:rPr>
          <w:rFonts w:ascii="Calibri" w:hAnsi="Calibri"/>
          <w:sz w:val="24"/>
          <w:szCs w:val="24"/>
        </w:rPr>
      </w:pPr>
    </w:p>
    <w:p w:rsidR="000E767C" w:rsidRDefault="000E767C" w:rsidP="000E767C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2</w:t>
      </w:r>
      <w:r>
        <w:rPr>
          <w:rFonts w:ascii="Calibri" w:hAnsi="Calibri"/>
          <w:sz w:val="24"/>
          <w:szCs w:val="24"/>
        </w:rPr>
        <w:t>. Scharakteryzuj krótko oraz podaj przyczyny poniższych uszkodzeń wątroby.</w:t>
      </w:r>
    </w:p>
    <w:p w:rsidR="000E767C" w:rsidRDefault="000E767C" w:rsidP="000E767C">
      <w:pPr>
        <w:rPr>
          <w:rFonts w:ascii="Calibri" w:hAnsi="Calibri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4961"/>
        <w:gridCol w:w="4820"/>
      </w:tblGrid>
      <w:tr w:rsidR="000E767C" w:rsidRPr="005A2F15" w:rsidTr="000E767C">
        <w:tc>
          <w:tcPr>
            <w:tcW w:w="1560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Typ uszkodzenia</w:t>
            </w:r>
          </w:p>
        </w:tc>
        <w:tc>
          <w:tcPr>
            <w:tcW w:w="4961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Definicja i krótka charakterystyka</w:t>
            </w:r>
          </w:p>
        </w:tc>
        <w:tc>
          <w:tcPr>
            <w:tcW w:w="4820" w:type="dxa"/>
          </w:tcPr>
          <w:p w:rsidR="000E767C" w:rsidRPr="005A2F15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</w:t>
            </w:r>
          </w:p>
        </w:tc>
      </w:tr>
      <w:tr w:rsidR="000E767C" w:rsidRPr="005A2F15" w:rsidTr="000E767C">
        <w:tc>
          <w:tcPr>
            <w:tcW w:w="1560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Zapalenie wątroby</w:t>
            </w: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20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E767C" w:rsidRPr="005A2F15" w:rsidTr="000E767C">
        <w:tc>
          <w:tcPr>
            <w:tcW w:w="1560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Stłuszczenie wątroby</w:t>
            </w: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20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E767C" w:rsidRPr="005A2F15" w:rsidTr="000E767C">
        <w:tc>
          <w:tcPr>
            <w:tcW w:w="1560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Marskość wątroby</w:t>
            </w: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961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820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BE56F9" w:rsidRDefault="000E767C" w:rsidP="00BE56F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3</w:t>
      </w:r>
      <w:r w:rsidR="00BE56F9">
        <w:rPr>
          <w:rFonts w:ascii="Calibri" w:hAnsi="Calibri"/>
          <w:sz w:val="24"/>
          <w:szCs w:val="24"/>
        </w:rPr>
        <w:t xml:space="preserve">. Porównanie żółtaczek </w:t>
      </w:r>
      <w:r w:rsidR="00BE56F9" w:rsidRPr="005F6D63">
        <w:rPr>
          <w:rFonts w:ascii="Calibri" w:hAnsi="Calibri"/>
          <w:sz w:val="24"/>
          <w:szCs w:val="24"/>
        </w:rPr>
        <w:t xml:space="preserve">– uzupełnij tabelę. </w:t>
      </w:r>
    </w:p>
    <w:p w:rsidR="00BE56F9" w:rsidRPr="005F6D63" w:rsidRDefault="00BE56F9" w:rsidP="00BE56F9">
      <w:pPr>
        <w:rPr>
          <w:rFonts w:ascii="Calibri" w:hAnsi="Calibri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3024"/>
        <w:gridCol w:w="3024"/>
        <w:gridCol w:w="3024"/>
      </w:tblGrid>
      <w:tr w:rsidR="00BE56F9" w:rsidRPr="005F6D63" w:rsidTr="008C2DFC">
        <w:trPr>
          <w:trHeight w:val="347"/>
        </w:trPr>
        <w:tc>
          <w:tcPr>
            <w:tcW w:w="2269" w:type="dxa"/>
            <w:vAlign w:val="center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  <w:vAlign w:val="center"/>
          </w:tcPr>
          <w:p w:rsidR="00BE56F9" w:rsidRPr="003815D3" w:rsidRDefault="00BE56F9" w:rsidP="008C2DFC">
            <w:pPr>
              <w:pStyle w:val="Bezodstpw"/>
              <w:jc w:val="center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>Żółtaczka</w:t>
            </w:r>
          </w:p>
          <w:p w:rsidR="00BE56F9" w:rsidRPr="003815D3" w:rsidRDefault="00BE56F9" w:rsidP="008C2DFC">
            <w:pPr>
              <w:pStyle w:val="Bezodstpw"/>
              <w:jc w:val="center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>przedwątrobowa</w:t>
            </w:r>
          </w:p>
        </w:tc>
        <w:tc>
          <w:tcPr>
            <w:tcW w:w="3024" w:type="dxa"/>
            <w:vAlign w:val="center"/>
          </w:tcPr>
          <w:p w:rsidR="00BE56F9" w:rsidRPr="003815D3" w:rsidRDefault="00BE56F9" w:rsidP="008C2DFC">
            <w:pPr>
              <w:pStyle w:val="Bezodstpw"/>
              <w:jc w:val="center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>Żółtaczka wewnątrzwątrobowa</w:t>
            </w: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jc w:val="center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>Żółtaczka</w:t>
            </w:r>
          </w:p>
          <w:p w:rsidR="00BE56F9" w:rsidRPr="003815D3" w:rsidRDefault="00BE56F9" w:rsidP="008C2DFC">
            <w:pPr>
              <w:pStyle w:val="Bezodstpw"/>
              <w:jc w:val="center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>zawątrobowa</w:t>
            </w:r>
          </w:p>
        </w:tc>
      </w:tr>
      <w:tr w:rsidR="00BE56F9" w:rsidRPr="005F6D63" w:rsidTr="008C2DFC">
        <w:trPr>
          <w:trHeight w:val="184"/>
        </w:trPr>
        <w:tc>
          <w:tcPr>
            <w:tcW w:w="2269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>Główne przyczyny</w:t>
            </w: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</w:tr>
      <w:tr w:rsidR="00BE56F9" w:rsidRPr="005F6D63" w:rsidTr="008C2DFC">
        <w:trPr>
          <w:trHeight w:val="540"/>
        </w:trPr>
        <w:tc>
          <w:tcPr>
            <w:tcW w:w="2269" w:type="dxa"/>
          </w:tcPr>
          <w:p w:rsidR="00BE56F9" w:rsidRDefault="00BE56F9" w:rsidP="008C2DFC">
            <w:pPr>
              <w:pStyle w:val="Bezodstpw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 xml:space="preserve">Poziom bilirubiny </w:t>
            </w:r>
            <w:r>
              <w:rPr>
                <w:sz w:val="24"/>
                <w:szCs w:val="24"/>
              </w:rPr>
              <w:t>w</w:t>
            </w:r>
            <w:r w:rsidRPr="003815D3">
              <w:rPr>
                <w:sz w:val="24"/>
                <w:szCs w:val="24"/>
              </w:rPr>
              <w:t>olnej we krwi</w:t>
            </w: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</w:tr>
      <w:tr w:rsidR="00BE56F9" w:rsidRPr="005F6D63" w:rsidTr="008C2DFC">
        <w:trPr>
          <w:trHeight w:val="494"/>
        </w:trPr>
        <w:tc>
          <w:tcPr>
            <w:tcW w:w="2269" w:type="dxa"/>
          </w:tcPr>
          <w:p w:rsidR="00BE56F9" w:rsidRDefault="00BE56F9" w:rsidP="008C2DFC">
            <w:pPr>
              <w:pStyle w:val="Bezodstpw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>Poziom bilirubiny związanej we krwi</w:t>
            </w: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</w:tr>
      <w:tr w:rsidR="00BE56F9" w:rsidRPr="005F6D63" w:rsidTr="008C2DFC">
        <w:trPr>
          <w:trHeight w:val="664"/>
        </w:trPr>
        <w:tc>
          <w:tcPr>
            <w:tcW w:w="2269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 xml:space="preserve">Poziom bilirubiny </w:t>
            </w:r>
            <w:r w:rsidR="00053FC7">
              <w:rPr>
                <w:sz w:val="24"/>
                <w:szCs w:val="24"/>
              </w:rPr>
              <w:br/>
            </w:r>
            <w:r w:rsidRPr="003815D3">
              <w:rPr>
                <w:sz w:val="24"/>
                <w:szCs w:val="24"/>
              </w:rPr>
              <w:t xml:space="preserve">w moczu </w:t>
            </w:r>
            <w:r w:rsidRPr="003815D3">
              <w:rPr>
                <w:sz w:val="24"/>
                <w:szCs w:val="24"/>
              </w:rPr>
              <w:br/>
              <w:t xml:space="preserve">(należy </w:t>
            </w:r>
            <w:r>
              <w:rPr>
                <w:sz w:val="24"/>
                <w:szCs w:val="24"/>
              </w:rPr>
              <w:t>uzasadnić</w:t>
            </w:r>
            <w:r w:rsidRPr="003815D3">
              <w:rPr>
                <w:sz w:val="24"/>
                <w:szCs w:val="24"/>
              </w:rPr>
              <w:t>)</w:t>
            </w: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</w:tr>
      <w:tr w:rsidR="00BE56F9" w:rsidRPr="005F6D63" w:rsidTr="008C2DFC">
        <w:trPr>
          <w:trHeight w:val="210"/>
        </w:trPr>
        <w:tc>
          <w:tcPr>
            <w:tcW w:w="2269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 xml:space="preserve">Poziom urobilinogenu </w:t>
            </w:r>
            <w:r w:rsidR="00053FC7">
              <w:rPr>
                <w:sz w:val="24"/>
                <w:szCs w:val="24"/>
              </w:rPr>
              <w:br/>
            </w:r>
            <w:r w:rsidRPr="003815D3">
              <w:rPr>
                <w:sz w:val="24"/>
                <w:szCs w:val="24"/>
              </w:rPr>
              <w:t>w moczu</w:t>
            </w: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</w:tr>
      <w:tr w:rsidR="00BE56F9" w:rsidRPr="005F6D63" w:rsidTr="008C2DFC">
        <w:trPr>
          <w:trHeight w:val="325"/>
        </w:trPr>
        <w:tc>
          <w:tcPr>
            <w:tcW w:w="2269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 xml:space="preserve">Poziom sterkobilinogenu </w:t>
            </w:r>
            <w:r w:rsidR="00053FC7">
              <w:rPr>
                <w:sz w:val="24"/>
                <w:szCs w:val="24"/>
              </w:rPr>
              <w:br/>
            </w:r>
            <w:r w:rsidRPr="003815D3">
              <w:rPr>
                <w:sz w:val="24"/>
                <w:szCs w:val="24"/>
              </w:rPr>
              <w:t>w kale</w:t>
            </w: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</w:tr>
      <w:tr w:rsidR="00BE56F9" w:rsidRPr="005F6D63" w:rsidTr="008C2DFC">
        <w:trPr>
          <w:trHeight w:val="325"/>
        </w:trPr>
        <w:tc>
          <w:tcPr>
            <w:tcW w:w="2269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>Kolor moczu (należy uzasadnić)</w:t>
            </w: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</w:tr>
      <w:tr w:rsidR="00BE56F9" w:rsidRPr="005F6D63" w:rsidTr="008C2DFC">
        <w:trPr>
          <w:trHeight w:val="325"/>
        </w:trPr>
        <w:tc>
          <w:tcPr>
            <w:tcW w:w="2269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>Kolor kału (należy uzasadnić)</w:t>
            </w: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</w:tr>
      <w:tr w:rsidR="00BE56F9" w:rsidRPr="005F6D63" w:rsidTr="008C2DFC">
        <w:trPr>
          <w:trHeight w:val="325"/>
        </w:trPr>
        <w:tc>
          <w:tcPr>
            <w:tcW w:w="2269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  <w:r w:rsidRPr="003815D3">
              <w:rPr>
                <w:sz w:val="24"/>
                <w:szCs w:val="24"/>
              </w:rPr>
              <w:t>Inne</w:t>
            </w: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Default="00BE56F9" w:rsidP="008C2DFC">
            <w:pPr>
              <w:pStyle w:val="Bezodstpw"/>
              <w:rPr>
                <w:sz w:val="24"/>
                <w:szCs w:val="24"/>
              </w:rPr>
            </w:pP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3024" w:type="dxa"/>
          </w:tcPr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</w:p>
        </w:tc>
      </w:tr>
      <w:tr w:rsidR="00BE56F9" w:rsidRPr="005F6D63" w:rsidTr="008C2DFC">
        <w:trPr>
          <w:trHeight w:val="325"/>
        </w:trPr>
        <w:tc>
          <w:tcPr>
            <w:tcW w:w="11341" w:type="dxa"/>
            <w:gridSpan w:val="4"/>
          </w:tcPr>
          <w:p w:rsidR="00BE56F9" w:rsidRDefault="00BE56F9" w:rsidP="008C2DFC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której z grup będą należały żółtaczki określane nazwami:</w:t>
            </w:r>
          </w:p>
          <w:p w:rsidR="00BE56F9" w:rsidRDefault="00BE56F9" w:rsidP="008C2DFC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a) żółtaczka mechaniczna</w:t>
            </w:r>
          </w:p>
          <w:p w:rsidR="00BE56F9" w:rsidRDefault="00BE56F9" w:rsidP="008C2DFC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 żółtaczka hemolityczna</w:t>
            </w:r>
          </w:p>
          <w:p w:rsidR="00BE56F9" w:rsidRDefault="00BE56F9" w:rsidP="008C2DFC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c) żółtaczka miąższowa</w:t>
            </w:r>
          </w:p>
          <w:p w:rsidR="00BE56F9" w:rsidRPr="003815D3" w:rsidRDefault="00BE56F9" w:rsidP="008C2DFC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d) żółtaczka cholestatyczna</w:t>
            </w:r>
          </w:p>
        </w:tc>
      </w:tr>
    </w:tbl>
    <w:p w:rsidR="00C6421C" w:rsidRDefault="00C6421C" w:rsidP="004D0E2A">
      <w:pPr>
        <w:rPr>
          <w:rFonts w:ascii="Calibri" w:hAnsi="Calibri"/>
          <w:sz w:val="24"/>
          <w:szCs w:val="24"/>
        </w:rPr>
      </w:pPr>
    </w:p>
    <w:p w:rsidR="000E767C" w:rsidRDefault="000E767C" w:rsidP="004D0E2A">
      <w:pPr>
        <w:rPr>
          <w:rFonts w:ascii="Calibri" w:hAnsi="Calibri"/>
          <w:sz w:val="24"/>
          <w:szCs w:val="24"/>
        </w:rPr>
      </w:pPr>
    </w:p>
    <w:p w:rsidR="000E767C" w:rsidRDefault="000E767C" w:rsidP="004D0E2A">
      <w:pPr>
        <w:rPr>
          <w:rFonts w:ascii="Calibri" w:hAnsi="Calibri"/>
          <w:sz w:val="24"/>
          <w:szCs w:val="24"/>
        </w:rPr>
      </w:pPr>
    </w:p>
    <w:p w:rsidR="000E767C" w:rsidRDefault="000E767C" w:rsidP="004D0E2A">
      <w:pPr>
        <w:rPr>
          <w:rFonts w:ascii="Calibri" w:hAnsi="Calibri"/>
          <w:sz w:val="24"/>
          <w:szCs w:val="24"/>
        </w:rPr>
      </w:pPr>
    </w:p>
    <w:p w:rsidR="000E767C" w:rsidRDefault="000E767C" w:rsidP="004D0E2A">
      <w:pPr>
        <w:rPr>
          <w:rFonts w:ascii="Calibri" w:hAnsi="Calibri"/>
          <w:sz w:val="24"/>
          <w:szCs w:val="24"/>
        </w:rPr>
      </w:pPr>
    </w:p>
    <w:p w:rsidR="00F12447" w:rsidRDefault="000E767C" w:rsidP="004D0E2A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4</w:t>
      </w:r>
      <w:r w:rsidR="00F12447">
        <w:rPr>
          <w:rFonts w:ascii="Calibri" w:hAnsi="Calibri"/>
          <w:sz w:val="24"/>
          <w:szCs w:val="24"/>
        </w:rPr>
        <w:t>. Żółtaczka noworodków – uzupełnij tabelę.</w:t>
      </w:r>
    </w:p>
    <w:p w:rsidR="00F12447" w:rsidRDefault="00F12447" w:rsidP="004D0E2A">
      <w:pPr>
        <w:rPr>
          <w:rFonts w:ascii="Calibri" w:hAnsi="Calibri"/>
          <w:sz w:val="24"/>
          <w:szCs w:val="24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07"/>
      </w:tblGrid>
      <w:tr w:rsidR="00BE56F9" w:rsidRPr="008C2DFC" w:rsidTr="008C2DFC">
        <w:tc>
          <w:tcPr>
            <w:tcW w:w="11307" w:type="dxa"/>
          </w:tcPr>
          <w:p w:rsidR="00BE56F9" w:rsidRPr="008C2DFC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 xml:space="preserve">1. </w:t>
            </w:r>
            <w:r w:rsidR="00BE56F9" w:rsidRPr="008C2DFC">
              <w:rPr>
                <w:rFonts w:ascii="Calibri" w:hAnsi="Calibri"/>
                <w:sz w:val="24"/>
                <w:szCs w:val="24"/>
              </w:rPr>
              <w:t>Definicja i przyczyny żółtaczki noworodków:</w:t>
            </w:r>
          </w:p>
          <w:p w:rsidR="00BE56F9" w:rsidRPr="008C2DFC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8C2DFC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BE56F9" w:rsidRPr="008C2DFC" w:rsidTr="008C2DFC">
        <w:tc>
          <w:tcPr>
            <w:tcW w:w="11307" w:type="dxa"/>
          </w:tcPr>
          <w:p w:rsidR="00BE56F9" w:rsidRPr="008C2DFC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 xml:space="preserve">2. </w:t>
            </w:r>
            <w:r w:rsidR="00BE56F9" w:rsidRPr="008C2DFC">
              <w:rPr>
                <w:rFonts w:ascii="Calibri" w:hAnsi="Calibri"/>
                <w:sz w:val="24"/>
                <w:szCs w:val="24"/>
              </w:rPr>
              <w:t>Kiedy żółtaczka noworodków traktowana jest jako zjawisko fizjologiczne, a kiedy patologiczne?</w:t>
            </w:r>
          </w:p>
          <w:p w:rsidR="00BE56F9" w:rsidRPr="008C2DFC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8C2DFC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BE56F9" w:rsidRPr="008C2DFC" w:rsidTr="008C2DFC">
        <w:tc>
          <w:tcPr>
            <w:tcW w:w="11307" w:type="dxa"/>
          </w:tcPr>
          <w:p w:rsidR="00BE56F9" w:rsidRPr="008C2DFC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8C2DFC">
              <w:rPr>
                <w:rFonts w:ascii="Calibri" w:hAnsi="Calibri"/>
                <w:sz w:val="24"/>
                <w:szCs w:val="24"/>
              </w:rPr>
              <w:t xml:space="preserve">3. </w:t>
            </w:r>
            <w:r w:rsidR="00BE56F9" w:rsidRPr="008C2DFC">
              <w:rPr>
                <w:rFonts w:ascii="Calibri" w:hAnsi="Calibri"/>
                <w:sz w:val="24"/>
                <w:szCs w:val="24"/>
              </w:rPr>
              <w:t xml:space="preserve">Co to jest </w:t>
            </w:r>
            <w:r w:rsidR="00BE56F9" w:rsidRPr="008C2DFC">
              <w:rPr>
                <w:rFonts w:ascii="Calibri" w:hAnsi="Calibri"/>
                <w:i/>
                <w:sz w:val="24"/>
                <w:szCs w:val="24"/>
              </w:rPr>
              <w:t>kernicterus</w:t>
            </w:r>
            <w:r w:rsidR="00BE56F9" w:rsidRPr="008C2DFC">
              <w:rPr>
                <w:rFonts w:ascii="Calibri" w:hAnsi="Calibri"/>
                <w:sz w:val="24"/>
                <w:szCs w:val="24"/>
              </w:rPr>
              <w:t xml:space="preserve"> i jakie są j</w:t>
            </w:r>
            <w:r w:rsidRPr="008C2DFC">
              <w:rPr>
                <w:rFonts w:ascii="Calibri" w:hAnsi="Calibri"/>
                <w:sz w:val="24"/>
                <w:szCs w:val="24"/>
              </w:rPr>
              <w:t>ego skutki?</w:t>
            </w:r>
          </w:p>
          <w:p w:rsidR="00BE56F9" w:rsidRPr="008C2DFC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8C2DFC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8C2DFC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F12447" w:rsidRDefault="00F12447" w:rsidP="00BE56F9">
      <w:pPr>
        <w:rPr>
          <w:rFonts w:ascii="Calibri" w:hAnsi="Calibri"/>
          <w:sz w:val="24"/>
          <w:szCs w:val="24"/>
        </w:rPr>
      </w:pPr>
    </w:p>
    <w:p w:rsidR="00BE56F9" w:rsidRDefault="000E767C" w:rsidP="00BE56F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5</w:t>
      </w:r>
      <w:r w:rsidR="00BE56F9">
        <w:rPr>
          <w:rFonts w:ascii="Calibri" w:hAnsi="Calibri"/>
          <w:sz w:val="24"/>
          <w:szCs w:val="24"/>
        </w:rPr>
        <w:t>. Uzupełnij tabelę dotyczącą cholestazy.</w:t>
      </w:r>
    </w:p>
    <w:p w:rsidR="00BE56F9" w:rsidRDefault="00BE56F9" w:rsidP="00BE56F9">
      <w:pPr>
        <w:rPr>
          <w:rFonts w:ascii="Calibri" w:hAnsi="Calibri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8"/>
        <w:gridCol w:w="5813"/>
      </w:tblGrid>
      <w:tr w:rsidR="00BE56F9" w:rsidRPr="005F6D63" w:rsidTr="008C2DFC">
        <w:tc>
          <w:tcPr>
            <w:tcW w:w="11341" w:type="dxa"/>
            <w:gridSpan w:val="2"/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Definicja i skutki cholestazy:</w:t>
            </w: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345E3E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BE56F9" w:rsidRPr="005F6D63" w:rsidTr="008C2DFC">
        <w:trPr>
          <w:trHeight w:val="283"/>
        </w:trPr>
        <w:tc>
          <w:tcPr>
            <w:tcW w:w="11341" w:type="dxa"/>
            <w:gridSpan w:val="2"/>
          </w:tcPr>
          <w:p w:rsidR="00BE56F9" w:rsidRPr="00345E3E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Dwa główne rodzaje cholestazy i przyczyny/czynniki ryzyka ich powstawania: </w:t>
            </w:r>
          </w:p>
        </w:tc>
      </w:tr>
      <w:tr w:rsidR="00BE56F9" w:rsidRPr="005F6D63" w:rsidTr="008C2DFC">
        <w:trPr>
          <w:trHeight w:val="283"/>
        </w:trPr>
        <w:tc>
          <w:tcPr>
            <w:tcW w:w="5528" w:type="dxa"/>
          </w:tcPr>
          <w:p w:rsidR="00BE56F9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Cholestaza ……………………………………</w:t>
            </w:r>
          </w:p>
        </w:tc>
        <w:tc>
          <w:tcPr>
            <w:tcW w:w="5813" w:type="dxa"/>
          </w:tcPr>
          <w:p w:rsidR="00BE56F9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Cholestaza ……………………………………</w:t>
            </w:r>
          </w:p>
        </w:tc>
      </w:tr>
      <w:tr w:rsidR="00BE56F9" w:rsidRPr="005F6D63" w:rsidTr="008C2DFC">
        <w:trPr>
          <w:trHeight w:val="283"/>
        </w:trPr>
        <w:tc>
          <w:tcPr>
            <w:tcW w:w="5528" w:type="dxa"/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Definicja:</w:t>
            </w: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Definicja:</w:t>
            </w:r>
          </w:p>
        </w:tc>
      </w:tr>
      <w:tr w:rsidR="00BE56F9" w:rsidRPr="005F6D63" w:rsidTr="008C2DFC">
        <w:trPr>
          <w:trHeight w:val="283"/>
        </w:trPr>
        <w:tc>
          <w:tcPr>
            <w:tcW w:w="5528" w:type="dxa"/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Przyczyny:</w:t>
            </w: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Przyczyny:</w:t>
            </w:r>
          </w:p>
        </w:tc>
      </w:tr>
    </w:tbl>
    <w:p w:rsidR="00BE56F9" w:rsidRDefault="00BE56F9" w:rsidP="00BE56F9">
      <w:pPr>
        <w:rPr>
          <w:rFonts w:ascii="Calibri" w:hAnsi="Calibri"/>
          <w:sz w:val="24"/>
          <w:szCs w:val="24"/>
        </w:rPr>
      </w:pPr>
    </w:p>
    <w:p w:rsidR="00BE56F9" w:rsidRDefault="000E767C" w:rsidP="00BE56F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6</w:t>
      </w:r>
      <w:r w:rsidR="00BE56F9">
        <w:rPr>
          <w:rFonts w:ascii="Calibri" w:hAnsi="Calibri"/>
          <w:sz w:val="24"/>
          <w:szCs w:val="24"/>
        </w:rPr>
        <w:t>. Uzupełnij tabelę dotyczącą kamicy żółciowej.</w:t>
      </w:r>
    </w:p>
    <w:p w:rsidR="00BE56F9" w:rsidRPr="005F6D63" w:rsidRDefault="00BE56F9" w:rsidP="00BE56F9">
      <w:pPr>
        <w:rPr>
          <w:rFonts w:ascii="Calibri" w:hAnsi="Calibri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8"/>
        <w:gridCol w:w="5813"/>
      </w:tblGrid>
      <w:tr w:rsidR="00BE56F9" w:rsidRPr="005F6D63" w:rsidTr="008C2DFC">
        <w:tc>
          <w:tcPr>
            <w:tcW w:w="11341" w:type="dxa"/>
            <w:gridSpan w:val="2"/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Definicja kamicy żółciowej i jej rodzaje (ze względu na miejsce występowania kamieni):</w:t>
            </w: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Pr="00345E3E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BE56F9" w:rsidRPr="005F6D63" w:rsidTr="008C2DFC">
        <w:trPr>
          <w:trHeight w:val="283"/>
        </w:trPr>
        <w:tc>
          <w:tcPr>
            <w:tcW w:w="11341" w:type="dxa"/>
            <w:gridSpan w:val="2"/>
          </w:tcPr>
          <w:p w:rsidR="00BE56F9" w:rsidRPr="00345E3E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Dwa główne rodzaje kamieni żółciowych i przyczyny/czynniki ryzyka ich powstawania: </w:t>
            </w:r>
          </w:p>
        </w:tc>
      </w:tr>
      <w:tr w:rsidR="00BE56F9" w:rsidRPr="005F6D63" w:rsidTr="008C2DFC">
        <w:trPr>
          <w:trHeight w:val="283"/>
        </w:trPr>
        <w:tc>
          <w:tcPr>
            <w:tcW w:w="5528" w:type="dxa"/>
          </w:tcPr>
          <w:p w:rsidR="00BE56F9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Kamienie ……………………………………</w:t>
            </w:r>
          </w:p>
        </w:tc>
        <w:tc>
          <w:tcPr>
            <w:tcW w:w="5813" w:type="dxa"/>
          </w:tcPr>
          <w:p w:rsidR="00BE56F9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Kamienie ……………………………………</w:t>
            </w:r>
          </w:p>
        </w:tc>
      </w:tr>
      <w:tr w:rsidR="00BE56F9" w:rsidRPr="005F6D63" w:rsidTr="008C2DFC">
        <w:trPr>
          <w:trHeight w:val="283"/>
        </w:trPr>
        <w:tc>
          <w:tcPr>
            <w:tcW w:w="5528" w:type="dxa"/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Przyczyny/czynniki ryzyka:</w:t>
            </w: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Przyczyny/czynniki ryzyka:</w:t>
            </w: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BE56F9" w:rsidRPr="005F6D63" w:rsidTr="008C2DFC">
        <w:trPr>
          <w:trHeight w:val="283"/>
        </w:trPr>
        <w:tc>
          <w:tcPr>
            <w:tcW w:w="11341" w:type="dxa"/>
            <w:gridSpan w:val="2"/>
          </w:tcPr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Objawy/powikłania kamicy żółciowej:</w:t>
            </w: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BE56F9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BE56F9" w:rsidRDefault="000E767C" w:rsidP="00BE56F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7</w:t>
      </w:r>
      <w:r w:rsidR="00BE56F9">
        <w:rPr>
          <w:rFonts w:ascii="Calibri" w:hAnsi="Calibri"/>
          <w:sz w:val="24"/>
          <w:szCs w:val="24"/>
        </w:rPr>
        <w:t>. Uzupełnij tabelę dotyczących wirusów powodujących wirusowe zapalenia wątroby:</w:t>
      </w:r>
    </w:p>
    <w:p w:rsidR="00BE56F9" w:rsidRDefault="00BE56F9" w:rsidP="00BE56F9">
      <w:pPr>
        <w:rPr>
          <w:rFonts w:ascii="Calibri" w:hAnsi="Calibri"/>
          <w:sz w:val="24"/>
          <w:szCs w:val="24"/>
        </w:rPr>
      </w:pPr>
    </w:p>
    <w:tbl>
      <w:tblPr>
        <w:tblW w:w="1130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1552"/>
        <w:gridCol w:w="1550"/>
        <w:gridCol w:w="1549"/>
        <w:gridCol w:w="1553"/>
        <w:gridCol w:w="1547"/>
        <w:gridCol w:w="1466"/>
      </w:tblGrid>
      <w:tr w:rsidR="00BE56F9" w:rsidRPr="00E66CC1" w:rsidTr="00F12447">
        <w:tc>
          <w:tcPr>
            <w:tcW w:w="2089" w:type="dxa"/>
          </w:tcPr>
          <w:p w:rsidR="00BE56F9" w:rsidRPr="00E66CC1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 w:rsidRPr="00E66CC1">
              <w:rPr>
                <w:rFonts w:ascii="Calibri" w:hAnsi="Calibri"/>
                <w:sz w:val="24"/>
                <w:szCs w:val="24"/>
              </w:rPr>
              <w:t xml:space="preserve">Wirus </w:t>
            </w:r>
          </w:p>
        </w:tc>
        <w:tc>
          <w:tcPr>
            <w:tcW w:w="1552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</w:t>
            </w:r>
            <w:r w:rsidRPr="00E66CC1">
              <w:rPr>
                <w:rFonts w:ascii="Calibri" w:hAnsi="Calibri"/>
                <w:sz w:val="24"/>
                <w:szCs w:val="24"/>
              </w:rPr>
              <w:t>A</w:t>
            </w:r>
            <w:r>
              <w:rPr>
                <w:rFonts w:ascii="Calibri" w:hAnsi="Calibri"/>
                <w:sz w:val="24"/>
                <w:szCs w:val="24"/>
              </w:rPr>
              <w:t>V</w:t>
            </w:r>
          </w:p>
        </w:tc>
        <w:tc>
          <w:tcPr>
            <w:tcW w:w="1550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</w:t>
            </w:r>
            <w:r w:rsidRPr="00E66CC1">
              <w:rPr>
                <w:rFonts w:ascii="Calibri" w:hAnsi="Calibri"/>
                <w:sz w:val="24"/>
                <w:szCs w:val="24"/>
              </w:rPr>
              <w:t>B</w:t>
            </w:r>
            <w:r>
              <w:rPr>
                <w:rFonts w:ascii="Calibri" w:hAnsi="Calibri"/>
                <w:sz w:val="24"/>
                <w:szCs w:val="24"/>
              </w:rPr>
              <w:t>V</w:t>
            </w:r>
          </w:p>
        </w:tc>
        <w:tc>
          <w:tcPr>
            <w:tcW w:w="1549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</w:t>
            </w:r>
            <w:r w:rsidRPr="00E66CC1">
              <w:rPr>
                <w:rFonts w:ascii="Calibri" w:hAnsi="Calibri"/>
                <w:sz w:val="24"/>
                <w:szCs w:val="24"/>
              </w:rPr>
              <w:t>C</w:t>
            </w:r>
            <w:r>
              <w:rPr>
                <w:rFonts w:ascii="Calibri" w:hAnsi="Calibri"/>
                <w:sz w:val="24"/>
                <w:szCs w:val="24"/>
              </w:rPr>
              <w:t>V</w:t>
            </w:r>
          </w:p>
        </w:tc>
        <w:tc>
          <w:tcPr>
            <w:tcW w:w="1553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</w:t>
            </w:r>
            <w:r w:rsidRPr="00E66CC1">
              <w:rPr>
                <w:rFonts w:ascii="Calibri" w:hAnsi="Calibri"/>
                <w:sz w:val="24"/>
                <w:szCs w:val="24"/>
              </w:rPr>
              <w:t>D</w:t>
            </w:r>
            <w:r>
              <w:rPr>
                <w:rFonts w:ascii="Calibri" w:hAnsi="Calibri"/>
                <w:sz w:val="24"/>
                <w:szCs w:val="24"/>
              </w:rPr>
              <w:t>V</w:t>
            </w:r>
          </w:p>
        </w:tc>
        <w:tc>
          <w:tcPr>
            <w:tcW w:w="1547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</w:t>
            </w:r>
            <w:r w:rsidRPr="00E66CC1">
              <w:rPr>
                <w:rFonts w:ascii="Calibri" w:hAnsi="Calibri"/>
                <w:sz w:val="24"/>
                <w:szCs w:val="24"/>
              </w:rPr>
              <w:t>E</w:t>
            </w:r>
            <w:r>
              <w:rPr>
                <w:rFonts w:ascii="Calibri" w:hAnsi="Calibri"/>
                <w:sz w:val="24"/>
                <w:szCs w:val="24"/>
              </w:rPr>
              <w:t>V</w:t>
            </w:r>
          </w:p>
        </w:tc>
        <w:tc>
          <w:tcPr>
            <w:tcW w:w="1466" w:type="dxa"/>
          </w:tcPr>
          <w:p w:rsidR="00BE56F9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HGV</w:t>
            </w:r>
          </w:p>
        </w:tc>
      </w:tr>
      <w:tr w:rsidR="00BE56F9" w:rsidRPr="00E66CC1" w:rsidTr="00F12447">
        <w:tc>
          <w:tcPr>
            <w:tcW w:w="2089" w:type="dxa"/>
          </w:tcPr>
          <w:p w:rsidR="00BE56F9" w:rsidRPr="00E66CC1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 w:rsidRPr="00E66CC1">
              <w:rPr>
                <w:rFonts w:ascii="Calibri" w:hAnsi="Calibri"/>
                <w:sz w:val="24"/>
                <w:szCs w:val="24"/>
              </w:rPr>
              <w:t>Wirus DNA czy RNA?</w:t>
            </w:r>
          </w:p>
        </w:tc>
        <w:tc>
          <w:tcPr>
            <w:tcW w:w="1552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0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49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3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47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66" w:type="dxa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BE56F9" w:rsidRPr="00E66CC1" w:rsidTr="00F12447">
        <w:tc>
          <w:tcPr>
            <w:tcW w:w="2089" w:type="dxa"/>
          </w:tcPr>
          <w:p w:rsidR="00BE56F9" w:rsidRPr="00E66CC1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 w:rsidRPr="00E66CC1">
              <w:rPr>
                <w:rFonts w:ascii="Calibri" w:hAnsi="Calibri"/>
                <w:sz w:val="24"/>
                <w:szCs w:val="24"/>
              </w:rPr>
              <w:t>Jaką drogą dochodzi do zakażenia?</w:t>
            </w:r>
          </w:p>
        </w:tc>
        <w:tc>
          <w:tcPr>
            <w:tcW w:w="1552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0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49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3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47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66" w:type="dxa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BE56F9" w:rsidRPr="00E66CC1" w:rsidTr="00F12447">
        <w:tc>
          <w:tcPr>
            <w:tcW w:w="2089" w:type="dxa"/>
          </w:tcPr>
          <w:p w:rsidR="00BE56F9" w:rsidRPr="00E66CC1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Czy występuje nosicielstwo?</w:t>
            </w:r>
          </w:p>
        </w:tc>
        <w:tc>
          <w:tcPr>
            <w:tcW w:w="1552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0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49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3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47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66" w:type="dxa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BE56F9" w:rsidRPr="00E66CC1" w:rsidTr="00F12447">
        <w:tc>
          <w:tcPr>
            <w:tcW w:w="2089" w:type="dxa"/>
          </w:tcPr>
          <w:p w:rsidR="00BE56F9" w:rsidRPr="00E66CC1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 w:rsidRPr="00E66CC1">
              <w:rPr>
                <w:rFonts w:ascii="Calibri" w:hAnsi="Calibri"/>
                <w:sz w:val="24"/>
                <w:szCs w:val="24"/>
              </w:rPr>
              <w:t>Jakie mogą być skutki zakażenia (np. ostre /przewlekłe zapalenie wątroby, marskość wątroby, rak wątroby)</w:t>
            </w:r>
          </w:p>
        </w:tc>
        <w:tc>
          <w:tcPr>
            <w:tcW w:w="1552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0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49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3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47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66" w:type="dxa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  <w:tr w:rsidR="00BE56F9" w:rsidRPr="00E66CC1" w:rsidTr="00F12447">
        <w:tc>
          <w:tcPr>
            <w:tcW w:w="2089" w:type="dxa"/>
          </w:tcPr>
          <w:p w:rsidR="00BE56F9" w:rsidRPr="00E66CC1" w:rsidRDefault="00BE56F9" w:rsidP="008C2DFC">
            <w:pPr>
              <w:rPr>
                <w:rFonts w:ascii="Calibri" w:hAnsi="Calibri"/>
                <w:sz w:val="24"/>
                <w:szCs w:val="24"/>
              </w:rPr>
            </w:pPr>
            <w:r w:rsidRPr="00E66CC1">
              <w:rPr>
                <w:rFonts w:ascii="Calibri" w:hAnsi="Calibri"/>
                <w:sz w:val="24"/>
                <w:szCs w:val="24"/>
              </w:rPr>
              <w:t>Serologiczne markery zakażenia</w:t>
            </w:r>
            <w:r>
              <w:rPr>
                <w:rFonts w:ascii="Calibri" w:hAnsi="Calibri"/>
                <w:sz w:val="24"/>
                <w:szCs w:val="24"/>
              </w:rPr>
              <w:t xml:space="preserve"> (antygeny i przeciwciała)</w:t>
            </w:r>
          </w:p>
        </w:tc>
        <w:tc>
          <w:tcPr>
            <w:tcW w:w="1552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0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49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3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47" w:type="dxa"/>
            <w:vAlign w:val="center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466" w:type="dxa"/>
          </w:tcPr>
          <w:p w:rsidR="00BE56F9" w:rsidRPr="00E66CC1" w:rsidRDefault="00BE56F9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F12447" w:rsidRDefault="00F12447" w:rsidP="00F12447">
      <w:pPr>
        <w:rPr>
          <w:rFonts w:ascii="Calibri" w:hAnsi="Calibri"/>
          <w:sz w:val="24"/>
          <w:szCs w:val="24"/>
        </w:rPr>
      </w:pPr>
    </w:p>
    <w:p w:rsidR="000E767C" w:rsidRDefault="000E767C" w:rsidP="000E767C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8</w:t>
      </w:r>
      <w:r>
        <w:rPr>
          <w:rFonts w:ascii="Calibri" w:hAnsi="Calibri"/>
          <w:sz w:val="24"/>
          <w:szCs w:val="24"/>
        </w:rPr>
        <w:t>. Alkoholowa choroba wątroby – uzupełnij tabelę.</w:t>
      </w:r>
    </w:p>
    <w:p w:rsidR="000E767C" w:rsidRDefault="000E767C" w:rsidP="000E767C">
      <w:pPr>
        <w:rPr>
          <w:rFonts w:ascii="Calibri" w:hAnsi="Calibri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0E767C" w:rsidRPr="005F6D63" w:rsidTr="00834102">
        <w:tc>
          <w:tcPr>
            <w:tcW w:w="11341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Omów krótko metabolizm wątrobowy alkoholu (m.in. wymień 3 grupy układów enzymatycznych rozkładających alkohol):</w:t>
            </w: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Pr="00345E3E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E767C" w:rsidRPr="005F6D63" w:rsidTr="00834102">
        <w:trPr>
          <w:trHeight w:val="283"/>
        </w:trPr>
        <w:tc>
          <w:tcPr>
            <w:tcW w:w="11341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Omów krótko mechanizmy uszkodzenia wątroby przez alkohol: </w:t>
            </w: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Pr="00345E3E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0E767C" w:rsidRPr="005F6D63" w:rsidTr="00834102">
        <w:trPr>
          <w:trHeight w:val="283"/>
        </w:trPr>
        <w:tc>
          <w:tcPr>
            <w:tcW w:w="11341" w:type="dxa"/>
          </w:tcPr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3. Wymień stadia alkoholowej choroby wątroby, określ które są odwracalne i nieodwracalne:</w:t>
            </w: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  <w:p w:rsidR="000E767C" w:rsidRDefault="000E767C" w:rsidP="00834102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0E767C" w:rsidRDefault="000E767C" w:rsidP="000E767C">
      <w:pPr>
        <w:rPr>
          <w:rFonts w:ascii="Calibri" w:hAnsi="Calibri"/>
          <w:sz w:val="24"/>
          <w:szCs w:val="24"/>
        </w:rPr>
      </w:pPr>
    </w:p>
    <w:p w:rsidR="00556699" w:rsidRDefault="000E767C" w:rsidP="00F1244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 xml:space="preserve">9. </w:t>
      </w:r>
      <w:r w:rsidR="00556699">
        <w:rPr>
          <w:rFonts w:ascii="Calibri" w:hAnsi="Calibri"/>
          <w:sz w:val="24"/>
          <w:szCs w:val="24"/>
        </w:rPr>
        <w:t>Otyłość a wątroba –</w:t>
      </w:r>
      <w:r>
        <w:rPr>
          <w:rFonts w:ascii="Calibri" w:hAnsi="Calibri"/>
          <w:sz w:val="24"/>
          <w:szCs w:val="24"/>
        </w:rPr>
        <w:t xml:space="preserve"> </w:t>
      </w:r>
      <w:r w:rsidR="00556699">
        <w:rPr>
          <w:rFonts w:ascii="Calibri" w:hAnsi="Calibri"/>
          <w:sz w:val="24"/>
          <w:szCs w:val="24"/>
        </w:rPr>
        <w:t>omów krótko niealkoholową</w:t>
      </w:r>
      <w:r w:rsidR="00556699" w:rsidRPr="00556699">
        <w:rPr>
          <w:rFonts w:ascii="Calibri" w:hAnsi="Calibri"/>
          <w:sz w:val="24"/>
          <w:szCs w:val="24"/>
        </w:rPr>
        <w:t xml:space="preserve"> stłuszczeniow</w:t>
      </w:r>
      <w:r w:rsidR="00556699">
        <w:rPr>
          <w:rFonts w:ascii="Calibri" w:hAnsi="Calibri"/>
          <w:sz w:val="24"/>
          <w:szCs w:val="24"/>
        </w:rPr>
        <w:t>ą</w:t>
      </w:r>
      <w:r w:rsidR="00556699" w:rsidRPr="00556699">
        <w:rPr>
          <w:rFonts w:ascii="Calibri" w:hAnsi="Calibri"/>
          <w:sz w:val="24"/>
          <w:szCs w:val="24"/>
        </w:rPr>
        <w:t xml:space="preserve"> chorob</w:t>
      </w:r>
      <w:r w:rsidR="00556699">
        <w:rPr>
          <w:rFonts w:ascii="Calibri" w:hAnsi="Calibri"/>
          <w:sz w:val="24"/>
          <w:szCs w:val="24"/>
        </w:rPr>
        <w:t>ę</w:t>
      </w:r>
      <w:r w:rsidR="00556699" w:rsidRPr="00556699">
        <w:rPr>
          <w:rFonts w:ascii="Calibri" w:hAnsi="Calibri"/>
          <w:sz w:val="24"/>
          <w:szCs w:val="24"/>
        </w:rPr>
        <w:t xml:space="preserve"> wątroby (</w:t>
      </w:r>
      <w:r w:rsidR="00556699">
        <w:rPr>
          <w:rFonts w:ascii="Calibri" w:hAnsi="Calibri"/>
          <w:sz w:val="24"/>
          <w:szCs w:val="24"/>
        </w:rPr>
        <w:t>NAFLD) – definicje, podział, przyczyny/czynniki ryzyka, objawy i powikłania.</w:t>
      </w:r>
    </w:p>
    <w:p w:rsidR="00556699" w:rsidRDefault="00556699" w:rsidP="00F12447">
      <w:pPr>
        <w:rPr>
          <w:rFonts w:ascii="Calibri" w:hAnsi="Calibri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196"/>
      </w:tblGrid>
      <w:tr w:rsidR="00556699" w:rsidTr="00556699">
        <w:tc>
          <w:tcPr>
            <w:tcW w:w="11196" w:type="dxa"/>
          </w:tcPr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F12447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556699" w:rsidRDefault="00556699" w:rsidP="00F12447">
      <w:pPr>
        <w:rPr>
          <w:rFonts w:ascii="Calibri" w:hAnsi="Calibri"/>
          <w:sz w:val="24"/>
          <w:szCs w:val="24"/>
        </w:rPr>
      </w:pPr>
    </w:p>
    <w:p w:rsidR="00F12447" w:rsidRDefault="00556699" w:rsidP="00F1244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10</w:t>
      </w:r>
      <w:r w:rsidR="00F12447">
        <w:rPr>
          <w:rFonts w:ascii="Calibri" w:hAnsi="Calibri"/>
          <w:sz w:val="24"/>
          <w:szCs w:val="24"/>
        </w:rPr>
        <w:t>. Uzupełnij tabelę dotyczącą nadciśnienia wrotnego.</w:t>
      </w:r>
    </w:p>
    <w:p w:rsidR="00F12447" w:rsidRDefault="00F12447" w:rsidP="00F12447">
      <w:pPr>
        <w:rPr>
          <w:rFonts w:ascii="Calibri" w:hAnsi="Calibri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F12447" w:rsidRPr="0031117D" w:rsidTr="008C2DFC">
        <w:tc>
          <w:tcPr>
            <w:tcW w:w="11341" w:type="dxa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 xml:space="preserve">1. </w:t>
            </w:r>
            <w:r>
              <w:rPr>
                <w:rFonts w:ascii="Calibri" w:hAnsi="Calibri"/>
                <w:sz w:val="24"/>
                <w:szCs w:val="24"/>
              </w:rPr>
              <w:t>D</w:t>
            </w:r>
            <w:r w:rsidRPr="00342513">
              <w:rPr>
                <w:rFonts w:ascii="Calibri" w:hAnsi="Calibri"/>
                <w:sz w:val="24"/>
                <w:szCs w:val="24"/>
              </w:rPr>
              <w:t>efinicj</w:t>
            </w:r>
            <w:r>
              <w:rPr>
                <w:rFonts w:ascii="Calibri" w:hAnsi="Calibri"/>
                <w:sz w:val="24"/>
                <w:szCs w:val="24"/>
              </w:rPr>
              <w:t>a</w:t>
            </w:r>
            <w:r w:rsidRPr="00342513">
              <w:rPr>
                <w:rFonts w:ascii="Calibri" w:hAnsi="Calibri"/>
                <w:sz w:val="24"/>
                <w:szCs w:val="24"/>
              </w:rPr>
              <w:t xml:space="preserve"> nadciśnienia wrotnego</w:t>
            </w:r>
            <w:r>
              <w:rPr>
                <w:rFonts w:ascii="Calibri" w:hAnsi="Calibri"/>
                <w:sz w:val="24"/>
                <w:szCs w:val="24"/>
              </w:rPr>
              <w:t xml:space="preserve"> (w tym podaj wartość ciśnienia)</w:t>
            </w:r>
            <w:r w:rsidR="005B350F">
              <w:rPr>
                <w:rFonts w:ascii="Calibri" w:hAnsi="Calibri"/>
                <w:sz w:val="24"/>
                <w:szCs w:val="24"/>
              </w:rPr>
              <w:t>: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12447" w:rsidRPr="0031117D" w:rsidTr="008C2DFC">
        <w:tc>
          <w:tcPr>
            <w:tcW w:w="11341" w:type="dxa"/>
          </w:tcPr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 xml:space="preserve">2. Wymień przynajmniej po 2 przyczyny nadciśnienia wrotnego: 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- przedwątrobowego: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>- wątrobowe</w:t>
            </w:r>
            <w:r>
              <w:rPr>
                <w:rFonts w:ascii="Calibri" w:hAnsi="Calibri"/>
                <w:sz w:val="24"/>
                <w:szCs w:val="24"/>
              </w:rPr>
              <w:t>go: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>- zawątrobowe</w:t>
            </w:r>
            <w:r>
              <w:rPr>
                <w:rFonts w:ascii="Calibri" w:hAnsi="Calibri"/>
                <w:sz w:val="24"/>
                <w:szCs w:val="24"/>
              </w:rPr>
              <w:t>go: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12447" w:rsidRPr="0031117D" w:rsidTr="008C2DFC">
        <w:tc>
          <w:tcPr>
            <w:tcW w:w="11341" w:type="dxa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 xml:space="preserve">3. Wymień </w:t>
            </w:r>
            <w:r>
              <w:rPr>
                <w:rFonts w:ascii="Calibri" w:hAnsi="Calibri"/>
                <w:sz w:val="24"/>
                <w:szCs w:val="24"/>
              </w:rPr>
              <w:t>najważniejsze powikłania</w:t>
            </w:r>
            <w:r w:rsidRPr="00342513">
              <w:rPr>
                <w:rFonts w:ascii="Calibri" w:hAnsi="Calibri"/>
                <w:sz w:val="24"/>
                <w:szCs w:val="24"/>
              </w:rPr>
              <w:t xml:space="preserve"> nadciśnienia wrotnego</w:t>
            </w:r>
            <w:r>
              <w:rPr>
                <w:rFonts w:ascii="Calibri" w:hAnsi="Calibri"/>
                <w:sz w:val="24"/>
                <w:szCs w:val="24"/>
              </w:rPr>
              <w:t>: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556699" w:rsidRDefault="00556699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BE56F9" w:rsidRDefault="00BE56F9" w:rsidP="003815D3">
      <w:pPr>
        <w:rPr>
          <w:rFonts w:ascii="Calibri" w:hAnsi="Calibri"/>
          <w:sz w:val="24"/>
          <w:szCs w:val="24"/>
        </w:rPr>
      </w:pPr>
    </w:p>
    <w:p w:rsidR="00F12447" w:rsidRDefault="00F12447" w:rsidP="003815D3">
      <w:pPr>
        <w:rPr>
          <w:rFonts w:ascii="Calibri" w:hAnsi="Calibri"/>
          <w:sz w:val="24"/>
          <w:szCs w:val="24"/>
        </w:rPr>
      </w:pPr>
    </w:p>
    <w:p w:rsidR="00F12447" w:rsidRDefault="00F12447" w:rsidP="003815D3">
      <w:pPr>
        <w:rPr>
          <w:rFonts w:ascii="Calibri" w:hAnsi="Calibri"/>
          <w:sz w:val="24"/>
          <w:szCs w:val="24"/>
        </w:rPr>
      </w:pPr>
    </w:p>
    <w:p w:rsidR="00F12447" w:rsidRDefault="00F12447" w:rsidP="003815D3">
      <w:pPr>
        <w:rPr>
          <w:rFonts w:ascii="Calibri" w:hAnsi="Calibri"/>
          <w:sz w:val="24"/>
          <w:szCs w:val="24"/>
        </w:rPr>
      </w:pPr>
    </w:p>
    <w:p w:rsidR="00F12447" w:rsidRDefault="00F12447" w:rsidP="00F1244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1</w:t>
      </w:r>
      <w:r w:rsidR="00556699">
        <w:rPr>
          <w:rFonts w:ascii="Calibri" w:hAnsi="Calibri"/>
          <w:sz w:val="24"/>
          <w:szCs w:val="24"/>
        </w:rPr>
        <w:t>1</w:t>
      </w:r>
      <w:r>
        <w:rPr>
          <w:rFonts w:ascii="Calibri" w:hAnsi="Calibri"/>
          <w:sz w:val="24"/>
          <w:szCs w:val="24"/>
        </w:rPr>
        <w:t>. Niewydolność wątroby – uzupełnij tabelę.</w:t>
      </w:r>
    </w:p>
    <w:p w:rsidR="00F12447" w:rsidRDefault="00F12447" w:rsidP="00F12447">
      <w:pPr>
        <w:rPr>
          <w:rFonts w:ascii="Calibri" w:hAnsi="Calibri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18"/>
        <w:gridCol w:w="5823"/>
      </w:tblGrid>
      <w:tr w:rsidR="00F12447" w:rsidRPr="005A2F15" w:rsidTr="008C2DFC">
        <w:tc>
          <w:tcPr>
            <w:tcW w:w="11341" w:type="dxa"/>
            <w:gridSpan w:val="2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1. Definicja niewydolności wątroby: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5A2F15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12447" w:rsidRPr="005A2F15" w:rsidTr="008C2DFC">
        <w:tc>
          <w:tcPr>
            <w:tcW w:w="5518" w:type="dxa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</w:t>
            </w:r>
            <w:r w:rsidRPr="005A2F15">
              <w:rPr>
                <w:rFonts w:ascii="Calibri" w:hAnsi="Calibri"/>
                <w:sz w:val="24"/>
                <w:szCs w:val="24"/>
              </w:rPr>
              <w:t>Przyczyny ostrej niewydolności wątroby</w:t>
            </w:r>
            <w:r>
              <w:rPr>
                <w:rFonts w:ascii="Calibri" w:hAnsi="Calibri"/>
                <w:sz w:val="24"/>
                <w:szCs w:val="24"/>
              </w:rPr>
              <w:t>: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5A2F15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23" w:type="dxa"/>
          </w:tcPr>
          <w:p w:rsidR="00F12447" w:rsidRPr="005A2F15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2. </w:t>
            </w:r>
            <w:r w:rsidRPr="005A2F15">
              <w:rPr>
                <w:rFonts w:ascii="Calibri" w:hAnsi="Calibri"/>
                <w:sz w:val="24"/>
                <w:szCs w:val="24"/>
              </w:rPr>
              <w:t>Przyczyny przewlekłej niewydolności wątroby</w:t>
            </w:r>
            <w:r>
              <w:rPr>
                <w:rFonts w:ascii="Calibri" w:hAnsi="Calibri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sz w:val="24"/>
                <w:szCs w:val="24"/>
              </w:rPr>
              <w:br/>
              <w:t>(i marskości wątroby):</w:t>
            </w:r>
          </w:p>
        </w:tc>
      </w:tr>
      <w:tr w:rsidR="00F12447" w:rsidRPr="005A2F15" w:rsidTr="008C2DFC">
        <w:tc>
          <w:tcPr>
            <w:tcW w:w="11341" w:type="dxa"/>
            <w:gridSpan w:val="2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3. Scharakteryzuj poniższe zaburzenia będące wynikiem </w:t>
            </w:r>
            <w:r w:rsidR="006832A9">
              <w:rPr>
                <w:rFonts w:ascii="Calibri" w:hAnsi="Calibri"/>
                <w:sz w:val="24"/>
                <w:szCs w:val="24"/>
              </w:rPr>
              <w:t xml:space="preserve">dysfunkcji </w:t>
            </w:r>
            <w:r>
              <w:rPr>
                <w:rFonts w:ascii="Calibri" w:hAnsi="Calibri"/>
                <w:sz w:val="24"/>
                <w:szCs w:val="24"/>
              </w:rPr>
              <w:t>wątroby</w:t>
            </w:r>
            <w:r w:rsidR="002819AF">
              <w:rPr>
                <w:rFonts w:ascii="Calibri" w:hAnsi="Calibri"/>
                <w:sz w:val="24"/>
                <w:szCs w:val="24"/>
              </w:rPr>
              <w:t xml:space="preserve"> w przebiegu ostrej i przewlekłej niewydolności wątroby</w:t>
            </w:r>
            <w:r>
              <w:rPr>
                <w:rFonts w:ascii="Calibri" w:hAnsi="Calibri"/>
                <w:sz w:val="24"/>
                <w:szCs w:val="24"/>
              </w:rPr>
              <w:t>. W każdym przypadku zwróć uwagę na objawy kliniczne będące wynikiem poszczególnych zaburzeń. Ponadto</w:t>
            </w:r>
            <w:r w:rsidR="002819AF">
              <w:rPr>
                <w:rFonts w:ascii="Calibri" w:hAnsi="Calibri"/>
                <w:sz w:val="24"/>
                <w:szCs w:val="24"/>
              </w:rPr>
              <w:t xml:space="preserve"> </w:t>
            </w:r>
            <w:r w:rsidR="000E767C">
              <w:rPr>
                <w:rFonts w:ascii="Calibri" w:hAnsi="Calibri"/>
                <w:sz w:val="24"/>
                <w:szCs w:val="24"/>
              </w:rPr>
              <w:t>(wpisz w miejscu oznaczonym jako odp.:)</w:t>
            </w:r>
            <w:r>
              <w:rPr>
                <w:rFonts w:ascii="Calibri" w:hAnsi="Calibri"/>
                <w:sz w:val="24"/>
                <w:szCs w:val="24"/>
              </w:rPr>
              <w:t>:</w:t>
            </w:r>
          </w:p>
          <w:p w:rsidR="002819AF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 określ które z tych zaburzeń </w:t>
            </w:r>
            <w:r w:rsidR="002819AF">
              <w:rPr>
                <w:rFonts w:ascii="Calibri" w:hAnsi="Calibri"/>
                <w:sz w:val="24"/>
                <w:szCs w:val="24"/>
              </w:rPr>
              <w:t>mogą występować w ostrej niewydolności wątroby [OSTRA], które w przewlekłej niewydolności wątroby i marskości [PRZEWLEKŁA], a które w obu przypadkach [OSTRA + PRZEWLEKŁA]</w:t>
            </w:r>
          </w:p>
          <w:p w:rsidR="00F12447" w:rsidRPr="005A2F15" w:rsidRDefault="002819AF" w:rsidP="002819AF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- określ, czego wynikiem są zaburzenia: </w:t>
            </w:r>
            <w:r w:rsidR="00F12447">
              <w:rPr>
                <w:rFonts w:ascii="Calibri" w:hAnsi="Calibri"/>
                <w:sz w:val="24"/>
                <w:szCs w:val="24"/>
              </w:rPr>
              <w:t>dysfunkcj</w:t>
            </w:r>
            <w:r>
              <w:rPr>
                <w:rFonts w:ascii="Calibri" w:hAnsi="Calibri"/>
                <w:sz w:val="24"/>
                <w:szCs w:val="24"/>
              </w:rPr>
              <w:t xml:space="preserve">a </w:t>
            </w:r>
            <w:r w:rsidR="00F12447">
              <w:rPr>
                <w:rFonts w:ascii="Calibri" w:hAnsi="Calibri"/>
                <w:sz w:val="24"/>
                <w:szCs w:val="24"/>
              </w:rPr>
              <w:t>hepatocytów</w:t>
            </w:r>
            <w:r>
              <w:rPr>
                <w:rFonts w:ascii="Calibri" w:hAnsi="Calibri"/>
                <w:sz w:val="24"/>
                <w:szCs w:val="24"/>
              </w:rPr>
              <w:t xml:space="preserve"> [H]</w:t>
            </w:r>
            <w:r w:rsidR="00F12447">
              <w:rPr>
                <w:rFonts w:ascii="Calibri" w:hAnsi="Calibri"/>
                <w:sz w:val="24"/>
                <w:szCs w:val="24"/>
              </w:rPr>
              <w:t>, nadciśnieni</w:t>
            </w:r>
            <w:r>
              <w:rPr>
                <w:rFonts w:ascii="Calibri" w:hAnsi="Calibri"/>
                <w:sz w:val="24"/>
                <w:szCs w:val="24"/>
              </w:rPr>
              <w:t>e</w:t>
            </w:r>
            <w:r w:rsidR="00F12447">
              <w:rPr>
                <w:rFonts w:ascii="Calibri" w:hAnsi="Calibri"/>
                <w:sz w:val="24"/>
                <w:szCs w:val="24"/>
              </w:rPr>
              <w:t xml:space="preserve"> wrotne</w:t>
            </w:r>
            <w:r>
              <w:rPr>
                <w:rFonts w:ascii="Calibri" w:hAnsi="Calibri"/>
                <w:sz w:val="24"/>
                <w:szCs w:val="24"/>
              </w:rPr>
              <w:t xml:space="preserve"> [NW] lub oba te zaburzenia [H + NW]</w:t>
            </w:r>
          </w:p>
        </w:tc>
      </w:tr>
      <w:tr w:rsidR="00F12447" w:rsidRPr="005A2F15" w:rsidTr="008C2DFC">
        <w:tc>
          <w:tcPr>
            <w:tcW w:w="11341" w:type="dxa"/>
            <w:gridSpan w:val="2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a) Zaburzenia w krążeniu i metabolizmie barwników żółciowych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odp.:</w:t>
            </w:r>
          </w:p>
        </w:tc>
      </w:tr>
      <w:tr w:rsidR="00F12447" w:rsidRPr="005A2F15" w:rsidTr="008C2DFC">
        <w:tc>
          <w:tcPr>
            <w:tcW w:w="11341" w:type="dxa"/>
            <w:gridSpan w:val="2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b) Wodobrzusze i obrzęki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odp.:</w:t>
            </w:r>
          </w:p>
        </w:tc>
      </w:tr>
      <w:tr w:rsidR="00F12447" w:rsidRPr="005A2F15" w:rsidTr="008C2DFC">
        <w:tc>
          <w:tcPr>
            <w:tcW w:w="11341" w:type="dxa"/>
            <w:gridSpan w:val="2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c) Encefalopatia wątrobowa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odp.:</w:t>
            </w:r>
          </w:p>
        </w:tc>
      </w:tr>
      <w:tr w:rsidR="00F12447" w:rsidRPr="005A2F15" w:rsidTr="008C2DFC">
        <w:tc>
          <w:tcPr>
            <w:tcW w:w="11341" w:type="dxa"/>
            <w:gridSpan w:val="2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d) Hipersplenizm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odp.:</w:t>
            </w:r>
          </w:p>
        </w:tc>
      </w:tr>
      <w:tr w:rsidR="00F12447" w:rsidRPr="005A2F15" w:rsidTr="008C2DFC">
        <w:tc>
          <w:tcPr>
            <w:tcW w:w="11341" w:type="dxa"/>
            <w:gridSpan w:val="2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e) Rozszerzenie naczyń żylnych przełyku, odbytnicy, powłok brzusznych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odp.:</w:t>
            </w:r>
          </w:p>
        </w:tc>
      </w:tr>
      <w:tr w:rsidR="00F12447" w:rsidRPr="005A2F15" w:rsidTr="008C2DFC">
        <w:tc>
          <w:tcPr>
            <w:tcW w:w="11341" w:type="dxa"/>
            <w:gridSpan w:val="2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f) Zaburzenia hemostazy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odp.:</w:t>
            </w:r>
          </w:p>
        </w:tc>
      </w:tr>
      <w:tr w:rsidR="00F12447" w:rsidRPr="005A2F15" w:rsidTr="008C2DFC">
        <w:tc>
          <w:tcPr>
            <w:tcW w:w="11341" w:type="dxa"/>
            <w:gridSpan w:val="2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g) Niedokrwistość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0E767C" w:rsidP="000E767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odp.:</w:t>
            </w:r>
          </w:p>
        </w:tc>
      </w:tr>
      <w:tr w:rsidR="00F12447" w:rsidRPr="005A2F15" w:rsidTr="008C2DFC">
        <w:tc>
          <w:tcPr>
            <w:tcW w:w="11341" w:type="dxa"/>
            <w:gridSpan w:val="2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lastRenderedPageBreak/>
              <w:t>h) Zespół wątrobowo-nerkowy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odp.:</w:t>
            </w:r>
          </w:p>
        </w:tc>
      </w:tr>
      <w:tr w:rsidR="00F12447" w:rsidRPr="005A2F15" w:rsidTr="008C2DFC">
        <w:tc>
          <w:tcPr>
            <w:tcW w:w="11341" w:type="dxa"/>
            <w:gridSpan w:val="2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i) Zespół wątrobowo-płucny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odp.:</w:t>
            </w:r>
          </w:p>
        </w:tc>
      </w:tr>
      <w:tr w:rsidR="00F12447" w:rsidRPr="005A2F15" w:rsidTr="008C2DFC">
        <w:tc>
          <w:tcPr>
            <w:tcW w:w="11341" w:type="dxa"/>
            <w:gridSpan w:val="2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j) Zaburzenia hormonalne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odp.:</w:t>
            </w:r>
          </w:p>
        </w:tc>
      </w:tr>
      <w:tr w:rsidR="00F12447" w:rsidRPr="005A2F15" w:rsidTr="008C2DFC">
        <w:tc>
          <w:tcPr>
            <w:tcW w:w="11341" w:type="dxa"/>
            <w:gridSpan w:val="2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i) Inne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0E767C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odp.:</w:t>
            </w:r>
          </w:p>
        </w:tc>
      </w:tr>
    </w:tbl>
    <w:p w:rsidR="00F12447" w:rsidRDefault="00F12447" w:rsidP="00F12447">
      <w:pPr>
        <w:rPr>
          <w:rFonts w:ascii="Calibri" w:hAnsi="Calibri"/>
          <w:sz w:val="24"/>
          <w:szCs w:val="24"/>
        </w:rPr>
      </w:pPr>
    </w:p>
    <w:p w:rsidR="00F12447" w:rsidRDefault="00F12447" w:rsidP="00F12447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1</w:t>
      </w:r>
      <w:r w:rsidR="00556699">
        <w:rPr>
          <w:rFonts w:ascii="Calibri" w:hAnsi="Calibri"/>
          <w:sz w:val="24"/>
          <w:szCs w:val="24"/>
        </w:rPr>
        <w:t>2</w:t>
      </w:r>
      <w:r>
        <w:rPr>
          <w:rFonts w:ascii="Calibri" w:hAnsi="Calibri"/>
          <w:sz w:val="24"/>
          <w:szCs w:val="24"/>
        </w:rPr>
        <w:t>. Uzupełnij tabelę określając zmiany w parametrach laboratoryjnych w niewydolności wątroby (i marskości wątroby) lub wyjaśnienie, dlaczego te zmiany występują. W rubryce „Zmiany w parametrach diagnostycznych” należy podać pełne nazwy parametrów (+ ewentualnie skrót) oraz określić kierunek ich zmian (wzrost, spadek itp.).</w:t>
      </w:r>
    </w:p>
    <w:p w:rsidR="00F12447" w:rsidRDefault="00F12447" w:rsidP="00F12447">
      <w:pPr>
        <w:rPr>
          <w:rFonts w:ascii="Calibri" w:hAnsi="Calibri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8"/>
        <w:gridCol w:w="5813"/>
      </w:tblGrid>
      <w:tr w:rsidR="00F12447" w:rsidTr="008C2DFC">
        <w:tc>
          <w:tcPr>
            <w:tcW w:w="5528" w:type="dxa"/>
            <w:vAlign w:val="center"/>
          </w:tcPr>
          <w:p w:rsidR="00F12447" w:rsidRPr="00342513" w:rsidRDefault="00F12447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Zmiany w parametrach diagnostycznych</w:t>
            </w:r>
          </w:p>
        </w:tc>
        <w:tc>
          <w:tcPr>
            <w:tcW w:w="5813" w:type="dxa"/>
            <w:vAlign w:val="center"/>
          </w:tcPr>
          <w:p w:rsidR="00F12447" w:rsidRPr="00342513" w:rsidRDefault="00F12447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Wyjaśnienie, dlaczego dochodzi do zmian </w:t>
            </w:r>
            <w:r>
              <w:rPr>
                <w:rFonts w:ascii="Calibri" w:hAnsi="Calibri"/>
                <w:sz w:val="24"/>
                <w:szCs w:val="24"/>
              </w:rPr>
              <w:br/>
              <w:t>w parametrach diagnostycznych</w:t>
            </w:r>
          </w:p>
        </w:tc>
      </w:tr>
      <w:tr w:rsidR="00F12447" w:rsidTr="008C2DFC">
        <w:tc>
          <w:tcPr>
            <w:tcW w:w="5528" w:type="dxa"/>
          </w:tcPr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 xml:space="preserve">W wyniku uszkodzenia hepatocytów dochodzi do  przechodzenia enzymów </w:t>
            </w:r>
            <w:r w:rsidR="00053FC7">
              <w:rPr>
                <w:rFonts w:ascii="Calibri" w:hAnsi="Calibri"/>
                <w:sz w:val="24"/>
                <w:szCs w:val="24"/>
              </w:rPr>
              <w:t>komórkowych</w:t>
            </w:r>
            <w:r w:rsidRPr="00342513">
              <w:rPr>
                <w:rFonts w:ascii="Calibri" w:hAnsi="Calibri"/>
                <w:sz w:val="24"/>
                <w:szCs w:val="24"/>
              </w:rPr>
              <w:t xml:space="preserve"> do krwi.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53FC7" w:rsidRPr="00342513" w:rsidRDefault="00053FC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12447" w:rsidTr="008C2DFC">
        <w:tc>
          <w:tcPr>
            <w:tcW w:w="5528" w:type="dxa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>Wydłużeni</w:t>
            </w:r>
            <w:r>
              <w:rPr>
                <w:rFonts w:ascii="Calibri" w:hAnsi="Calibri"/>
                <w:sz w:val="24"/>
                <w:szCs w:val="24"/>
              </w:rPr>
              <w:t>e</w:t>
            </w:r>
            <w:r w:rsidRPr="00342513">
              <w:rPr>
                <w:rFonts w:ascii="Calibri" w:hAnsi="Calibri"/>
                <w:sz w:val="24"/>
                <w:szCs w:val="24"/>
              </w:rPr>
              <w:t xml:space="preserve"> czasów protrombinowego (PT) </w:t>
            </w:r>
            <w:r w:rsidR="00053FC7">
              <w:rPr>
                <w:rFonts w:ascii="Calibri" w:hAnsi="Calibri"/>
                <w:sz w:val="24"/>
                <w:szCs w:val="24"/>
              </w:rPr>
              <w:br/>
            </w:r>
            <w:r w:rsidRPr="00342513">
              <w:rPr>
                <w:rFonts w:ascii="Calibri" w:hAnsi="Calibri"/>
                <w:sz w:val="24"/>
                <w:szCs w:val="24"/>
              </w:rPr>
              <w:t>i kaolinowo-kefalinowego (APTT)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12447" w:rsidTr="008C2DFC">
        <w:tc>
          <w:tcPr>
            <w:tcW w:w="5528" w:type="dxa"/>
          </w:tcPr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>Hipoalbuminemia</w:t>
            </w: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12447" w:rsidTr="008C2DFC">
        <w:tc>
          <w:tcPr>
            <w:tcW w:w="5528" w:type="dxa"/>
          </w:tcPr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F12447" w:rsidRPr="00342513" w:rsidRDefault="00F12447" w:rsidP="00053FC7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 xml:space="preserve">W wyniku zaburzenia przepływu krwi przez wątrobę, </w:t>
            </w:r>
            <w:r w:rsidR="00053FC7">
              <w:rPr>
                <w:rFonts w:ascii="Calibri" w:hAnsi="Calibri"/>
                <w:sz w:val="24"/>
                <w:szCs w:val="24"/>
              </w:rPr>
              <w:t>dochodzi do wytworzenia krążenia obocznego</w:t>
            </w:r>
            <w:r w:rsidRPr="00342513">
              <w:rPr>
                <w:rFonts w:ascii="Calibri" w:hAnsi="Calibri"/>
                <w:sz w:val="24"/>
                <w:szCs w:val="24"/>
              </w:rPr>
              <w:t>, co powoduje przekrwienie śledziony, jej powiększenie</w:t>
            </w:r>
            <w:r w:rsidR="00053FC7">
              <w:rPr>
                <w:rFonts w:ascii="Calibri" w:hAnsi="Calibri"/>
                <w:sz w:val="24"/>
                <w:szCs w:val="24"/>
              </w:rPr>
              <w:t xml:space="preserve"> (splenomegalia)</w:t>
            </w:r>
            <w:r w:rsidRPr="00342513">
              <w:rPr>
                <w:rFonts w:ascii="Calibri" w:hAnsi="Calibri"/>
                <w:sz w:val="24"/>
                <w:szCs w:val="24"/>
              </w:rPr>
              <w:t xml:space="preserve"> i nadreaktywność (hipersplenizm).</w:t>
            </w:r>
          </w:p>
        </w:tc>
      </w:tr>
      <w:tr w:rsidR="00F12447" w:rsidTr="008C2DFC">
        <w:tc>
          <w:tcPr>
            <w:tcW w:w="5528" w:type="dxa"/>
          </w:tcPr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>Wzrost stężenia amoniaku we krwi</w:t>
            </w:r>
          </w:p>
        </w:tc>
        <w:tc>
          <w:tcPr>
            <w:tcW w:w="5813" w:type="dxa"/>
          </w:tcPr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F12447" w:rsidTr="008C2DFC">
        <w:tc>
          <w:tcPr>
            <w:tcW w:w="5528" w:type="dxa"/>
          </w:tcPr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 xml:space="preserve">W wyniku uszkodzenia wątroby dochodzi do  </w:t>
            </w:r>
          </w:p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 xml:space="preserve">zaburzenia metabolizmu bilirubiny </w:t>
            </w:r>
          </w:p>
          <w:p w:rsidR="00F12447" w:rsidRPr="00342513" w:rsidRDefault="00F12447" w:rsidP="008C2DFC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>(jej wychwytu przez hepatocyty, sprzęgania i wydalania z hepatocytu).</w:t>
            </w:r>
          </w:p>
        </w:tc>
      </w:tr>
    </w:tbl>
    <w:p w:rsidR="00F12447" w:rsidRDefault="00F12447" w:rsidP="00F12447">
      <w:pPr>
        <w:rPr>
          <w:rFonts w:ascii="Calibri" w:hAnsi="Calibri"/>
          <w:sz w:val="24"/>
          <w:szCs w:val="24"/>
        </w:rPr>
      </w:pPr>
    </w:p>
    <w:p w:rsidR="003815D3" w:rsidRDefault="00F12447" w:rsidP="003815D3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1</w:t>
      </w:r>
      <w:r w:rsidR="00556699">
        <w:rPr>
          <w:rFonts w:ascii="Calibri" w:hAnsi="Calibri"/>
          <w:sz w:val="24"/>
          <w:szCs w:val="24"/>
        </w:rPr>
        <w:t>3</w:t>
      </w:r>
      <w:r w:rsidR="003815D3">
        <w:rPr>
          <w:rFonts w:ascii="Calibri" w:hAnsi="Calibri"/>
          <w:sz w:val="24"/>
          <w:szCs w:val="24"/>
        </w:rPr>
        <w:t>. Porównaj ostre i przewlekłe zapalenia trzustki</w:t>
      </w:r>
      <w:r w:rsidR="005B350F">
        <w:rPr>
          <w:rFonts w:ascii="Calibri" w:hAnsi="Calibri"/>
          <w:sz w:val="24"/>
          <w:szCs w:val="24"/>
        </w:rPr>
        <w:t>.</w:t>
      </w:r>
    </w:p>
    <w:p w:rsidR="003815D3" w:rsidRDefault="003815D3" w:rsidP="003815D3">
      <w:pPr>
        <w:rPr>
          <w:rFonts w:ascii="Calibri" w:hAnsi="Calibri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0"/>
        <w:gridCol w:w="5671"/>
      </w:tblGrid>
      <w:tr w:rsidR="003815D3" w:rsidRPr="005A2F15" w:rsidTr="003815D3">
        <w:tc>
          <w:tcPr>
            <w:tcW w:w="5670" w:type="dxa"/>
          </w:tcPr>
          <w:p w:rsidR="003815D3" w:rsidRPr="005A2F15" w:rsidRDefault="003815D3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A2F15">
              <w:rPr>
                <w:rFonts w:ascii="Calibri" w:hAnsi="Calibri"/>
                <w:sz w:val="24"/>
                <w:szCs w:val="24"/>
              </w:rPr>
              <w:t>Ostre zapalenie trzustki (OZT)</w:t>
            </w:r>
          </w:p>
        </w:tc>
        <w:tc>
          <w:tcPr>
            <w:tcW w:w="5671" w:type="dxa"/>
          </w:tcPr>
          <w:p w:rsidR="003815D3" w:rsidRPr="005A2F15" w:rsidRDefault="003815D3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5A2F15">
              <w:rPr>
                <w:rFonts w:ascii="Calibri" w:hAnsi="Calibri"/>
                <w:sz w:val="24"/>
                <w:szCs w:val="24"/>
              </w:rPr>
              <w:t>Przewlekłe zapalenie trzustki (PZT)</w:t>
            </w:r>
          </w:p>
        </w:tc>
      </w:tr>
      <w:tr w:rsidR="003815D3" w:rsidRPr="005A2F15" w:rsidTr="003815D3">
        <w:tc>
          <w:tcPr>
            <w:tcW w:w="5670" w:type="dxa"/>
          </w:tcPr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  <w:r w:rsidRPr="005A2F15">
              <w:rPr>
                <w:rFonts w:ascii="Calibri" w:hAnsi="Calibri"/>
                <w:sz w:val="24"/>
                <w:szCs w:val="24"/>
              </w:rPr>
              <w:t>1. Definicja:</w:t>
            </w: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Pr="005A2F15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3815D3" w:rsidRPr="005A2F15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  <w:r w:rsidRPr="005A2F15">
              <w:rPr>
                <w:rFonts w:ascii="Calibri" w:hAnsi="Calibri"/>
                <w:sz w:val="24"/>
                <w:szCs w:val="24"/>
              </w:rPr>
              <w:t>1. Definicja:</w:t>
            </w:r>
          </w:p>
        </w:tc>
      </w:tr>
      <w:tr w:rsidR="003815D3" w:rsidRPr="005A2F15" w:rsidTr="003815D3">
        <w:tc>
          <w:tcPr>
            <w:tcW w:w="5670" w:type="dxa"/>
          </w:tcPr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  <w:r w:rsidRPr="005A2F15">
              <w:rPr>
                <w:rFonts w:ascii="Calibri" w:hAnsi="Calibri"/>
                <w:sz w:val="24"/>
                <w:szCs w:val="24"/>
              </w:rPr>
              <w:t>2. Przyczyny:</w:t>
            </w: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Pr="005A2F15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3815D3" w:rsidRPr="005A2F15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  <w:r w:rsidRPr="005A2F15">
              <w:rPr>
                <w:rFonts w:ascii="Calibri" w:hAnsi="Calibri"/>
                <w:sz w:val="24"/>
                <w:szCs w:val="24"/>
              </w:rPr>
              <w:t>2. Przyczyny:</w:t>
            </w:r>
          </w:p>
        </w:tc>
      </w:tr>
      <w:tr w:rsidR="003815D3" w:rsidRPr="005A2F15" w:rsidTr="003815D3">
        <w:tc>
          <w:tcPr>
            <w:tcW w:w="5670" w:type="dxa"/>
          </w:tcPr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  <w:r w:rsidRPr="005A2F15">
              <w:rPr>
                <w:rFonts w:ascii="Calibri" w:hAnsi="Calibri"/>
                <w:sz w:val="24"/>
                <w:szCs w:val="24"/>
              </w:rPr>
              <w:t>3. Patogeneza:</w:t>
            </w: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Pr="005A2F15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3815D3" w:rsidRPr="005A2F15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  <w:r w:rsidRPr="005A2F15">
              <w:rPr>
                <w:rFonts w:ascii="Calibri" w:hAnsi="Calibri"/>
                <w:sz w:val="24"/>
                <w:szCs w:val="24"/>
              </w:rPr>
              <w:t>3. Patogeneza:</w:t>
            </w:r>
          </w:p>
        </w:tc>
      </w:tr>
      <w:tr w:rsidR="003815D3" w:rsidRPr="005A2F15" w:rsidTr="003815D3">
        <w:trPr>
          <w:trHeight w:val="77"/>
        </w:trPr>
        <w:tc>
          <w:tcPr>
            <w:tcW w:w="5670" w:type="dxa"/>
          </w:tcPr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  <w:r w:rsidRPr="005A2F15">
              <w:rPr>
                <w:rFonts w:ascii="Calibri" w:hAnsi="Calibri"/>
                <w:sz w:val="24"/>
                <w:szCs w:val="24"/>
              </w:rPr>
              <w:t>4. Objawy/powikłania:</w:t>
            </w: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3815D3" w:rsidRPr="005A2F15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71" w:type="dxa"/>
          </w:tcPr>
          <w:p w:rsidR="003815D3" w:rsidRPr="005A2F15" w:rsidRDefault="003815D3" w:rsidP="008C2DFC">
            <w:pPr>
              <w:rPr>
                <w:rFonts w:ascii="Calibri" w:hAnsi="Calibri"/>
                <w:sz w:val="24"/>
                <w:szCs w:val="24"/>
              </w:rPr>
            </w:pPr>
            <w:r w:rsidRPr="005A2F15">
              <w:rPr>
                <w:rFonts w:ascii="Calibri" w:hAnsi="Calibri"/>
                <w:sz w:val="24"/>
                <w:szCs w:val="24"/>
              </w:rPr>
              <w:t>4. Objawy/powikłania:</w:t>
            </w:r>
          </w:p>
        </w:tc>
      </w:tr>
    </w:tbl>
    <w:p w:rsidR="002732AE" w:rsidRDefault="00F12447" w:rsidP="002732AE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lastRenderedPageBreak/>
        <w:t>1</w:t>
      </w:r>
      <w:r w:rsidR="00556699">
        <w:rPr>
          <w:rFonts w:ascii="Calibri" w:hAnsi="Calibri"/>
          <w:sz w:val="24"/>
          <w:szCs w:val="24"/>
        </w:rPr>
        <w:t>4</w:t>
      </w:r>
      <w:bookmarkStart w:id="0" w:name="_GoBack"/>
      <w:bookmarkEnd w:id="0"/>
      <w:r w:rsidR="002732AE">
        <w:rPr>
          <w:rFonts w:ascii="Calibri" w:hAnsi="Calibri"/>
          <w:sz w:val="24"/>
          <w:szCs w:val="24"/>
        </w:rPr>
        <w:t xml:space="preserve">. Uzupełnij tabelę </w:t>
      </w:r>
      <w:r w:rsidR="000921F7">
        <w:rPr>
          <w:rFonts w:ascii="Calibri" w:hAnsi="Calibri"/>
          <w:sz w:val="24"/>
          <w:szCs w:val="24"/>
        </w:rPr>
        <w:t>określając zmiany w</w:t>
      </w:r>
      <w:r w:rsidR="002732AE">
        <w:rPr>
          <w:rFonts w:ascii="Calibri" w:hAnsi="Calibri"/>
          <w:sz w:val="24"/>
          <w:szCs w:val="24"/>
        </w:rPr>
        <w:t xml:space="preserve"> parametr</w:t>
      </w:r>
      <w:r w:rsidR="000921F7">
        <w:rPr>
          <w:rFonts w:ascii="Calibri" w:hAnsi="Calibri"/>
          <w:sz w:val="24"/>
          <w:szCs w:val="24"/>
        </w:rPr>
        <w:t>ach</w:t>
      </w:r>
      <w:r w:rsidR="002732AE">
        <w:rPr>
          <w:rFonts w:ascii="Calibri" w:hAnsi="Calibri"/>
          <w:sz w:val="24"/>
          <w:szCs w:val="24"/>
        </w:rPr>
        <w:t xml:space="preserve"> laboratoryjn</w:t>
      </w:r>
      <w:r w:rsidR="000921F7">
        <w:rPr>
          <w:rFonts w:ascii="Calibri" w:hAnsi="Calibri"/>
          <w:sz w:val="24"/>
          <w:szCs w:val="24"/>
        </w:rPr>
        <w:t>ych</w:t>
      </w:r>
      <w:r w:rsidR="002732AE">
        <w:rPr>
          <w:rFonts w:ascii="Calibri" w:hAnsi="Calibri"/>
          <w:sz w:val="24"/>
          <w:szCs w:val="24"/>
        </w:rPr>
        <w:t xml:space="preserve"> w </w:t>
      </w:r>
      <w:r w:rsidR="000921F7">
        <w:rPr>
          <w:rFonts w:ascii="Calibri" w:hAnsi="Calibri"/>
          <w:sz w:val="24"/>
          <w:szCs w:val="24"/>
        </w:rPr>
        <w:t>ostrym zapaleniu trzustki</w:t>
      </w:r>
      <w:r w:rsidR="002732AE">
        <w:rPr>
          <w:rFonts w:ascii="Calibri" w:hAnsi="Calibri"/>
          <w:sz w:val="24"/>
          <w:szCs w:val="24"/>
        </w:rPr>
        <w:t xml:space="preserve"> lub wyjaśnienie, dlaczego te </w:t>
      </w:r>
      <w:r w:rsidR="000921F7">
        <w:rPr>
          <w:rFonts w:ascii="Calibri" w:hAnsi="Calibri"/>
          <w:sz w:val="24"/>
          <w:szCs w:val="24"/>
        </w:rPr>
        <w:t>zmiany występują</w:t>
      </w:r>
      <w:r w:rsidR="002732AE">
        <w:rPr>
          <w:rFonts w:ascii="Calibri" w:hAnsi="Calibri"/>
          <w:sz w:val="24"/>
          <w:szCs w:val="24"/>
        </w:rPr>
        <w:t xml:space="preserve">. </w:t>
      </w:r>
      <w:r w:rsidR="00823910">
        <w:rPr>
          <w:rFonts w:ascii="Calibri" w:hAnsi="Calibri"/>
          <w:sz w:val="24"/>
          <w:szCs w:val="24"/>
        </w:rPr>
        <w:t>W rubryce „Zmiany w parametrach diagnostycznych” należy podać pełne nazwy parametrów (+ ewentualnie skrót) oraz określić kierunek ich zmian (wzrost, spadek itp.).</w:t>
      </w:r>
    </w:p>
    <w:p w:rsidR="000921F7" w:rsidRDefault="000921F7" w:rsidP="002732AE">
      <w:pPr>
        <w:rPr>
          <w:rFonts w:ascii="Calibri" w:hAnsi="Calibri"/>
          <w:sz w:val="24"/>
          <w:szCs w:val="24"/>
        </w:rPr>
      </w:pPr>
    </w:p>
    <w:tbl>
      <w:tblPr>
        <w:tblW w:w="1134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8"/>
        <w:gridCol w:w="5813"/>
      </w:tblGrid>
      <w:tr w:rsidR="002732AE" w:rsidTr="002732AE">
        <w:tc>
          <w:tcPr>
            <w:tcW w:w="5528" w:type="dxa"/>
            <w:vAlign w:val="center"/>
          </w:tcPr>
          <w:p w:rsidR="002732AE" w:rsidRPr="00342513" w:rsidRDefault="000921F7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Zmiany w parametrach diagnostycznych</w:t>
            </w:r>
          </w:p>
        </w:tc>
        <w:tc>
          <w:tcPr>
            <w:tcW w:w="5813" w:type="dxa"/>
            <w:vAlign w:val="center"/>
          </w:tcPr>
          <w:p w:rsidR="002732AE" w:rsidRPr="00342513" w:rsidRDefault="000921F7" w:rsidP="008C2DFC">
            <w:pPr>
              <w:jc w:val="center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 xml:space="preserve">Wyjaśnienie, dlaczego dochodzi do zmian </w:t>
            </w:r>
            <w:r>
              <w:rPr>
                <w:rFonts w:ascii="Calibri" w:hAnsi="Calibri"/>
                <w:sz w:val="24"/>
                <w:szCs w:val="24"/>
              </w:rPr>
              <w:br/>
              <w:t>w parametrach diagnostycznych</w:t>
            </w:r>
          </w:p>
        </w:tc>
      </w:tr>
      <w:tr w:rsidR="002732AE" w:rsidTr="002732AE">
        <w:tc>
          <w:tcPr>
            <w:tcW w:w="5528" w:type="dxa"/>
          </w:tcPr>
          <w:p w:rsidR="002732AE" w:rsidRDefault="002732AE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921F7" w:rsidRDefault="000921F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921F7" w:rsidRDefault="000921F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921F7" w:rsidRPr="00342513" w:rsidRDefault="000921F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2732AE" w:rsidRPr="00342513" w:rsidRDefault="002732AE" w:rsidP="008C2DFC">
            <w:pPr>
              <w:rPr>
                <w:rFonts w:ascii="Calibri" w:hAnsi="Calibri"/>
                <w:sz w:val="24"/>
                <w:szCs w:val="24"/>
              </w:rPr>
            </w:pPr>
            <w:r w:rsidRPr="00342513">
              <w:rPr>
                <w:rFonts w:ascii="Calibri" w:hAnsi="Calibri"/>
                <w:sz w:val="24"/>
                <w:szCs w:val="24"/>
              </w:rPr>
              <w:t xml:space="preserve">W wyniku uszkodzenia </w:t>
            </w:r>
            <w:r>
              <w:rPr>
                <w:rFonts w:ascii="Calibri" w:hAnsi="Calibri"/>
                <w:sz w:val="24"/>
                <w:szCs w:val="24"/>
              </w:rPr>
              <w:t>komórek trzustki</w:t>
            </w:r>
            <w:r w:rsidRPr="00342513">
              <w:rPr>
                <w:rFonts w:ascii="Calibri" w:hAnsi="Calibri"/>
                <w:sz w:val="24"/>
                <w:szCs w:val="24"/>
              </w:rPr>
              <w:t xml:space="preserve"> dochodzi do  przechodzenia enzymów wewnątrzkomórkowych do krwi.</w:t>
            </w:r>
          </w:p>
        </w:tc>
      </w:tr>
      <w:tr w:rsidR="002732AE" w:rsidTr="002732AE">
        <w:tc>
          <w:tcPr>
            <w:tcW w:w="5528" w:type="dxa"/>
          </w:tcPr>
          <w:p w:rsidR="002732AE" w:rsidRDefault="002732AE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Hipokalcemia</w:t>
            </w:r>
          </w:p>
          <w:p w:rsidR="002732AE" w:rsidRDefault="002732AE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2732AE" w:rsidRDefault="002732AE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921F7" w:rsidRPr="00342513" w:rsidRDefault="000921F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2732AE" w:rsidRDefault="002732AE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921F7" w:rsidRDefault="000921F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921F7" w:rsidRPr="00342513" w:rsidRDefault="000921F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  <w:tr w:rsidR="002732AE" w:rsidTr="002732AE">
        <w:trPr>
          <w:trHeight w:val="505"/>
        </w:trPr>
        <w:tc>
          <w:tcPr>
            <w:tcW w:w="5528" w:type="dxa"/>
          </w:tcPr>
          <w:p w:rsidR="002732AE" w:rsidRDefault="002732AE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921F7" w:rsidRDefault="000921F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921F7" w:rsidRDefault="000921F7" w:rsidP="008C2DFC">
            <w:pPr>
              <w:rPr>
                <w:rFonts w:ascii="Calibri" w:hAnsi="Calibri"/>
                <w:sz w:val="24"/>
                <w:szCs w:val="24"/>
              </w:rPr>
            </w:pPr>
          </w:p>
          <w:p w:rsidR="000921F7" w:rsidRPr="00342513" w:rsidRDefault="000921F7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813" w:type="dxa"/>
          </w:tcPr>
          <w:p w:rsidR="002732AE" w:rsidRDefault="002732AE" w:rsidP="008C2DFC">
            <w:pPr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</w:rPr>
              <w:t>OZT jest przykładem ostrej reakcji zapalnej i w związku z tym wykazuje jej typowe cechy.</w:t>
            </w:r>
          </w:p>
          <w:p w:rsidR="002732AE" w:rsidRPr="00342513" w:rsidRDefault="002732AE" w:rsidP="008C2DFC">
            <w:pPr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2732AE" w:rsidRDefault="002732AE" w:rsidP="002732AE">
      <w:pPr>
        <w:rPr>
          <w:rFonts w:ascii="Calibri" w:hAnsi="Calibri"/>
          <w:sz w:val="24"/>
          <w:szCs w:val="24"/>
        </w:rPr>
      </w:pPr>
    </w:p>
    <w:p w:rsidR="002732AE" w:rsidRDefault="002732AE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p w:rsidR="00C51BA9" w:rsidRDefault="00C51BA9" w:rsidP="008445E0">
      <w:pPr>
        <w:rPr>
          <w:rFonts w:ascii="Calibri" w:hAnsi="Calibri"/>
          <w:sz w:val="24"/>
          <w:szCs w:val="24"/>
        </w:rPr>
      </w:pPr>
    </w:p>
    <w:sectPr w:rsidR="00C51BA9" w:rsidSect="000138B5">
      <w:pgSz w:w="11906" w:h="16838"/>
      <w:pgMar w:top="568" w:right="424" w:bottom="426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BC2" w:rsidRDefault="00736BC2" w:rsidP="00062F9C">
      <w:r>
        <w:separator/>
      </w:r>
    </w:p>
  </w:endnote>
  <w:endnote w:type="continuationSeparator" w:id="0">
    <w:p w:rsidR="00736BC2" w:rsidRDefault="00736BC2" w:rsidP="00062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BC2" w:rsidRDefault="00736BC2" w:rsidP="00062F9C">
      <w:r>
        <w:separator/>
      </w:r>
    </w:p>
  </w:footnote>
  <w:footnote w:type="continuationSeparator" w:id="0">
    <w:p w:rsidR="00736BC2" w:rsidRDefault="00736BC2" w:rsidP="00062F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902E14"/>
    <w:multiLevelType w:val="hybridMultilevel"/>
    <w:tmpl w:val="056A03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634A6"/>
    <w:multiLevelType w:val="hybridMultilevel"/>
    <w:tmpl w:val="7284B7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C17C0"/>
    <w:multiLevelType w:val="hybridMultilevel"/>
    <w:tmpl w:val="815E7F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F6208"/>
    <w:multiLevelType w:val="hybridMultilevel"/>
    <w:tmpl w:val="672468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65B11"/>
    <w:multiLevelType w:val="hybridMultilevel"/>
    <w:tmpl w:val="A42A81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94B5C"/>
    <w:multiLevelType w:val="hybridMultilevel"/>
    <w:tmpl w:val="E98AD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B47ED"/>
    <w:multiLevelType w:val="hybridMultilevel"/>
    <w:tmpl w:val="FC68D07A"/>
    <w:lvl w:ilvl="0" w:tplc="EBDE219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58450E88"/>
    <w:multiLevelType w:val="hybridMultilevel"/>
    <w:tmpl w:val="935834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752F9D"/>
    <w:multiLevelType w:val="hybridMultilevel"/>
    <w:tmpl w:val="7F1AA4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E22F22"/>
    <w:multiLevelType w:val="hybridMultilevel"/>
    <w:tmpl w:val="22881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814BDA"/>
    <w:multiLevelType w:val="hybridMultilevel"/>
    <w:tmpl w:val="9A9613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454C64"/>
    <w:multiLevelType w:val="hybridMultilevel"/>
    <w:tmpl w:val="DD406E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drawingGridHorizontalSpacing w:val="9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278F"/>
    <w:rsid w:val="000138B5"/>
    <w:rsid w:val="00014F4F"/>
    <w:rsid w:val="000162ED"/>
    <w:rsid w:val="00025D51"/>
    <w:rsid w:val="00032379"/>
    <w:rsid w:val="0004205E"/>
    <w:rsid w:val="00043F65"/>
    <w:rsid w:val="000515F4"/>
    <w:rsid w:val="00053FC7"/>
    <w:rsid w:val="00062F9C"/>
    <w:rsid w:val="000666B9"/>
    <w:rsid w:val="000921F7"/>
    <w:rsid w:val="00094972"/>
    <w:rsid w:val="000A5B2C"/>
    <w:rsid w:val="000E1EEF"/>
    <w:rsid w:val="000E767C"/>
    <w:rsid w:val="000E7DCD"/>
    <w:rsid w:val="000F0987"/>
    <w:rsid w:val="000F1EE0"/>
    <w:rsid w:val="000F68AB"/>
    <w:rsid w:val="00112B73"/>
    <w:rsid w:val="00123CCF"/>
    <w:rsid w:val="00133100"/>
    <w:rsid w:val="001357A6"/>
    <w:rsid w:val="00141FB9"/>
    <w:rsid w:val="001422A1"/>
    <w:rsid w:val="0017230A"/>
    <w:rsid w:val="00181F93"/>
    <w:rsid w:val="00194807"/>
    <w:rsid w:val="001A0B42"/>
    <w:rsid w:val="001A4AFD"/>
    <w:rsid w:val="001A519E"/>
    <w:rsid w:val="001A7ABD"/>
    <w:rsid w:val="001C3E70"/>
    <w:rsid w:val="001C5284"/>
    <w:rsid w:val="001C5F64"/>
    <w:rsid w:val="001D4716"/>
    <w:rsid w:val="001E4424"/>
    <w:rsid w:val="001F03EE"/>
    <w:rsid w:val="0020789F"/>
    <w:rsid w:val="00210AD2"/>
    <w:rsid w:val="00222B66"/>
    <w:rsid w:val="00227130"/>
    <w:rsid w:val="00240199"/>
    <w:rsid w:val="00244703"/>
    <w:rsid w:val="00244CF2"/>
    <w:rsid w:val="00256B16"/>
    <w:rsid w:val="00265382"/>
    <w:rsid w:val="002732AE"/>
    <w:rsid w:val="002819AF"/>
    <w:rsid w:val="002913BC"/>
    <w:rsid w:val="002B749E"/>
    <w:rsid w:val="002C6CE3"/>
    <w:rsid w:val="002D2136"/>
    <w:rsid w:val="002D3DCF"/>
    <w:rsid w:val="002E592B"/>
    <w:rsid w:val="002F0D33"/>
    <w:rsid w:val="0030710F"/>
    <w:rsid w:val="0031712F"/>
    <w:rsid w:val="00341E37"/>
    <w:rsid w:val="00351E3D"/>
    <w:rsid w:val="0036257D"/>
    <w:rsid w:val="003751B3"/>
    <w:rsid w:val="00377B70"/>
    <w:rsid w:val="003815D3"/>
    <w:rsid w:val="00384988"/>
    <w:rsid w:val="00385CE9"/>
    <w:rsid w:val="003921B5"/>
    <w:rsid w:val="003A0F88"/>
    <w:rsid w:val="003A43C8"/>
    <w:rsid w:val="003C1E08"/>
    <w:rsid w:val="003E3253"/>
    <w:rsid w:val="003E3A98"/>
    <w:rsid w:val="003E5D45"/>
    <w:rsid w:val="0040438D"/>
    <w:rsid w:val="00417CEC"/>
    <w:rsid w:val="0043416C"/>
    <w:rsid w:val="0046574F"/>
    <w:rsid w:val="00467087"/>
    <w:rsid w:val="004A0553"/>
    <w:rsid w:val="004A11D9"/>
    <w:rsid w:val="004A7DC3"/>
    <w:rsid w:val="004C1ED5"/>
    <w:rsid w:val="004D0E2A"/>
    <w:rsid w:val="0050660D"/>
    <w:rsid w:val="0053764B"/>
    <w:rsid w:val="00541B2D"/>
    <w:rsid w:val="00556699"/>
    <w:rsid w:val="00560E9F"/>
    <w:rsid w:val="005901F8"/>
    <w:rsid w:val="005B22F0"/>
    <w:rsid w:val="005B350F"/>
    <w:rsid w:val="005B4F6E"/>
    <w:rsid w:val="005D633D"/>
    <w:rsid w:val="005E1777"/>
    <w:rsid w:val="005E6F02"/>
    <w:rsid w:val="006053B1"/>
    <w:rsid w:val="006060C9"/>
    <w:rsid w:val="006066C1"/>
    <w:rsid w:val="006445A0"/>
    <w:rsid w:val="0066197C"/>
    <w:rsid w:val="0066263F"/>
    <w:rsid w:val="00672A62"/>
    <w:rsid w:val="006832A9"/>
    <w:rsid w:val="006A2FC8"/>
    <w:rsid w:val="006B0792"/>
    <w:rsid w:val="006B0F91"/>
    <w:rsid w:val="006C0194"/>
    <w:rsid w:val="006C11C5"/>
    <w:rsid w:val="006C607B"/>
    <w:rsid w:val="006D3ED8"/>
    <w:rsid w:val="006D5AE5"/>
    <w:rsid w:val="006E2998"/>
    <w:rsid w:val="006E3DE4"/>
    <w:rsid w:val="006F36BB"/>
    <w:rsid w:val="00715E1C"/>
    <w:rsid w:val="007177BE"/>
    <w:rsid w:val="007225FF"/>
    <w:rsid w:val="0072333D"/>
    <w:rsid w:val="00723767"/>
    <w:rsid w:val="00736BC2"/>
    <w:rsid w:val="00742136"/>
    <w:rsid w:val="00744074"/>
    <w:rsid w:val="00745DC9"/>
    <w:rsid w:val="0075530C"/>
    <w:rsid w:val="007611DF"/>
    <w:rsid w:val="00777A7D"/>
    <w:rsid w:val="007815F4"/>
    <w:rsid w:val="007B6C35"/>
    <w:rsid w:val="007C10FD"/>
    <w:rsid w:val="007F1963"/>
    <w:rsid w:val="007F56F1"/>
    <w:rsid w:val="00804EEF"/>
    <w:rsid w:val="00813BAE"/>
    <w:rsid w:val="008221F5"/>
    <w:rsid w:val="00823910"/>
    <w:rsid w:val="008445E0"/>
    <w:rsid w:val="0084558C"/>
    <w:rsid w:val="00847FA3"/>
    <w:rsid w:val="0085132F"/>
    <w:rsid w:val="00852F18"/>
    <w:rsid w:val="00867BA9"/>
    <w:rsid w:val="00872D95"/>
    <w:rsid w:val="008831DB"/>
    <w:rsid w:val="00887C88"/>
    <w:rsid w:val="008A6C51"/>
    <w:rsid w:val="008C2DFC"/>
    <w:rsid w:val="008C3517"/>
    <w:rsid w:val="008E239F"/>
    <w:rsid w:val="008E70CA"/>
    <w:rsid w:val="008F3BA8"/>
    <w:rsid w:val="008F3D2A"/>
    <w:rsid w:val="008F6B52"/>
    <w:rsid w:val="00947799"/>
    <w:rsid w:val="00967FDC"/>
    <w:rsid w:val="00975E63"/>
    <w:rsid w:val="009823CE"/>
    <w:rsid w:val="0098302C"/>
    <w:rsid w:val="00985B14"/>
    <w:rsid w:val="0098612F"/>
    <w:rsid w:val="009965BF"/>
    <w:rsid w:val="009A05CB"/>
    <w:rsid w:val="009C5A8F"/>
    <w:rsid w:val="009C772F"/>
    <w:rsid w:val="009D4A9B"/>
    <w:rsid w:val="009E5BCE"/>
    <w:rsid w:val="009F2949"/>
    <w:rsid w:val="00A14DF1"/>
    <w:rsid w:val="00A23D82"/>
    <w:rsid w:val="00A32DC6"/>
    <w:rsid w:val="00A34C71"/>
    <w:rsid w:val="00A703DF"/>
    <w:rsid w:val="00A70EF3"/>
    <w:rsid w:val="00A7221D"/>
    <w:rsid w:val="00A72D32"/>
    <w:rsid w:val="00A95C26"/>
    <w:rsid w:val="00AB3249"/>
    <w:rsid w:val="00AC5B67"/>
    <w:rsid w:val="00AD6609"/>
    <w:rsid w:val="00AE2805"/>
    <w:rsid w:val="00AF7674"/>
    <w:rsid w:val="00B06B1E"/>
    <w:rsid w:val="00B168C5"/>
    <w:rsid w:val="00B225A1"/>
    <w:rsid w:val="00B26847"/>
    <w:rsid w:val="00B3798B"/>
    <w:rsid w:val="00B41FE9"/>
    <w:rsid w:val="00B522FD"/>
    <w:rsid w:val="00B55D9A"/>
    <w:rsid w:val="00B649A1"/>
    <w:rsid w:val="00B76133"/>
    <w:rsid w:val="00B9401B"/>
    <w:rsid w:val="00BA203D"/>
    <w:rsid w:val="00BA6BF6"/>
    <w:rsid w:val="00BB166C"/>
    <w:rsid w:val="00BB757F"/>
    <w:rsid w:val="00BD052E"/>
    <w:rsid w:val="00BE56F9"/>
    <w:rsid w:val="00BF1250"/>
    <w:rsid w:val="00BF5D77"/>
    <w:rsid w:val="00BF6F9D"/>
    <w:rsid w:val="00C16E6A"/>
    <w:rsid w:val="00C202BB"/>
    <w:rsid w:val="00C223AB"/>
    <w:rsid w:val="00C362B8"/>
    <w:rsid w:val="00C406D2"/>
    <w:rsid w:val="00C479BF"/>
    <w:rsid w:val="00C50D5C"/>
    <w:rsid w:val="00C51BA9"/>
    <w:rsid w:val="00C6421C"/>
    <w:rsid w:val="00C7229B"/>
    <w:rsid w:val="00C87F26"/>
    <w:rsid w:val="00CA2804"/>
    <w:rsid w:val="00CC2720"/>
    <w:rsid w:val="00CE11F0"/>
    <w:rsid w:val="00D01B62"/>
    <w:rsid w:val="00D0700A"/>
    <w:rsid w:val="00D240B8"/>
    <w:rsid w:val="00D363FC"/>
    <w:rsid w:val="00D44132"/>
    <w:rsid w:val="00D63798"/>
    <w:rsid w:val="00D63B2D"/>
    <w:rsid w:val="00D84D15"/>
    <w:rsid w:val="00D94F89"/>
    <w:rsid w:val="00DA7F13"/>
    <w:rsid w:val="00DB1FB1"/>
    <w:rsid w:val="00DC0BC6"/>
    <w:rsid w:val="00DC2131"/>
    <w:rsid w:val="00DC5B7C"/>
    <w:rsid w:val="00DC659A"/>
    <w:rsid w:val="00DC79DC"/>
    <w:rsid w:val="00DD278F"/>
    <w:rsid w:val="00DD652D"/>
    <w:rsid w:val="00DF48C0"/>
    <w:rsid w:val="00E05943"/>
    <w:rsid w:val="00E0718F"/>
    <w:rsid w:val="00E1351F"/>
    <w:rsid w:val="00E214E4"/>
    <w:rsid w:val="00E66A6C"/>
    <w:rsid w:val="00E7115C"/>
    <w:rsid w:val="00E7758D"/>
    <w:rsid w:val="00E81BAA"/>
    <w:rsid w:val="00E91726"/>
    <w:rsid w:val="00EA0018"/>
    <w:rsid w:val="00EA0CA2"/>
    <w:rsid w:val="00EA7B16"/>
    <w:rsid w:val="00EB52D5"/>
    <w:rsid w:val="00EC3269"/>
    <w:rsid w:val="00EE74BF"/>
    <w:rsid w:val="00F12447"/>
    <w:rsid w:val="00F15098"/>
    <w:rsid w:val="00F30D22"/>
    <w:rsid w:val="00F36B78"/>
    <w:rsid w:val="00F67935"/>
    <w:rsid w:val="00F7338E"/>
    <w:rsid w:val="00F74DA9"/>
    <w:rsid w:val="00F74FDD"/>
    <w:rsid w:val="00F87472"/>
    <w:rsid w:val="00F93B96"/>
    <w:rsid w:val="00FA3FB3"/>
    <w:rsid w:val="00FB3309"/>
    <w:rsid w:val="00FE0A55"/>
    <w:rsid w:val="00FF4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1">
      <o:colormenu v:ext="edit" fillcolor="none" strokecolor="none"/>
    </o:shapedefaults>
    <o:shapelayout v:ext="edit">
      <o:idmap v:ext="edit" data="1"/>
      <o:rules v:ext="edit">
        <o:r id="V:Rule25" type="connector" idref="#_x0000_s1228"/>
        <o:r id="V:Rule26" type="connector" idref="#_x0000_s1223"/>
        <o:r id="V:Rule27" type="connector" idref="#_x0000_s1222"/>
        <o:r id="V:Rule28" type="connector" idref="#_x0000_s1224"/>
        <o:r id="V:Rule29" type="connector" idref="#_x0000_s1169"/>
        <o:r id="V:Rule30" type="connector" idref="#_x0000_s1225"/>
        <o:r id="V:Rule31" type="connector" idref="#_x0000_s1227"/>
        <o:r id="V:Rule32" type="connector" idref="#_x0000_s1212"/>
        <o:r id="V:Rule33" type="connector" idref="#_x0000_s1226"/>
        <o:r id="V:Rule34" type="connector" idref="#_x0000_s1213"/>
        <o:r id="V:Rule35" type="connector" idref="#_x0000_s1219"/>
        <o:r id="V:Rule36" type="connector" idref="#_x0000_s1218"/>
        <o:r id="V:Rule37" type="connector" idref="#_x0000_s1172"/>
        <o:r id="V:Rule38" type="connector" idref="#_x0000_s1220"/>
        <o:r id="V:Rule39" type="connector" idref="#_x0000_s1221"/>
        <o:r id="V:Rule40" type="connector" idref="#_x0000_s1173"/>
        <o:r id="V:Rule41" type="connector" idref="#_x0000_s1208"/>
        <o:r id="V:Rule42" type="connector" idref="#_x0000_s1216"/>
        <o:r id="V:Rule43" type="connector" idref="#_x0000_s1217"/>
        <o:r id="V:Rule44" type="connector" idref="#_x0000_s1209"/>
        <o:r id="V:Rule45" type="connector" idref="#_x0000_s1215"/>
        <o:r id="V:Rule46" type="connector" idref="#_x0000_s1211"/>
        <o:r id="V:Rule47" type="connector" idref="#_x0000_s1210"/>
        <o:r id="V:Rule48" type="connector" idref="#_x0000_s1214"/>
      </o:rules>
    </o:shapelayout>
  </w:shapeDefaults>
  <w:decimalSymbol w:val=","/>
  <w:listSeparator w:val=";"/>
  <w15:docId w15:val="{7103BFF2-4D9C-4010-A9CD-EBBF94753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278F"/>
    <w:rPr>
      <w:rFonts w:ascii="Arial" w:eastAsia="Times New Roman" w:hAnsi="Arial" w:cs="Arial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DD278F"/>
    <w:rPr>
      <w:rFonts w:eastAsia="Times New Roman"/>
      <w:sz w:val="22"/>
      <w:szCs w:val="22"/>
    </w:rPr>
  </w:style>
  <w:style w:type="table" w:styleId="Tabela-Siatka">
    <w:name w:val="Table Grid"/>
    <w:basedOn w:val="Standardowy"/>
    <w:uiPriority w:val="59"/>
    <w:rsid w:val="00DD27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D278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278F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B06B1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06B1E"/>
    <w:rPr>
      <w:color w:val="0000FF"/>
      <w:u w:val="single"/>
    </w:rPr>
  </w:style>
  <w:style w:type="table" w:customStyle="1" w:styleId="Jasnecieniowanie1">
    <w:name w:val="Jasne cieniowanie1"/>
    <w:basedOn w:val="Standardowy"/>
    <w:uiPriority w:val="60"/>
    <w:rsid w:val="00181F93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Jasnecieniowanieakcent11">
    <w:name w:val="Jasne cieniowanie — akcent 11"/>
    <w:basedOn w:val="Standardowy"/>
    <w:uiPriority w:val="60"/>
    <w:rsid w:val="00181F93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62F9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2F9C"/>
    <w:rPr>
      <w:rFonts w:ascii="Arial" w:eastAsia="Times New Roman" w:hAnsi="Arial" w:cs="Aria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2F9C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3E5D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E5D45"/>
    <w:rPr>
      <w:rFonts w:ascii="Arial" w:eastAsia="Times New Roman" w:hAnsi="Arial" w:cs="Arial"/>
      <w:sz w:val="18"/>
      <w:szCs w:val="18"/>
    </w:rPr>
  </w:style>
  <w:style w:type="paragraph" w:styleId="Stopka">
    <w:name w:val="footer"/>
    <w:basedOn w:val="Normalny"/>
    <w:link w:val="StopkaZnak"/>
    <w:uiPriority w:val="99"/>
    <w:semiHidden/>
    <w:unhideWhenUsed/>
    <w:rsid w:val="003E5D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E5D45"/>
    <w:rPr>
      <w:rFonts w:ascii="Arial" w:eastAsia="Times New Roman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382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5575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6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8749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0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305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40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03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6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619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733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563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6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4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2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F8372-1A98-4482-939D-FE8477BE6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1594</Words>
  <Characters>9569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</dc:creator>
  <cp:lastModifiedBy>MT</cp:lastModifiedBy>
  <cp:revision>2</cp:revision>
  <dcterms:created xsi:type="dcterms:W3CDTF">2020-05-05T19:42:00Z</dcterms:created>
  <dcterms:modified xsi:type="dcterms:W3CDTF">2020-05-05T19:42:00Z</dcterms:modified>
</cp:coreProperties>
</file>