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8BD" w:rsidRDefault="003A33CD">
      <w:pPr>
        <w:pStyle w:val="Bezodstpw"/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PATOFIZJOLOGIA – ĆWICZENIE 14</w:t>
      </w:r>
    </w:p>
    <w:p w:rsidR="002828BD" w:rsidRDefault="003A33CD">
      <w:pPr>
        <w:pStyle w:val="Bezodstpw"/>
        <w:rPr>
          <w:sz w:val="28"/>
          <w:szCs w:val="24"/>
        </w:rPr>
      </w:pPr>
      <w:r>
        <w:rPr>
          <w:sz w:val="28"/>
          <w:szCs w:val="24"/>
        </w:rPr>
        <w:t>IMIĘ I NAZWISKO:</w:t>
      </w:r>
    </w:p>
    <w:p w:rsidR="002828BD" w:rsidRDefault="003A33CD">
      <w:pPr>
        <w:pStyle w:val="Bezodstpw"/>
        <w:rPr>
          <w:sz w:val="28"/>
          <w:szCs w:val="24"/>
        </w:rPr>
      </w:pPr>
      <w:r>
        <w:rPr>
          <w:sz w:val="28"/>
          <w:szCs w:val="24"/>
        </w:rPr>
        <w:t>GRUPA:</w:t>
      </w:r>
    </w:p>
    <w:p w:rsidR="002828BD" w:rsidRDefault="003A33CD">
      <w:pPr>
        <w:pStyle w:val="Bezodstpw"/>
        <w:rPr>
          <w:sz w:val="28"/>
          <w:szCs w:val="24"/>
        </w:rPr>
      </w:pPr>
      <w:r>
        <w:rPr>
          <w:sz w:val="28"/>
          <w:szCs w:val="24"/>
        </w:rPr>
        <w:t>DATA:</w:t>
      </w:r>
    </w:p>
    <w:p w:rsidR="002828BD" w:rsidRDefault="002828BD">
      <w:pPr>
        <w:pStyle w:val="Bezodstpw"/>
        <w:rPr>
          <w:b/>
          <w:sz w:val="32"/>
          <w:szCs w:val="24"/>
        </w:rPr>
      </w:pPr>
    </w:p>
    <w:p w:rsidR="002828BD" w:rsidRDefault="003A33CD">
      <w:pPr>
        <w:pStyle w:val="Bezodstpw"/>
        <w:rPr>
          <w:b/>
          <w:sz w:val="32"/>
          <w:szCs w:val="24"/>
        </w:rPr>
      </w:pPr>
      <w:r>
        <w:rPr>
          <w:b/>
          <w:sz w:val="32"/>
          <w:szCs w:val="24"/>
        </w:rPr>
        <w:t>I. ELEMENTY PATOFIZJOLOGII KOMÓRKI</w:t>
      </w:r>
    </w:p>
    <w:p w:rsidR="002828BD" w:rsidRDefault="002828BD">
      <w:pPr>
        <w:pStyle w:val="Bezodstpw"/>
        <w:rPr>
          <w:sz w:val="24"/>
          <w:szCs w:val="24"/>
        </w:rPr>
      </w:pPr>
    </w:p>
    <w:p w:rsidR="002828BD" w:rsidRDefault="00461A3D" w:rsidP="00461A3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1. N</w:t>
      </w:r>
      <w:r w:rsidR="003A33CD">
        <w:rPr>
          <w:sz w:val="24"/>
          <w:szCs w:val="24"/>
        </w:rPr>
        <w:t xml:space="preserve">arysuj schematycznie cykl komórkowy, zaznacza </w:t>
      </w:r>
      <w:r>
        <w:rPr>
          <w:sz w:val="24"/>
          <w:szCs w:val="24"/>
        </w:rPr>
        <w:t xml:space="preserve">jego fazy i określ co dzieje się w każdej z nich. Podaj, jakie komórki znajdują się niemal stale </w:t>
      </w:r>
      <w:r w:rsidR="003A33CD">
        <w:rPr>
          <w:sz w:val="24"/>
          <w:szCs w:val="24"/>
        </w:rPr>
        <w:t>w cyklu komórkowym</w:t>
      </w:r>
      <w:r>
        <w:rPr>
          <w:sz w:val="24"/>
          <w:szCs w:val="24"/>
        </w:rPr>
        <w:t>, a jakie wchodzą w fazę G0 na stałe lub przejściowo (po pobudzeniu mogą wejść do cyklu).</w:t>
      </w:r>
    </w:p>
    <w:tbl>
      <w:tblPr>
        <w:tblStyle w:val="Tabela-Siatka"/>
        <w:tblW w:w="11307" w:type="dxa"/>
        <w:tblLook w:val="04A0" w:firstRow="1" w:lastRow="0" w:firstColumn="1" w:lastColumn="0" w:noHBand="0" w:noVBand="1"/>
      </w:tblPr>
      <w:tblGrid>
        <w:gridCol w:w="11307"/>
      </w:tblGrid>
      <w:tr w:rsidR="00461A3D" w:rsidTr="006E0DCD">
        <w:tc>
          <w:tcPr>
            <w:tcW w:w="11307" w:type="dxa"/>
          </w:tcPr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komórki znajdujące się w cyklu komórkowym:</w:t>
            </w: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komórki w fazie G</w:t>
            </w:r>
            <w:r w:rsidRPr="00461A3D">
              <w:rPr>
                <w:sz w:val="24"/>
                <w:szCs w:val="24"/>
                <w:vertAlign w:val="subscript"/>
              </w:rPr>
              <w:t>0</w:t>
            </w:r>
            <w:r>
              <w:rPr>
                <w:sz w:val="24"/>
                <w:szCs w:val="24"/>
              </w:rPr>
              <w:t>, ale mogące wejść do cyklu po stymulacji:</w:t>
            </w: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komórki będące w fazie G</w:t>
            </w:r>
            <w:r w:rsidRPr="00461A3D">
              <w:rPr>
                <w:sz w:val="24"/>
                <w:szCs w:val="24"/>
                <w:vertAlign w:val="subscript"/>
              </w:rPr>
              <w:t>0</w:t>
            </w:r>
            <w:r>
              <w:rPr>
                <w:sz w:val="24"/>
                <w:szCs w:val="24"/>
              </w:rPr>
              <w:t xml:space="preserve"> na stałe:</w:t>
            </w: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461A3D" w:rsidRDefault="00461A3D" w:rsidP="00461A3D">
      <w:pPr>
        <w:pStyle w:val="Bezodstpw"/>
        <w:rPr>
          <w:sz w:val="24"/>
          <w:szCs w:val="24"/>
        </w:rPr>
      </w:pPr>
    </w:p>
    <w:p w:rsidR="00461A3D" w:rsidRDefault="00461A3D" w:rsidP="00461A3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2. Uzupełnij tabelę dotyczącą apoptozy.</w:t>
      </w:r>
    </w:p>
    <w:tbl>
      <w:tblPr>
        <w:tblStyle w:val="Tabela-Siatka"/>
        <w:tblW w:w="11307" w:type="dxa"/>
        <w:tblLook w:val="04A0" w:firstRow="1" w:lastRow="0" w:firstColumn="1" w:lastColumn="0" w:noHBand="0" w:noVBand="1"/>
      </w:tblPr>
      <w:tblGrid>
        <w:gridCol w:w="5476"/>
        <w:gridCol w:w="55"/>
        <w:gridCol w:w="5776"/>
      </w:tblGrid>
      <w:tr w:rsidR="00461A3D" w:rsidTr="006E0DCD">
        <w:tc>
          <w:tcPr>
            <w:tcW w:w="11307" w:type="dxa"/>
            <w:gridSpan w:val="3"/>
          </w:tcPr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Podaj definicję apoptozy, </w:t>
            </w:r>
            <w:r>
              <w:rPr>
                <w:sz w:val="24"/>
                <w:szCs w:val="24"/>
              </w:rPr>
              <w:t xml:space="preserve">napisz w jaki sposób może dojść do jej aktywacji i co ja </w:t>
            </w:r>
            <w:r>
              <w:rPr>
                <w:sz w:val="24"/>
                <w:szCs w:val="24"/>
              </w:rPr>
              <w:t>odróżnia ją</w:t>
            </w:r>
            <w:r>
              <w:rPr>
                <w:sz w:val="24"/>
                <w:szCs w:val="24"/>
              </w:rPr>
              <w:t xml:space="preserve"> od nekrozy</w:t>
            </w:r>
            <w:r>
              <w:rPr>
                <w:sz w:val="24"/>
                <w:szCs w:val="24"/>
              </w:rPr>
              <w:t>.</w:t>
            </w: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514E10" w:rsidRDefault="00514E10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461A3D" w:rsidRDefault="00461A3D" w:rsidP="00461A3D">
            <w:pPr>
              <w:pStyle w:val="Bezodstpw"/>
            </w:pPr>
          </w:p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</w:tc>
      </w:tr>
      <w:tr w:rsidR="00461A3D" w:rsidTr="006E0DCD">
        <w:tc>
          <w:tcPr>
            <w:tcW w:w="11307" w:type="dxa"/>
            <w:gridSpan w:val="3"/>
          </w:tcPr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Podaj geny pro- i antyapoptotyczne</w:t>
            </w:r>
            <w:r w:rsidR="000654A2">
              <w:rPr>
                <w:sz w:val="24"/>
                <w:szCs w:val="24"/>
              </w:rPr>
              <w:t>.</w:t>
            </w:r>
          </w:p>
        </w:tc>
      </w:tr>
      <w:tr w:rsidR="00461A3D" w:rsidTr="006E0DCD">
        <w:tc>
          <w:tcPr>
            <w:tcW w:w="5476" w:type="dxa"/>
          </w:tcPr>
          <w:p w:rsidR="00461A3D" w:rsidRDefault="00461A3D" w:rsidP="00461A3D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geny proapoptotyczne</w:t>
            </w:r>
          </w:p>
        </w:tc>
        <w:tc>
          <w:tcPr>
            <w:tcW w:w="5831" w:type="dxa"/>
            <w:gridSpan w:val="2"/>
          </w:tcPr>
          <w:p w:rsidR="00461A3D" w:rsidRDefault="00461A3D" w:rsidP="00461A3D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geny antyapoptotyczne</w:t>
            </w:r>
          </w:p>
        </w:tc>
      </w:tr>
      <w:tr w:rsidR="00461A3D" w:rsidTr="006E0DCD">
        <w:tc>
          <w:tcPr>
            <w:tcW w:w="5476" w:type="dxa"/>
          </w:tcPr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  <w:p w:rsidR="00514E10" w:rsidRDefault="00514E10" w:rsidP="00461A3D">
            <w:pPr>
              <w:pStyle w:val="Bezodstpw"/>
              <w:rPr>
                <w:sz w:val="24"/>
                <w:szCs w:val="24"/>
              </w:rPr>
            </w:pPr>
          </w:p>
          <w:p w:rsidR="00514E10" w:rsidRDefault="00514E10" w:rsidP="00461A3D">
            <w:pPr>
              <w:pStyle w:val="Bezodstpw"/>
              <w:rPr>
                <w:sz w:val="24"/>
                <w:szCs w:val="24"/>
              </w:rPr>
            </w:pPr>
          </w:p>
          <w:p w:rsidR="00514E10" w:rsidRDefault="00514E10" w:rsidP="00461A3D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831" w:type="dxa"/>
            <w:gridSpan w:val="2"/>
          </w:tcPr>
          <w:p w:rsidR="00461A3D" w:rsidRDefault="00461A3D" w:rsidP="00461A3D">
            <w:pPr>
              <w:pStyle w:val="Bezodstpw"/>
              <w:rPr>
                <w:sz w:val="24"/>
                <w:szCs w:val="24"/>
              </w:rPr>
            </w:pPr>
          </w:p>
        </w:tc>
      </w:tr>
      <w:tr w:rsidR="00461A3D" w:rsidTr="006E0DCD">
        <w:tc>
          <w:tcPr>
            <w:tcW w:w="11307" w:type="dxa"/>
            <w:gridSpan w:val="3"/>
          </w:tcPr>
          <w:p w:rsidR="00461A3D" w:rsidRDefault="00514E10" w:rsidP="00514E10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61A3D">
              <w:rPr>
                <w:sz w:val="24"/>
                <w:szCs w:val="24"/>
              </w:rPr>
              <w:t>. Podaj skutki osłabionej i nasilonej apoptozy.</w:t>
            </w:r>
          </w:p>
        </w:tc>
      </w:tr>
      <w:tr w:rsidR="00461A3D" w:rsidTr="006E0DCD">
        <w:tc>
          <w:tcPr>
            <w:tcW w:w="5531" w:type="dxa"/>
            <w:gridSpan w:val="2"/>
          </w:tcPr>
          <w:p w:rsidR="00514E10" w:rsidRDefault="006E0DCD" w:rsidP="006E0DCD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osłabiona apoptoza</w:t>
            </w:r>
          </w:p>
        </w:tc>
        <w:tc>
          <w:tcPr>
            <w:tcW w:w="5776" w:type="dxa"/>
          </w:tcPr>
          <w:p w:rsidR="00461A3D" w:rsidRDefault="006E0DCD" w:rsidP="006E0DCD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nasilona apoptoza</w:t>
            </w:r>
          </w:p>
        </w:tc>
      </w:tr>
      <w:tr w:rsidR="006E0DCD" w:rsidTr="006E0DCD">
        <w:tc>
          <w:tcPr>
            <w:tcW w:w="5531" w:type="dxa"/>
            <w:gridSpan w:val="2"/>
          </w:tcPr>
          <w:p w:rsidR="006E0DCD" w:rsidRDefault="006E0DCD" w:rsidP="00461A3D">
            <w:pPr>
              <w:pStyle w:val="Bezodstpw"/>
              <w:rPr>
                <w:sz w:val="24"/>
                <w:szCs w:val="24"/>
              </w:rPr>
            </w:pPr>
          </w:p>
          <w:p w:rsidR="006E0DCD" w:rsidRDefault="006E0DCD" w:rsidP="00461A3D">
            <w:pPr>
              <w:pStyle w:val="Bezodstpw"/>
              <w:rPr>
                <w:sz w:val="24"/>
                <w:szCs w:val="24"/>
              </w:rPr>
            </w:pPr>
          </w:p>
          <w:p w:rsidR="006E0DCD" w:rsidRDefault="006E0DCD" w:rsidP="00461A3D">
            <w:pPr>
              <w:pStyle w:val="Bezodstpw"/>
              <w:rPr>
                <w:sz w:val="24"/>
                <w:szCs w:val="24"/>
              </w:rPr>
            </w:pPr>
          </w:p>
          <w:p w:rsidR="006E0DCD" w:rsidRDefault="006E0DCD" w:rsidP="00461A3D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776" w:type="dxa"/>
          </w:tcPr>
          <w:p w:rsidR="006E0DCD" w:rsidRDefault="006E0DCD" w:rsidP="00461A3D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514E10" w:rsidRDefault="00514E10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3. Zmiany adaptacyjne i patologiczne w komórkach – uzupełnij tabelę.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5"/>
        <w:gridCol w:w="2130"/>
        <w:gridCol w:w="5777"/>
      </w:tblGrid>
      <w:tr w:rsidR="00514E10" w:rsidTr="006E0DCD">
        <w:tc>
          <w:tcPr>
            <w:tcW w:w="11272" w:type="dxa"/>
            <w:gridSpan w:val="3"/>
          </w:tcPr>
          <w:p w:rsidR="00514E10" w:rsidRDefault="00514E10" w:rsidP="006245A3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Do podanych rysunków przyporządkuj nazwy pokazanych procesów spośród poniższych. Podkreśl, które z nich zaliczamy do procesów adaptacyjnych. Następnie dopasuj przykłady do podanych </w:t>
            </w:r>
            <w:r w:rsidR="006245A3">
              <w:rPr>
                <w:sz w:val="24"/>
                <w:szCs w:val="24"/>
              </w:rPr>
              <w:t>procesów (niektóre pasują do 2 zjawisk)</w:t>
            </w:r>
            <w:r>
              <w:rPr>
                <w:sz w:val="24"/>
                <w:szCs w:val="24"/>
              </w:rPr>
              <w:t>.</w:t>
            </w:r>
          </w:p>
        </w:tc>
      </w:tr>
      <w:tr w:rsidR="006245A3" w:rsidTr="006E0DCD">
        <w:tc>
          <w:tcPr>
            <w:tcW w:w="11272" w:type="dxa"/>
            <w:gridSpan w:val="3"/>
          </w:tcPr>
          <w:p w:rsidR="006245A3" w:rsidRDefault="006245A3" w:rsidP="006245A3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nazwy procesu: </w:t>
            </w:r>
            <w:r>
              <w:rPr>
                <w:sz w:val="24"/>
                <w:szCs w:val="24"/>
              </w:rPr>
              <w:t>atrofia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hipertorofia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aplazja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dysplazja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neoplazja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hiperplazja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metaplazja</w:t>
            </w:r>
          </w:p>
        </w:tc>
      </w:tr>
      <w:tr w:rsidR="006245A3" w:rsidTr="006E0DCD">
        <w:tc>
          <w:tcPr>
            <w:tcW w:w="11272" w:type="dxa"/>
            <w:gridSpan w:val="3"/>
          </w:tcPr>
          <w:p w:rsidR="006245A3" w:rsidRDefault="006245A3" w:rsidP="00360631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przykłady: zwiększenie grubości lewej komory w wyniku nadciśnienia, pogrubienie warstwy mięśniowej naczyń oporowych w nadciśnieniu tętniczym, powiększenie macicy w ciąży, przełyk Barretta, </w:t>
            </w:r>
            <w:r w:rsidR="00360631">
              <w:rPr>
                <w:sz w:val="24"/>
                <w:szCs w:val="24"/>
              </w:rPr>
              <w:t xml:space="preserve">wzrost masy tkanki tłuszczowej w otyłości rozwijającej się od okresu dzieciństwa, wzrost masy tkanki tłuszczowej u kobiety w okresie ciąży, rak jelita grubego, </w:t>
            </w:r>
            <w:r>
              <w:rPr>
                <w:sz w:val="24"/>
                <w:szCs w:val="24"/>
              </w:rPr>
              <w:t xml:space="preserve">zmiana nabłonka dróg oddechowych u palaczy z migawkowego </w:t>
            </w:r>
            <w:r w:rsidR="00360631">
              <w:rPr>
                <w:sz w:val="24"/>
                <w:szCs w:val="24"/>
              </w:rPr>
              <w:t>na płaski, rak szyjki macicy, wczesne zmiany w nabłonku szyjki macicy wywołane przez HPV, pancytopenia spowodowana uszkodzeniem szpiku przez promieniowanie jonizujące,  wzrost masy mięśni szkieletowych w wyniku treningu, wrodzone całkowite niewykształcenie tarczycy, zmniejszenie masy mięśni szkieletowych w wyniku braku aktywności fizycznej</w:t>
            </w:r>
          </w:p>
        </w:tc>
      </w:tr>
      <w:tr w:rsidR="00514E10" w:rsidTr="006E0DCD">
        <w:tc>
          <w:tcPr>
            <w:tcW w:w="3365" w:type="dxa"/>
          </w:tcPr>
          <w:p w:rsidR="00514E10" w:rsidRDefault="00514E10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Rysunek</w:t>
            </w:r>
          </w:p>
        </w:tc>
        <w:tc>
          <w:tcPr>
            <w:tcW w:w="2130" w:type="dxa"/>
          </w:tcPr>
          <w:p w:rsidR="00514E10" w:rsidRDefault="00514E10" w:rsidP="006245A3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Nazwa </w:t>
            </w:r>
            <w:r w:rsidR="006245A3">
              <w:rPr>
                <w:sz w:val="24"/>
                <w:szCs w:val="24"/>
              </w:rPr>
              <w:t>procesu</w:t>
            </w:r>
          </w:p>
        </w:tc>
        <w:tc>
          <w:tcPr>
            <w:tcW w:w="5777" w:type="dxa"/>
          </w:tcPr>
          <w:p w:rsidR="00514E10" w:rsidRDefault="00514E10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Przykłady</w:t>
            </w:r>
          </w:p>
        </w:tc>
      </w:tr>
      <w:tr w:rsidR="00514E10" w:rsidTr="006E0DCD">
        <w:tc>
          <w:tcPr>
            <w:tcW w:w="3365" w:type="dxa"/>
          </w:tcPr>
          <w:p w:rsidR="00514E10" w:rsidRDefault="006245A3">
            <w:pPr>
              <w:pStyle w:val="Bezodstpw"/>
              <w:rPr>
                <w:sz w:val="24"/>
                <w:szCs w:val="24"/>
              </w:rPr>
            </w:pPr>
            <w:r>
              <w:object w:dxaOrig="5364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914" type="#_x0000_t75" style="width:146.65pt;height:65.35pt" o:ole="">
                  <v:imagedata r:id="rId8" o:title=""/>
                </v:shape>
                <o:OLEObject Type="Embed" ProgID="PBrush" ShapeID="_x0000_i1914" DrawAspect="Content" ObjectID="_1652946925" r:id="rId9"/>
              </w:object>
            </w:r>
          </w:p>
        </w:tc>
        <w:tc>
          <w:tcPr>
            <w:tcW w:w="2130" w:type="dxa"/>
          </w:tcPr>
          <w:p w:rsidR="00514E10" w:rsidRDefault="00514E10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777" w:type="dxa"/>
          </w:tcPr>
          <w:p w:rsidR="00514E10" w:rsidRDefault="00514E10">
            <w:pPr>
              <w:pStyle w:val="Bezodstpw"/>
              <w:rPr>
                <w:sz w:val="24"/>
                <w:szCs w:val="24"/>
              </w:rPr>
            </w:pPr>
          </w:p>
        </w:tc>
      </w:tr>
      <w:tr w:rsidR="006245A3" w:rsidTr="006E0DCD">
        <w:tc>
          <w:tcPr>
            <w:tcW w:w="3365" w:type="dxa"/>
          </w:tcPr>
          <w:p w:rsidR="006245A3" w:rsidRDefault="006245A3">
            <w:pPr>
              <w:pStyle w:val="Bezodstpw"/>
            </w:pPr>
            <w:r>
              <w:object w:dxaOrig="5940" w:dyaOrig="2796">
                <v:shape id="_x0000_i1915" type="#_x0000_t75" style="width:157.35pt;height:74pt" o:ole="">
                  <v:imagedata r:id="rId10" o:title=""/>
                </v:shape>
                <o:OLEObject Type="Embed" ProgID="PBrush" ShapeID="_x0000_i1915" DrawAspect="Content" ObjectID="_1652946926" r:id="rId11"/>
              </w:object>
            </w:r>
          </w:p>
        </w:tc>
        <w:tc>
          <w:tcPr>
            <w:tcW w:w="2130" w:type="dxa"/>
          </w:tcPr>
          <w:p w:rsidR="006245A3" w:rsidRDefault="006245A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777" w:type="dxa"/>
          </w:tcPr>
          <w:p w:rsidR="006245A3" w:rsidRDefault="006245A3">
            <w:pPr>
              <w:pStyle w:val="Bezodstpw"/>
              <w:rPr>
                <w:sz w:val="24"/>
                <w:szCs w:val="24"/>
              </w:rPr>
            </w:pPr>
          </w:p>
        </w:tc>
      </w:tr>
      <w:tr w:rsidR="00C0101E" w:rsidTr="006E0DCD">
        <w:tc>
          <w:tcPr>
            <w:tcW w:w="3365" w:type="dxa"/>
          </w:tcPr>
          <w:p w:rsidR="00C0101E" w:rsidRDefault="006245A3">
            <w:pPr>
              <w:pStyle w:val="Bezodstpw"/>
            </w:pPr>
            <w:r>
              <w:object w:dxaOrig="5676" w:dyaOrig="2772">
                <v:shape id="_x0000_i1916" type="#_x0000_t75" style="width:148pt;height:1in" o:ole="">
                  <v:imagedata r:id="rId12" o:title=""/>
                </v:shape>
                <o:OLEObject Type="Embed" ProgID="PBrush" ShapeID="_x0000_i1916" DrawAspect="Content" ObjectID="_1652946927" r:id="rId13"/>
              </w:object>
            </w:r>
          </w:p>
        </w:tc>
        <w:tc>
          <w:tcPr>
            <w:tcW w:w="2130" w:type="dxa"/>
          </w:tcPr>
          <w:p w:rsidR="00C0101E" w:rsidRDefault="00C0101E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777" w:type="dxa"/>
          </w:tcPr>
          <w:p w:rsidR="00C0101E" w:rsidRDefault="00C0101E">
            <w:pPr>
              <w:pStyle w:val="Bezodstpw"/>
              <w:rPr>
                <w:sz w:val="24"/>
                <w:szCs w:val="24"/>
              </w:rPr>
            </w:pPr>
          </w:p>
        </w:tc>
      </w:tr>
      <w:tr w:rsidR="006245A3" w:rsidTr="006E0DCD">
        <w:tc>
          <w:tcPr>
            <w:tcW w:w="3365" w:type="dxa"/>
          </w:tcPr>
          <w:p w:rsidR="006245A3" w:rsidRDefault="006245A3">
            <w:pPr>
              <w:pStyle w:val="Bezodstpw"/>
            </w:pPr>
            <w:r>
              <w:object w:dxaOrig="5820" w:dyaOrig="3516">
                <v:shape id="_x0000_i1917" type="#_x0000_t75" style="width:142.65pt;height:86pt" o:ole="">
                  <v:imagedata r:id="rId14" o:title=""/>
                </v:shape>
                <o:OLEObject Type="Embed" ProgID="PBrush" ShapeID="_x0000_i1917" DrawAspect="Content" ObjectID="_1652946928" r:id="rId15"/>
              </w:object>
            </w:r>
          </w:p>
        </w:tc>
        <w:tc>
          <w:tcPr>
            <w:tcW w:w="2130" w:type="dxa"/>
          </w:tcPr>
          <w:p w:rsidR="006245A3" w:rsidRDefault="006245A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777" w:type="dxa"/>
          </w:tcPr>
          <w:p w:rsidR="006245A3" w:rsidRDefault="006245A3">
            <w:pPr>
              <w:pStyle w:val="Bezodstpw"/>
              <w:rPr>
                <w:sz w:val="24"/>
                <w:szCs w:val="24"/>
              </w:rPr>
            </w:pPr>
          </w:p>
        </w:tc>
      </w:tr>
      <w:tr w:rsidR="006245A3" w:rsidTr="006E0DCD">
        <w:tc>
          <w:tcPr>
            <w:tcW w:w="3365" w:type="dxa"/>
          </w:tcPr>
          <w:p w:rsidR="006245A3" w:rsidRDefault="006245A3">
            <w:pPr>
              <w:pStyle w:val="Bezodstpw"/>
            </w:pPr>
            <w:r>
              <w:object w:dxaOrig="5676" w:dyaOrig="3060">
                <v:shape id="_x0000_i1918" type="#_x0000_t75" style="width:142pt;height:76.65pt" o:ole="">
                  <v:imagedata r:id="rId16" o:title=""/>
                </v:shape>
                <o:OLEObject Type="Embed" ProgID="PBrush" ShapeID="_x0000_i1918" DrawAspect="Content" ObjectID="_1652946929" r:id="rId17"/>
              </w:object>
            </w:r>
          </w:p>
        </w:tc>
        <w:tc>
          <w:tcPr>
            <w:tcW w:w="2130" w:type="dxa"/>
          </w:tcPr>
          <w:p w:rsidR="006245A3" w:rsidRDefault="006245A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777" w:type="dxa"/>
          </w:tcPr>
          <w:p w:rsidR="006245A3" w:rsidRDefault="006245A3">
            <w:pPr>
              <w:pStyle w:val="Bezodstpw"/>
              <w:rPr>
                <w:sz w:val="24"/>
                <w:szCs w:val="24"/>
              </w:rPr>
            </w:pPr>
          </w:p>
        </w:tc>
      </w:tr>
      <w:tr w:rsidR="006245A3" w:rsidTr="006E0DCD">
        <w:tc>
          <w:tcPr>
            <w:tcW w:w="3365" w:type="dxa"/>
          </w:tcPr>
          <w:p w:rsidR="006245A3" w:rsidRDefault="006245A3">
            <w:pPr>
              <w:pStyle w:val="Bezodstpw"/>
            </w:pPr>
            <w:r>
              <w:object w:dxaOrig="5772" w:dyaOrig="3684">
                <v:shape id="_x0000_i1919" type="#_x0000_t75" style="width:140.65pt;height:90pt" o:ole="">
                  <v:imagedata r:id="rId18" o:title=""/>
                </v:shape>
                <o:OLEObject Type="Embed" ProgID="PBrush" ShapeID="_x0000_i1919" DrawAspect="Content" ObjectID="_1652946930" r:id="rId19"/>
              </w:object>
            </w:r>
          </w:p>
        </w:tc>
        <w:tc>
          <w:tcPr>
            <w:tcW w:w="2130" w:type="dxa"/>
          </w:tcPr>
          <w:p w:rsidR="006245A3" w:rsidRDefault="006245A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777" w:type="dxa"/>
          </w:tcPr>
          <w:p w:rsidR="006245A3" w:rsidRDefault="006245A3">
            <w:pPr>
              <w:pStyle w:val="Bezodstpw"/>
              <w:rPr>
                <w:sz w:val="24"/>
                <w:szCs w:val="24"/>
              </w:rPr>
            </w:pPr>
          </w:p>
        </w:tc>
      </w:tr>
      <w:tr w:rsidR="00C0101E" w:rsidTr="006E0DCD">
        <w:tc>
          <w:tcPr>
            <w:tcW w:w="3365" w:type="dxa"/>
          </w:tcPr>
          <w:p w:rsidR="00C0101E" w:rsidRDefault="006245A3">
            <w:pPr>
              <w:pStyle w:val="Bezodstpw"/>
            </w:pPr>
            <w:r>
              <w:object w:dxaOrig="5676" w:dyaOrig="3876">
                <v:shape id="_x0000_i1920" type="#_x0000_t75" style="width:137.35pt;height:94pt" o:ole="">
                  <v:imagedata r:id="rId20" o:title=""/>
                </v:shape>
                <o:OLEObject Type="Embed" ProgID="PBrush" ShapeID="_x0000_i1920" DrawAspect="Content" ObjectID="_1652946931" r:id="rId21"/>
              </w:object>
            </w:r>
          </w:p>
        </w:tc>
        <w:tc>
          <w:tcPr>
            <w:tcW w:w="2130" w:type="dxa"/>
          </w:tcPr>
          <w:p w:rsidR="00C0101E" w:rsidRDefault="00C0101E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777" w:type="dxa"/>
          </w:tcPr>
          <w:p w:rsidR="00C0101E" w:rsidRDefault="00C0101E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514E10" w:rsidRDefault="00514E10">
      <w:pPr>
        <w:pStyle w:val="Bezodstpw"/>
        <w:rPr>
          <w:sz w:val="24"/>
          <w:szCs w:val="24"/>
        </w:rPr>
      </w:pPr>
    </w:p>
    <w:p w:rsidR="002828BD" w:rsidRDefault="003A33CD">
      <w:pPr>
        <w:pStyle w:val="Bezodstpw"/>
        <w:rPr>
          <w:b/>
          <w:sz w:val="32"/>
          <w:szCs w:val="24"/>
        </w:rPr>
      </w:pPr>
      <w:r>
        <w:rPr>
          <w:b/>
          <w:sz w:val="32"/>
          <w:szCs w:val="24"/>
        </w:rPr>
        <w:lastRenderedPageBreak/>
        <w:t>II. NOWOTWORY</w:t>
      </w:r>
    </w:p>
    <w:p w:rsidR="00360631" w:rsidRDefault="00360631">
      <w:pPr>
        <w:rPr>
          <w:rFonts w:ascii="Calibri" w:hAnsi="Calibri"/>
          <w:sz w:val="24"/>
          <w:szCs w:val="24"/>
        </w:rPr>
      </w:pPr>
    </w:p>
    <w:p w:rsidR="002828BD" w:rsidRDefault="003A33C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1. Uzupełnij tabelę dotyczącą ogólnych informacji dotyczących </w:t>
      </w:r>
      <w:r>
        <w:rPr>
          <w:rFonts w:ascii="Calibri" w:hAnsi="Calibri"/>
          <w:sz w:val="24"/>
          <w:szCs w:val="24"/>
        </w:rPr>
        <w:t>nowotworów.</w:t>
      </w:r>
    </w:p>
    <w:tbl>
      <w:tblPr>
        <w:tblStyle w:val="Tabela-Siatka"/>
        <w:tblW w:w="11334" w:type="dxa"/>
        <w:tblLook w:val="04A0" w:firstRow="1" w:lastRow="0" w:firstColumn="1" w:lastColumn="0" w:noHBand="0" w:noVBand="1"/>
      </w:tblPr>
      <w:tblGrid>
        <w:gridCol w:w="1933"/>
        <w:gridCol w:w="4979"/>
        <w:gridCol w:w="4422"/>
      </w:tblGrid>
      <w:tr w:rsidR="002828BD">
        <w:tc>
          <w:tcPr>
            <w:tcW w:w="11334" w:type="dxa"/>
            <w:gridSpan w:val="3"/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Nowotwór i rak – definicje tych pojęć (czy oznaczają to samo?)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828BD">
        <w:tc>
          <w:tcPr>
            <w:tcW w:w="11334" w:type="dxa"/>
            <w:gridSpan w:val="3"/>
            <w:shd w:val="clear" w:color="auto" w:fill="auto"/>
            <w:tcMar>
              <w:left w:w="108" w:type="dxa"/>
            </w:tcMar>
          </w:tcPr>
          <w:p w:rsidR="002828BD" w:rsidRDefault="003A33CD">
            <w:r>
              <w:rPr>
                <w:rFonts w:ascii="Calibri" w:hAnsi="Calibri"/>
                <w:sz w:val="24"/>
                <w:szCs w:val="24"/>
              </w:rPr>
              <w:t xml:space="preserve">2. Wymień 3 najczęstsze nowotwory ze względu na liczbę zachorowań i zgonów w Polsce w 2017 roku. Skorzystaj ze strony: </w:t>
            </w:r>
            <w:hyperlink r:id="rId22" w:anchor="wykres_kolowy" w:history="1">
              <w:r>
                <w:rPr>
                  <w:rStyle w:val="czeinternetowe"/>
                  <w:rFonts w:ascii="Calibri" w:hAnsi="Calibri"/>
                  <w:sz w:val="24"/>
                  <w:szCs w:val="24"/>
                </w:rPr>
                <w:t>http://onkologia.org.pl/raporty/#wykres_kolowy</w:t>
              </w:r>
            </w:hyperlink>
          </w:p>
        </w:tc>
      </w:tr>
      <w:tr w:rsidR="002828BD">
        <w:tc>
          <w:tcPr>
            <w:tcW w:w="1933" w:type="dxa"/>
            <w:shd w:val="clear" w:color="auto" w:fill="auto"/>
            <w:tcMar>
              <w:left w:w="108" w:type="dxa"/>
            </w:tcMar>
          </w:tcPr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979" w:type="dxa"/>
            <w:shd w:val="clear" w:color="auto" w:fill="auto"/>
            <w:tcMar>
              <w:left w:w="108" w:type="dxa"/>
            </w:tcMar>
          </w:tcPr>
          <w:p w:rsidR="002828BD" w:rsidRDefault="003A33C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Zachorowania</w:t>
            </w:r>
          </w:p>
        </w:tc>
        <w:tc>
          <w:tcPr>
            <w:tcW w:w="4422" w:type="dxa"/>
            <w:shd w:val="clear" w:color="auto" w:fill="auto"/>
            <w:tcMar>
              <w:left w:w="108" w:type="dxa"/>
            </w:tcMar>
          </w:tcPr>
          <w:p w:rsidR="002828BD" w:rsidRDefault="003A33C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Zgony</w:t>
            </w:r>
          </w:p>
        </w:tc>
      </w:tr>
      <w:tr w:rsidR="002828BD">
        <w:tc>
          <w:tcPr>
            <w:tcW w:w="1933" w:type="dxa"/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kobiety:</w:t>
            </w:r>
          </w:p>
        </w:tc>
        <w:tc>
          <w:tcPr>
            <w:tcW w:w="4979" w:type="dxa"/>
            <w:shd w:val="clear" w:color="auto" w:fill="auto"/>
            <w:tcMar>
              <w:left w:w="108" w:type="dxa"/>
            </w:tcMar>
          </w:tcPr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22" w:type="dxa"/>
            <w:shd w:val="clear" w:color="auto" w:fill="auto"/>
            <w:tcMar>
              <w:left w:w="108" w:type="dxa"/>
            </w:tcMar>
          </w:tcPr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828BD">
        <w:tc>
          <w:tcPr>
            <w:tcW w:w="1933" w:type="dxa"/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mężczyźni</w:t>
            </w:r>
          </w:p>
        </w:tc>
        <w:tc>
          <w:tcPr>
            <w:tcW w:w="4979" w:type="dxa"/>
            <w:shd w:val="clear" w:color="auto" w:fill="auto"/>
            <w:tcMar>
              <w:left w:w="108" w:type="dxa"/>
            </w:tcMar>
          </w:tcPr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22" w:type="dxa"/>
            <w:shd w:val="clear" w:color="auto" w:fill="auto"/>
            <w:tcMar>
              <w:left w:w="108" w:type="dxa"/>
            </w:tcMar>
          </w:tcPr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828BD">
        <w:tc>
          <w:tcPr>
            <w:tcW w:w="11334" w:type="dxa"/>
            <w:gridSpan w:val="3"/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Wymień główne czynniki odpowiedzialne za rozwój nowotworów, ze szczególnym uwzględnieniem czynników środowiskowych.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2828BD" w:rsidRDefault="002828BD">
      <w:pPr>
        <w:rPr>
          <w:rFonts w:ascii="Calibri" w:hAnsi="Calibri"/>
          <w:sz w:val="24"/>
          <w:szCs w:val="24"/>
        </w:rPr>
      </w:pPr>
    </w:p>
    <w:p w:rsidR="002828BD" w:rsidRDefault="003A33C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2. </w:t>
      </w:r>
      <w:r>
        <w:rPr>
          <w:rFonts w:ascii="Calibri" w:hAnsi="Calibri"/>
          <w:sz w:val="24"/>
          <w:szCs w:val="24"/>
        </w:rPr>
        <w:t>Porównaj nowotwory złośliwe i łagodne.</w:t>
      </w:r>
    </w:p>
    <w:tbl>
      <w:tblPr>
        <w:tblW w:w="1134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694"/>
        <w:gridCol w:w="4252"/>
        <w:gridCol w:w="4395"/>
      </w:tblGrid>
      <w:tr w:rsidR="002828BD"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Cecha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3A33C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Nowotwory łagodne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3A33C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Nowotwory złośliwe</w:t>
            </w:r>
          </w:p>
        </w:tc>
      </w:tr>
      <w:tr w:rsidR="002828BD">
        <w:trPr>
          <w:trHeight w:val="77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Szybkość wzrostu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2828BD">
            <w:pPr>
              <w:jc w:val="center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2828BD">
        <w:trPr>
          <w:trHeight w:val="77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Zróżnicowanie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2828BD">
            <w:pPr>
              <w:jc w:val="center"/>
              <w:rPr>
                <w:rFonts w:ascii="Calibri" w:hAnsi="Calibri"/>
                <w:i/>
                <w:sz w:val="24"/>
                <w:szCs w:val="24"/>
              </w:rPr>
            </w:pPr>
          </w:p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2828BD">
            <w:pPr>
              <w:jc w:val="center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2828BD">
        <w:trPr>
          <w:trHeight w:val="77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Wzrost lokalny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2828BD">
            <w:pPr>
              <w:jc w:val="center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2828BD">
        <w:trPr>
          <w:trHeight w:val="77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Odgraniczenie od okolicznych tkanek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2828BD">
            <w:pPr>
              <w:jc w:val="center"/>
              <w:rPr>
                <w:rFonts w:ascii="Calibri" w:hAnsi="Calibri"/>
                <w:i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2828BD">
            <w:pPr>
              <w:jc w:val="center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2828BD">
        <w:trPr>
          <w:trHeight w:val="77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Zdolność tworzenia przerzutów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2828BD">
            <w:pPr>
              <w:jc w:val="center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2828BD">
        <w:trPr>
          <w:trHeight w:val="77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Następstwa (ogólnie)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828BD" w:rsidRDefault="002828BD">
            <w:pPr>
              <w:jc w:val="center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2828BD">
        <w:trPr>
          <w:trHeight w:val="1240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 xml:space="preserve">Przykłady </w:t>
            </w:r>
            <w:r>
              <w:rPr>
                <w:rFonts w:ascii="Calibri" w:hAnsi="Calibri"/>
                <w:sz w:val="24"/>
                <w:szCs w:val="24"/>
              </w:rPr>
              <w:t>spośród wymienionych pod tabelą (uwaga – niektóre mogą należeć do obu grup, a niektóre nie są nowotworami)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2828BD">
            <w:pPr>
              <w:pStyle w:val="Bezodstpw"/>
            </w:pPr>
          </w:p>
          <w:p w:rsidR="002828BD" w:rsidRDefault="002828BD">
            <w:pPr>
              <w:pStyle w:val="Bezodstpw"/>
            </w:pPr>
          </w:p>
          <w:p w:rsidR="002828BD" w:rsidRDefault="002828BD">
            <w:pPr>
              <w:pStyle w:val="Bezodstpw"/>
            </w:pPr>
          </w:p>
          <w:p w:rsidR="002828BD" w:rsidRDefault="002828BD">
            <w:pPr>
              <w:pStyle w:val="Bezodstpw"/>
            </w:pPr>
          </w:p>
          <w:p w:rsidR="002828BD" w:rsidRDefault="002828BD">
            <w:pPr>
              <w:pStyle w:val="Bezodstpw"/>
            </w:pPr>
          </w:p>
          <w:p w:rsidR="002828BD" w:rsidRDefault="002828BD">
            <w:pPr>
              <w:pStyle w:val="Bezodstpw"/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2828BD">
            <w:pPr>
              <w:pStyle w:val="Bezodstpw"/>
              <w:jc w:val="center"/>
              <w:rPr>
                <w:i/>
              </w:rPr>
            </w:pPr>
          </w:p>
        </w:tc>
      </w:tr>
    </w:tbl>
    <w:p w:rsidR="002828BD" w:rsidRDefault="002828BD">
      <w:pPr>
        <w:rPr>
          <w:rFonts w:ascii="Calibri" w:hAnsi="Calibri"/>
          <w:sz w:val="24"/>
          <w:szCs w:val="24"/>
        </w:rPr>
      </w:pPr>
    </w:p>
    <w:p w:rsidR="002828BD" w:rsidRDefault="003A33C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rak płaskonabłonkowy skóry, czerniak, glejak wielopostaciowy, tłuszczak, gruczolak tarczycy, gruczolakorak tarczycy, mięsak Kaposiego, </w:t>
      </w:r>
      <w:r>
        <w:rPr>
          <w:rFonts w:ascii="Calibri" w:hAnsi="Calibri"/>
          <w:sz w:val="24"/>
          <w:szCs w:val="24"/>
        </w:rPr>
        <w:t>mięśniakomięsak, mięśniak, rak szyjki macicy, przełyk Barretta, przewlekła białaczka szpikowa, ostra białaczka szpikowa, chłoniak Burkitta, szpiczak mnogi, rak wątroby, rak żołądka, chłoniak żołądka, włókniak, kostniak, kostniakomięsak, leukoplakia</w:t>
      </w:r>
    </w:p>
    <w:p w:rsidR="002828BD" w:rsidRDefault="002828BD">
      <w:pPr>
        <w:rPr>
          <w:rFonts w:ascii="Calibri" w:hAnsi="Calibri"/>
          <w:sz w:val="24"/>
          <w:szCs w:val="24"/>
        </w:rPr>
      </w:pPr>
    </w:p>
    <w:p w:rsidR="002828BD" w:rsidRDefault="003A33C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3. Pod</w:t>
      </w:r>
      <w:r>
        <w:rPr>
          <w:rFonts w:ascii="Calibri" w:hAnsi="Calibri"/>
          <w:sz w:val="24"/>
          <w:szCs w:val="24"/>
        </w:rPr>
        <w:t>aj definicję i wymień przykłady karcynogenów (kancerogenów, czynników rakotwórczych).</w:t>
      </w:r>
    </w:p>
    <w:tbl>
      <w:tblPr>
        <w:tblW w:w="1134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638"/>
        <w:gridCol w:w="3780"/>
        <w:gridCol w:w="3923"/>
      </w:tblGrid>
      <w:tr w:rsidR="002828BD">
        <w:tc>
          <w:tcPr>
            <w:tcW w:w="113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Karcynogeny – 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828BD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K. chemiczne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K. fizyczne</w:t>
            </w:r>
          </w:p>
        </w:tc>
        <w:tc>
          <w:tcPr>
            <w:tcW w:w="3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jc w:val="center"/>
            </w:pPr>
            <w:r>
              <w:rPr>
                <w:rFonts w:ascii="Calibri" w:hAnsi="Calibri"/>
                <w:sz w:val="24"/>
                <w:szCs w:val="24"/>
              </w:rPr>
              <w:t>K. biologiczne</w:t>
            </w:r>
          </w:p>
          <w:p w:rsidR="002828BD" w:rsidRDefault="002828B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2828BD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działające bezpośrednio: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działające pośrednio (prokarcynogeny):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wirusy (proszę podać pełne nazwy</w:t>
            </w:r>
            <w:r>
              <w:rPr>
                <w:rFonts w:ascii="Calibri" w:hAnsi="Calibri"/>
                <w:sz w:val="24"/>
                <w:szCs w:val="24"/>
              </w:rPr>
              <w:t xml:space="preserve"> wirusów):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bakterie:</w:t>
            </w:r>
          </w:p>
        </w:tc>
      </w:tr>
      <w:tr w:rsidR="00360631" w:rsidTr="00BA616B">
        <w:tc>
          <w:tcPr>
            <w:tcW w:w="11341" w:type="dxa"/>
            <w:gridSpan w:val="3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36063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60631">
              <w:rPr>
                <w:rFonts w:asciiTheme="minorHAnsi" w:hAnsiTheme="minorHAnsi" w:cstheme="minorHAnsi"/>
                <w:sz w:val="24"/>
                <w:szCs w:val="24"/>
              </w:rPr>
              <w:t>Podaj przykłady nowotworów wywoływanych  przez dany czynnik (</w:t>
            </w:r>
            <w:r w:rsidR="00792F64">
              <w:rPr>
                <w:rFonts w:asciiTheme="minorHAnsi" w:hAnsiTheme="minorHAnsi" w:cstheme="minorHAnsi"/>
                <w:sz w:val="24"/>
                <w:szCs w:val="24"/>
              </w:rPr>
              <w:t xml:space="preserve">należy podać </w:t>
            </w:r>
            <w:r w:rsidRPr="00360631">
              <w:rPr>
                <w:rFonts w:asciiTheme="minorHAnsi" w:hAnsiTheme="minorHAnsi" w:cstheme="minorHAnsi"/>
                <w:sz w:val="24"/>
                <w:szCs w:val="24"/>
              </w:rPr>
              <w:t>typowe przykłady</w:t>
            </w:r>
            <w:r w:rsidR="00792F64">
              <w:rPr>
                <w:rFonts w:asciiTheme="minorHAnsi" w:hAnsiTheme="minorHAnsi" w:cstheme="minorHAnsi"/>
                <w:sz w:val="24"/>
                <w:szCs w:val="24"/>
              </w:rPr>
              <w:t xml:space="preserve"> często wymienione w literaturze</w:t>
            </w:r>
            <w:r w:rsidRPr="00360631">
              <w:rPr>
                <w:rFonts w:asciiTheme="minorHAnsi" w:hAnsiTheme="minorHAnsi" w:cstheme="minorHAnsi"/>
                <w:sz w:val="24"/>
                <w:szCs w:val="24"/>
              </w:rPr>
              <w:t>) lub zaznacz, że dany czynnik nie jest uważany za karcynogen</w:t>
            </w:r>
            <w:r w:rsidR="00C07AB3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C07AB3">
              <w:rPr>
                <w:rFonts w:asciiTheme="minorHAnsi" w:hAnsiTheme="minorHAnsi" w:cstheme="minorHAnsi"/>
                <w:sz w:val="24"/>
                <w:szCs w:val="24"/>
              </w:rPr>
              <w:br/>
            </w:r>
          </w:p>
          <w:p w:rsidR="00360631" w:rsidRPr="00360631" w:rsidRDefault="0036063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60631">
              <w:rPr>
                <w:rFonts w:asciiTheme="minorHAnsi" w:hAnsiTheme="minorHAnsi" w:cstheme="minorHAnsi"/>
                <w:sz w:val="24"/>
                <w:szCs w:val="24"/>
              </w:rPr>
              <w:t>promieniowanie UV</w:t>
            </w:r>
            <w:r w:rsidR="00792F64">
              <w:rPr>
                <w:rFonts w:asciiTheme="minorHAnsi" w:hAnsiTheme="minorHAnsi" w:cstheme="minorHAnsi"/>
                <w:sz w:val="24"/>
                <w:szCs w:val="24"/>
              </w:rPr>
              <w:t>-B</w:t>
            </w:r>
          </w:p>
          <w:p w:rsidR="00360631" w:rsidRPr="00360631" w:rsidRDefault="0036063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60631">
              <w:rPr>
                <w:rFonts w:asciiTheme="minorHAnsi" w:hAnsiTheme="minorHAnsi" w:cstheme="minorHAnsi"/>
                <w:sz w:val="24"/>
                <w:szCs w:val="24"/>
              </w:rPr>
              <w:t>HHV-8</w:t>
            </w:r>
          </w:p>
          <w:p w:rsidR="00360631" w:rsidRPr="00C07AB3" w:rsidRDefault="00360631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C07AB3">
              <w:rPr>
                <w:rFonts w:asciiTheme="minorHAnsi" w:hAnsiTheme="minorHAnsi" w:cstheme="minorHAnsi"/>
                <w:i/>
                <w:sz w:val="24"/>
                <w:szCs w:val="24"/>
              </w:rPr>
              <w:t>Helicobacter pylori</w:t>
            </w:r>
          </w:p>
          <w:p w:rsidR="00360631" w:rsidRPr="00360631" w:rsidRDefault="0036063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60631">
              <w:rPr>
                <w:rFonts w:asciiTheme="minorHAnsi" w:hAnsiTheme="minorHAnsi" w:cstheme="minorHAnsi"/>
                <w:sz w:val="24"/>
                <w:szCs w:val="24"/>
              </w:rPr>
              <w:t>HCV</w:t>
            </w:r>
          </w:p>
          <w:p w:rsidR="00360631" w:rsidRPr="00360631" w:rsidRDefault="0036063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60631">
              <w:rPr>
                <w:rFonts w:asciiTheme="minorHAnsi" w:hAnsiTheme="minorHAnsi" w:cstheme="minorHAnsi"/>
                <w:sz w:val="24"/>
                <w:szCs w:val="24"/>
              </w:rPr>
              <w:t>azbest</w:t>
            </w:r>
          </w:p>
          <w:p w:rsidR="00360631" w:rsidRPr="00360631" w:rsidRDefault="0036063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60631">
              <w:rPr>
                <w:rFonts w:asciiTheme="minorHAnsi" w:hAnsiTheme="minorHAnsi" w:cstheme="minorHAnsi"/>
                <w:sz w:val="24"/>
                <w:szCs w:val="24"/>
              </w:rPr>
              <w:t>aflatoksyny</w:t>
            </w:r>
          </w:p>
          <w:p w:rsidR="00360631" w:rsidRPr="00360631" w:rsidRDefault="0036063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60631">
              <w:rPr>
                <w:rFonts w:asciiTheme="minorHAnsi" w:hAnsiTheme="minorHAnsi" w:cstheme="minorHAnsi"/>
                <w:sz w:val="24"/>
                <w:szCs w:val="24"/>
              </w:rPr>
              <w:t>HPV</w:t>
            </w:r>
          </w:p>
          <w:p w:rsidR="00360631" w:rsidRPr="00360631" w:rsidRDefault="0036063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60631">
              <w:rPr>
                <w:rFonts w:asciiTheme="minorHAnsi" w:hAnsiTheme="minorHAnsi" w:cstheme="minorHAnsi"/>
                <w:sz w:val="24"/>
                <w:szCs w:val="24"/>
              </w:rPr>
              <w:t>benzen</w:t>
            </w:r>
          </w:p>
          <w:p w:rsidR="00360631" w:rsidRPr="00360631" w:rsidRDefault="0036063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60631">
              <w:rPr>
                <w:rFonts w:asciiTheme="minorHAnsi" w:hAnsiTheme="minorHAnsi" w:cstheme="minorHAnsi"/>
                <w:sz w:val="24"/>
                <w:szCs w:val="24"/>
              </w:rPr>
              <w:t>EBV</w:t>
            </w:r>
          </w:p>
          <w:p w:rsidR="00360631" w:rsidRDefault="00360631" w:rsidP="00C07AB3">
            <w:r w:rsidRPr="00360631">
              <w:rPr>
                <w:rFonts w:asciiTheme="minorHAnsi" w:hAnsiTheme="minorHAnsi" w:cstheme="minorHAnsi"/>
                <w:sz w:val="24"/>
                <w:szCs w:val="24"/>
              </w:rPr>
              <w:t>HAV</w:t>
            </w:r>
          </w:p>
        </w:tc>
      </w:tr>
    </w:tbl>
    <w:p w:rsidR="002828BD" w:rsidRDefault="002828BD">
      <w:pPr>
        <w:rPr>
          <w:rFonts w:ascii="Calibri" w:hAnsi="Calibri"/>
          <w:sz w:val="24"/>
          <w:szCs w:val="24"/>
        </w:rPr>
      </w:pPr>
    </w:p>
    <w:p w:rsidR="002828BD" w:rsidRDefault="003A33C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4. Wymień etapy karcynogenezy chemicznej i krótko je  scharakteryzuj. </w:t>
      </w:r>
    </w:p>
    <w:tbl>
      <w:tblPr>
        <w:tblW w:w="1134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5572"/>
        <w:gridCol w:w="5769"/>
      </w:tblGrid>
      <w:tr w:rsidR="002828BD">
        <w:tc>
          <w:tcPr>
            <w:tcW w:w="113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Etapy karcynogenezy chemicznej (określ na czym polegają)</w:t>
            </w:r>
          </w:p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(1)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(2)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(3)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828BD">
        <w:trPr>
          <w:trHeight w:val="77"/>
        </w:trPr>
        <w:tc>
          <w:tcPr>
            <w:tcW w:w="113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 xml:space="preserve">2. Porównaj karcynogeny (bezpośrednie i pośrednie) oraz kokarcynogeny (podaj po 2 przykłady </w:t>
            </w:r>
            <w:r>
              <w:rPr>
                <w:rFonts w:ascii="Calibri" w:hAnsi="Calibri"/>
                <w:sz w:val="24"/>
                <w:szCs w:val="24"/>
              </w:rPr>
              <w:t>związków chem.)</w:t>
            </w:r>
          </w:p>
        </w:tc>
      </w:tr>
      <w:tr w:rsidR="002828BD">
        <w:trPr>
          <w:trHeight w:val="77"/>
        </w:trPr>
        <w:tc>
          <w:tcPr>
            <w:tcW w:w="5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Karcynogeny (pośrednie lub bezpośrednie)</w:t>
            </w:r>
          </w:p>
        </w:tc>
        <w:tc>
          <w:tcPr>
            <w:tcW w:w="5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3A33C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Kokarcynogeny </w:t>
            </w:r>
          </w:p>
        </w:tc>
      </w:tr>
      <w:tr w:rsidR="002828BD">
        <w:trPr>
          <w:trHeight w:val="77"/>
        </w:trPr>
        <w:tc>
          <w:tcPr>
            <w:tcW w:w="5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przykłady: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przykłady:</w:t>
            </w:r>
          </w:p>
        </w:tc>
      </w:tr>
    </w:tbl>
    <w:p w:rsidR="00C07AB3" w:rsidRDefault="00C07AB3">
      <w:pPr>
        <w:rPr>
          <w:rFonts w:ascii="Calibri" w:hAnsi="Calibri"/>
          <w:sz w:val="24"/>
          <w:szCs w:val="24"/>
        </w:rPr>
      </w:pPr>
    </w:p>
    <w:p w:rsidR="00C07AB3" w:rsidRDefault="00C07AB3" w:rsidP="00C07AB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5</w:t>
      </w:r>
      <w:r>
        <w:rPr>
          <w:rFonts w:ascii="Calibri" w:hAnsi="Calibri"/>
          <w:sz w:val="24"/>
          <w:szCs w:val="24"/>
        </w:rPr>
        <w:t>. Przerzutowanie nowotworu – uzupełnij tabelę.</w:t>
      </w:r>
    </w:p>
    <w:tbl>
      <w:tblPr>
        <w:tblStyle w:val="Tabela-Siatka"/>
        <w:tblW w:w="11307" w:type="dxa"/>
        <w:tblLook w:val="04A0" w:firstRow="1" w:lastRow="0" w:firstColumn="1" w:lastColumn="0" w:noHBand="0" w:noVBand="1"/>
      </w:tblPr>
      <w:tblGrid>
        <w:gridCol w:w="11307"/>
      </w:tblGrid>
      <w:tr w:rsidR="00C07AB3" w:rsidTr="00C07AB3">
        <w:tc>
          <w:tcPr>
            <w:tcW w:w="11307" w:type="dxa"/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Podaj definicję przerzutu nowotworowego.</w:t>
            </w: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C07AB3" w:rsidTr="00C07AB3">
        <w:tc>
          <w:tcPr>
            <w:tcW w:w="11307" w:type="dxa"/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Opisz krótko etapy przetrzutowania widoczne na rysunku. Odpowiedz na pytania: </w:t>
            </w:r>
          </w:p>
          <w:p w:rsidR="00C07AB3" w:rsidRDefault="00C07AB3" w:rsidP="003B61D5">
            <w:r>
              <w:rPr>
                <w:rFonts w:ascii="Calibri" w:hAnsi="Calibri"/>
                <w:sz w:val="24"/>
                <w:szCs w:val="24"/>
              </w:rPr>
              <w:t>a) opisz etapy przerzutowania:</w:t>
            </w: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F8091B" wp14:editId="0081FAEC">
                  <wp:extent cx="1594485" cy="4030345"/>
                  <wp:effectExtent l="0" t="0" r="0" b="0"/>
                  <wp:docPr id="31" name="Picture 2" descr="C:\Users\Akademia Medyczna\AppData\Local\Microsoft\Windows\Temporary Internet Files\Content.IE5\XP251V6M\ryc. 6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C:\Users\Akademia Medyczna\AppData\Local\Microsoft\Windows\Temporary Internet Files\Content.IE5\XP251V6M\ryc. 6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r="35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b) wzrost wydzielania jakich enzymów może ułatwiać przerzutowanie?</w:t>
            </w: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c) jakie są inne drogi przerzutowania inne niż przedstawiona na rycinie?</w:t>
            </w: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d) czy przedstawiony na rycinie nowotwór można nazwać rakiem? – uzasadnij</w:t>
            </w: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C07AB3" w:rsidRDefault="00C07AB3" w:rsidP="00C07AB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6</w:t>
      </w:r>
      <w:r>
        <w:rPr>
          <w:rFonts w:ascii="Calibri" w:hAnsi="Calibri"/>
          <w:sz w:val="24"/>
          <w:szCs w:val="24"/>
        </w:rPr>
        <w:t>. Uzupełnij tabelę dotyczącą roli mutacji w procesie nowotworowym.</w:t>
      </w:r>
    </w:p>
    <w:tbl>
      <w:tblPr>
        <w:tblW w:w="11341" w:type="dxa"/>
        <w:tblInd w:w="-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341"/>
      </w:tblGrid>
      <w:tr w:rsidR="00C07AB3" w:rsidTr="00C07AB3">
        <w:tc>
          <w:tcPr>
            <w:tcW w:w="1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1. Co oznacza stwierdzenie że nowotwór jest zmianą monoklonlaną? Co oznacza pojęcie heterogenności komórek nowotworu? Czy te dwa pojęcia się nie wykluczają? - uzasadnij </w:t>
            </w: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</w:tc>
      </w:tr>
      <w:tr w:rsidR="00C07AB3" w:rsidTr="00C07AB3">
        <w:tc>
          <w:tcPr>
            <w:tcW w:w="11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U podłoża nowotworów leżą mutacje w różnych typach genów – nazwij je, podaj ich definicję (rolę fizjologiczną) i wymień po 3 przykłady do każdej grupy. </w:t>
            </w: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2"/>
                <w:szCs w:val="22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2"/>
                <w:szCs w:val="22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2"/>
                <w:szCs w:val="22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2"/>
                <w:szCs w:val="22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2"/>
                <w:szCs w:val="22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2"/>
                <w:szCs w:val="22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2"/>
                <w:szCs w:val="22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2"/>
                <w:szCs w:val="22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2"/>
                <w:szCs w:val="22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2"/>
                <w:szCs w:val="22"/>
              </w:rPr>
            </w:pPr>
          </w:p>
        </w:tc>
      </w:tr>
      <w:tr w:rsidR="00C07AB3" w:rsidTr="00C07AB3">
        <w:tc>
          <w:tcPr>
            <w:tcW w:w="11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Jeżeli u podłoża każdego nowotworu leżą mutacje, to czy każdy nowotwór jest dziedziczny? - uzasadnij odpowiedź. Kiedy można mówić o nowotworze dziedzicznym. Wymień przykłady nowotworów dziedzicznych i związane z nimi mutacje w genach.</w:t>
            </w: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</w:tc>
      </w:tr>
      <w:tr w:rsidR="00C07AB3" w:rsidTr="00C07AB3">
        <w:tc>
          <w:tcPr>
            <w:tcW w:w="11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 Wyjaśnij na czym polega  teoria dwóch uderzeń Knudsona tłumacząca zwiększone ryzyko zachorowania na nowotwór w przypadku odziedziczenia mutacji w genie supresorowym, np. RB. Można posłużyć się scheamtem.</w:t>
            </w: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pStyle w:val="Zawartotabeli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C07AB3" w:rsidRDefault="00C07AB3" w:rsidP="00C07AB3">
      <w:r>
        <w:rPr>
          <w:rFonts w:ascii="Calibri" w:hAnsi="Calibri"/>
          <w:sz w:val="24"/>
          <w:szCs w:val="24"/>
        </w:rPr>
        <w:lastRenderedPageBreak/>
        <w:t>7</w:t>
      </w:r>
      <w:r>
        <w:rPr>
          <w:rFonts w:ascii="Calibri" w:hAnsi="Calibri"/>
          <w:sz w:val="24"/>
          <w:szCs w:val="24"/>
        </w:rPr>
        <w:t>. Porównaj protoonkogeny i geny supresorowe.</w:t>
      </w:r>
    </w:p>
    <w:tbl>
      <w:tblPr>
        <w:tblW w:w="11341" w:type="dxa"/>
        <w:tblInd w:w="-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551"/>
        <w:gridCol w:w="4395"/>
        <w:gridCol w:w="4395"/>
      </w:tblGrid>
      <w:tr w:rsidR="00C07AB3" w:rsidTr="003B61D5"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jc w:val="center"/>
            </w:pPr>
            <w:r>
              <w:rPr>
                <w:rFonts w:ascii="Calibri" w:hAnsi="Calibri"/>
                <w:sz w:val="24"/>
                <w:szCs w:val="24"/>
              </w:rPr>
              <w:t>Protoonkogeny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jc w:val="center"/>
            </w:pPr>
            <w:r>
              <w:rPr>
                <w:rFonts w:ascii="Calibri" w:hAnsi="Calibri"/>
                <w:sz w:val="24"/>
                <w:szCs w:val="24"/>
              </w:rPr>
              <w:t>Geny supresorowe (antyonkogeny)</w:t>
            </w:r>
          </w:p>
        </w:tc>
      </w:tr>
      <w:tr w:rsidR="00C07AB3" w:rsidTr="003B61D5"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r>
              <w:rPr>
                <w:rFonts w:ascii="Calibri" w:hAnsi="Calibri"/>
                <w:sz w:val="24"/>
                <w:szCs w:val="24"/>
              </w:rPr>
              <w:t xml:space="preserve">Definicja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C07AB3" w:rsidTr="003B61D5"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r>
              <w:rPr>
                <w:rFonts w:ascii="Calibri" w:hAnsi="Calibri"/>
                <w:sz w:val="24"/>
                <w:szCs w:val="24"/>
              </w:rPr>
              <w:t>Jaką funkcję pełnią ich produkty białkowe w komórce?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C07AB3" w:rsidTr="003B61D5"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r>
              <w:rPr>
                <w:rFonts w:ascii="Calibri" w:hAnsi="Calibri"/>
                <w:sz w:val="24"/>
                <w:szCs w:val="24"/>
              </w:rPr>
              <w:t>Charakter mutacji predysponującej do nowotworu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C07AB3" w:rsidTr="003B61D5"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r>
              <w:rPr>
                <w:rFonts w:ascii="Calibri" w:hAnsi="Calibri"/>
                <w:sz w:val="24"/>
                <w:szCs w:val="24"/>
              </w:rPr>
              <w:t>W jaki sposób mutacja w genie sprzyja nowotworzeniu?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C07AB3" w:rsidTr="003B61D5"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Przykłady genów</w:t>
            </w:r>
          </w:p>
          <w:p w:rsidR="00C07AB3" w:rsidRDefault="00C07AB3" w:rsidP="003B61D5">
            <w:r>
              <w:rPr>
                <w:rFonts w:ascii="Calibri" w:hAnsi="Calibri"/>
                <w:sz w:val="24"/>
                <w:szCs w:val="24"/>
              </w:rPr>
              <w:t>spośród wymienionych poniżej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C07AB3" w:rsidRPr="00832F92" w:rsidTr="00262B7A">
        <w:tc>
          <w:tcPr>
            <w:tcW w:w="113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przykłady genów do przyporządkowania:</w:t>
            </w:r>
          </w:p>
          <w:p w:rsidR="00832F92" w:rsidRPr="00832F92" w:rsidRDefault="00C07AB3" w:rsidP="00832F92">
            <w:pPr>
              <w:rPr>
                <w:rFonts w:ascii="Calibri" w:hAnsi="Calibri"/>
                <w:i/>
                <w:sz w:val="24"/>
                <w:szCs w:val="24"/>
              </w:rPr>
            </w:pPr>
            <w:r w:rsidRPr="00832F92">
              <w:rPr>
                <w:rFonts w:ascii="Calibri" w:hAnsi="Calibri"/>
                <w:i/>
                <w:sz w:val="24"/>
                <w:szCs w:val="24"/>
              </w:rPr>
              <w:t xml:space="preserve">ABL, H-RAS, K-RAS, N-RAS, BCL-2, RB, BRCA1, BRCA2, MYC, </w:t>
            </w:r>
            <w:r w:rsidR="00832F92" w:rsidRPr="00832F92">
              <w:rPr>
                <w:rFonts w:ascii="Calibri" w:hAnsi="Calibri"/>
                <w:i/>
                <w:sz w:val="24"/>
                <w:szCs w:val="24"/>
              </w:rPr>
              <w:t xml:space="preserve">TP53, APC, NF1, NF2, ERB-A, ERB-B1 (EGFR), </w:t>
            </w:r>
          </w:p>
          <w:p w:rsidR="00C07AB3" w:rsidRPr="00832F92" w:rsidRDefault="00832F92" w:rsidP="00832F92">
            <w:pPr>
              <w:rPr>
                <w:rFonts w:ascii="Calibri" w:hAnsi="Calibri"/>
                <w:sz w:val="24"/>
                <w:szCs w:val="24"/>
                <w:lang w:val="en-US"/>
              </w:rPr>
            </w:pPr>
            <w:r w:rsidRPr="00832F92">
              <w:rPr>
                <w:rFonts w:ascii="Calibri" w:hAnsi="Calibri"/>
                <w:i/>
                <w:sz w:val="24"/>
                <w:szCs w:val="24"/>
                <w:lang w:val="en-US"/>
              </w:rPr>
              <w:t>ERB-B2 (HER2), JUN, FOS, SIS, RET</w:t>
            </w:r>
          </w:p>
        </w:tc>
      </w:tr>
    </w:tbl>
    <w:p w:rsidR="00C07AB3" w:rsidRDefault="00C07AB3" w:rsidP="00C07AB3">
      <w:pPr>
        <w:rPr>
          <w:rFonts w:ascii="Calibri" w:hAnsi="Calibri"/>
          <w:sz w:val="24"/>
          <w:szCs w:val="24"/>
          <w:lang w:val="en-US"/>
        </w:rPr>
      </w:pPr>
    </w:p>
    <w:p w:rsidR="00832F92" w:rsidRDefault="00832F92" w:rsidP="00832F92">
      <w:r>
        <w:rPr>
          <w:rFonts w:ascii="Calibri" w:hAnsi="Calibri"/>
          <w:sz w:val="24"/>
          <w:szCs w:val="24"/>
        </w:rPr>
        <w:t>8</w:t>
      </w:r>
      <w:r>
        <w:rPr>
          <w:rFonts w:ascii="Calibri" w:hAnsi="Calibri"/>
          <w:sz w:val="24"/>
          <w:szCs w:val="24"/>
        </w:rPr>
        <w:t xml:space="preserve">. Uzupełnij tabelę dotyczącą genu </w:t>
      </w:r>
      <w:r>
        <w:rPr>
          <w:rFonts w:ascii="Calibri" w:hAnsi="Calibri"/>
          <w:i/>
          <w:sz w:val="24"/>
          <w:szCs w:val="24"/>
        </w:rPr>
        <w:t>TP53</w:t>
      </w:r>
      <w:r>
        <w:rPr>
          <w:rFonts w:ascii="Calibri" w:hAnsi="Calibri"/>
          <w:sz w:val="24"/>
          <w:szCs w:val="24"/>
        </w:rPr>
        <w:t xml:space="preserve"> i jego produktu – białka p53.</w:t>
      </w:r>
    </w:p>
    <w:tbl>
      <w:tblPr>
        <w:tblW w:w="11341" w:type="dxa"/>
        <w:tblInd w:w="-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685"/>
        <w:gridCol w:w="8656"/>
      </w:tblGrid>
      <w:tr w:rsidR="00832F92" w:rsidTr="003B61D5">
        <w:tc>
          <w:tcPr>
            <w:tcW w:w="113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32F92" w:rsidRDefault="00832F92" w:rsidP="003B61D5">
            <w:pPr>
              <w:jc w:val="center"/>
            </w:pPr>
            <w:r>
              <w:rPr>
                <w:rFonts w:ascii="Calibri" w:hAnsi="Calibri"/>
                <w:sz w:val="24"/>
                <w:szCs w:val="24"/>
              </w:rPr>
              <w:t xml:space="preserve">gen </w:t>
            </w:r>
            <w:r>
              <w:rPr>
                <w:rFonts w:ascii="Calibri" w:hAnsi="Calibri"/>
                <w:i/>
                <w:sz w:val="24"/>
                <w:szCs w:val="24"/>
              </w:rPr>
              <w:t>TP53</w:t>
            </w:r>
            <w:r>
              <w:rPr>
                <w:rFonts w:ascii="Calibri" w:hAnsi="Calibri"/>
                <w:sz w:val="24"/>
                <w:szCs w:val="24"/>
              </w:rPr>
              <w:t xml:space="preserve"> i białko p53</w:t>
            </w:r>
          </w:p>
        </w:tc>
      </w:tr>
      <w:tr w:rsidR="00832F92" w:rsidTr="003B61D5">
        <w:tc>
          <w:tcPr>
            <w:tcW w:w="2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32F92" w:rsidRDefault="00832F92" w:rsidP="003B61D5">
            <w:r>
              <w:rPr>
                <w:rFonts w:ascii="Calibri" w:hAnsi="Calibri"/>
                <w:sz w:val="24"/>
                <w:szCs w:val="24"/>
              </w:rPr>
              <w:t xml:space="preserve">1. Nazwa i grupy genów do której należy gen </w:t>
            </w:r>
            <w:r>
              <w:rPr>
                <w:rFonts w:ascii="Calibri" w:hAnsi="Calibri"/>
                <w:i/>
                <w:sz w:val="24"/>
                <w:szCs w:val="24"/>
              </w:rPr>
              <w:t>TP53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  <w:tc>
          <w:tcPr>
            <w:tcW w:w="8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32F92" w:rsidTr="003B61D5">
        <w:tc>
          <w:tcPr>
            <w:tcW w:w="2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32F92" w:rsidRDefault="00832F92" w:rsidP="003B61D5">
            <w:r>
              <w:rPr>
                <w:rFonts w:ascii="Calibri" w:hAnsi="Calibri"/>
                <w:sz w:val="24"/>
                <w:szCs w:val="24"/>
              </w:rPr>
              <w:t>2. Charakter mutacji predysponującej do nowotworu.</w:t>
            </w:r>
          </w:p>
        </w:tc>
        <w:tc>
          <w:tcPr>
            <w:tcW w:w="8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32F92" w:rsidTr="003B61D5">
        <w:tc>
          <w:tcPr>
            <w:tcW w:w="2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32F92" w:rsidRDefault="00832F92" w:rsidP="003B61D5">
            <w:r>
              <w:rPr>
                <w:rFonts w:ascii="Calibri" w:hAnsi="Calibri"/>
                <w:sz w:val="24"/>
                <w:szCs w:val="24"/>
              </w:rPr>
              <w:t>3. Rola fizjologiczna białka p53.</w:t>
            </w:r>
          </w:p>
        </w:tc>
        <w:tc>
          <w:tcPr>
            <w:tcW w:w="8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32F92" w:rsidTr="003B61D5">
        <w:tc>
          <w:tcPr>
            <w:tcW w:w="2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32F92" w:rsidRDefault="00832F92" w:rsidP="003B61D5">
            <w:r>
              <w:rPr>
                <w:rFonts w:ascii="Calibri" w:hAnsi="Calibri"/>
                <w:sz w:val="24"/>
                <w:szCs w:val="24"/>
              </w:rPr>
              <w:t>4. W jaki sposób zmutowane białko p53 sprzyja nowotworzeniu?</w:t>
            </w:r>
          </w:p>
        </w:tc>
        <w:tc>
          <w:tcPr>
            <w:tcW w:w="8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C07AB3" w:rsidRDefault="00832F92" w:rsidP="00C07AB3">
      <w:r>
        <w:rPr>
          <w:rFonts w:ascii="Calibri" w:hAnsi="Calibri"/>
          <w:sz w:val="24"/>
          <w:szCs w:val="24"/>
        </w:rPr>
        <w:lastRenderedPageBreak/>
        <w:t>9</w:t>
      </w:r>
      <w:r w:rsidR="00C07AB3">
        <w:rPr>
          <w:rFonts w:ascii="Calibri" w:hAnsi="Calibri"/>
          <w:sz w:val="24"/>
          <w:szCs w:val="24"/>
        </w:rPr>
        <w:t xml:space="preserve">. Uzupełnij tabelę dotyczącą genu </w:t>
      </w:r>
      <w:r w:rsidR="00C07AB3">
        <w:rPr>
          <w:rFonts w:ascii="Calibri" w:hAnsi="Calibri"/>
          <w:i/>
          <w:sz w:val="24"/>
          <w:szCs w:val="24"/>
        </w:rPr>
        <w:t>RAS</w:t>
      </w:r>
      <w:r w:rsidR="00C07AB3">
        <w:rPr>
          <w:rFonts w:ascii="Calibri" w:hAnsi="Calibri"/>
          <w:sz w:val="24"/>
          <w:szCs w:val="24"/>
        </w:rPr>
        <w:t xml:space="preserve"> i jego produktu – białka RAS.</w:t>
      </w:r>
    </w:p>
    <w:tbl>
      <w:tblPr>
        <w:tblW w:w="11341" w:type="dxa"/>
        <w:tblInd w:w="-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098"/>
        <w:gridCol w:w="8243"/>
      </w:tblGrid>
      <w:tr w:rsidR="00C07AB3" w:rsidTr="003B61D5">
        <w:tc>
          <w:tcPr>
            <w:tcW w:w="113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jc w:val="center"/>
            </w:pPr>
            <w:r>
              <w:rPr>
                <w:rFonts w:ascii="Calibri" w:hAnsi="Calibri"/>
                <w:sz w:val="24"/>
                <w:szCs w:val="24"/>
              </w:rPr>
              <w:t xml:space="preserve">gen </w:t>
            </w:r>
            <w:r>
              <w:rPr>
                <w:rFonts w:ascii="Calibri" w:hAnsi="Calibri"/>
                <w:i/>
                <w:sz w:val="24"/>
                <w:szCs w:val="24"/>
              </w:rPr>
              <w:t>RAS</w:t>
            </w:r>
            <w:r>
              <w:rPr>
                <w:rFonts w:ascii="Calibri" w:hAnsi="Calibri"/>
                <w:sz w:val="24"/>
                <w:szCs w:val="24"/>
              </w:rPr>
              <w:t xml:space="preserve"> i białko RAS</w:t>
            </w:r>
          </w:p>
        </w:tc>
      </w:tr>
      <w:tr w:rsidR="00C07AB3" w:rsidTr="003B61D5">
        <w:tc>
          <w:tcPr>
            <w:tcW w:w="2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r>
              <w:rPr>
                <w:rFonts w:ascii="Calibri" w:hAnsi="Calibri"/>
                <w:sz w:val="24"/>
                <w:szCs w:val="24"/>
              </w:rPr>
              <w:t xml:space="preserve">1. Nazwa grupy genów do której należy gen </w:t>
            </w:r>
            <w:r>
              <w:rPr>
                <w:rFonts w:ascii="Calibri" w:hAnsi="Calibri"/>
                <w:i/>
                <w:sz w:val="24"/>
                <w:szCs w:val="24"/>
              </w:rPr>
              <w:t>RAS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  <w:tc>
          <w:tcPr>
            <w:tcW w:w="8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C07AB3" w:rsidTr="003B61D5">
        <w:tc>
          <w:tcPr>
            <w:tcW w:w="2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r>
              <w:rPr>
                <w:rFonts w:ascii="Calibri" w:hAnsi="Calibri"/>
                <w:sz w:val="24"/>
                <w:szCs w:val="24"/>
              </w:rPr>
              <w:t>2. Charakter mutacji predysponującej do nowotworu.</w:t>
            </w:r>
          </w:p>
        </w:tc>
        <w:tc>
          <w:tcPr>
            <w:tcW w:w="8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C07AB3" w:rsidTr="003B61D5">
        <w:tc>
          <w:tcPr>
            <w:tcW w:w="2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Pr="00832F92" w:rsidRDefault="00C07AB3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32F92">
              <w:rPr>
                <w:rFonts w:asciiTheme="minorHAnsi" w:hAnsiTheme="minorHAnsi" w:cstheme="minorHAnsi"/>
                <w:sz w:val="24"/>
                <w:szCs w:val="24"/>
              </w:rPr>
              <w:t>3. Rola fizjologiczna białka RAS (opisz odnosząc się do schematu)</w:t>
            </w:r>
          </w:p>
        </w:tc>
        <w:tc>
          <w:tcPr>
            <w:tcW w:w="8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Pr="00832F92" w:rsidRDefault="00832F9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32F92">
              <w:rPr>
                <w:rFonts w:asciiTheme="minorHAnsi" w:hAnsiTheme="minorHAnsi" w:cstheme="minorHAnsi"/>
                <w:sz w:val="24"/>
                <w:szCs w:val="24"/>
              </w:rPr>
              <w:drawing>
                <wp:inline distT="0" distB="0" distL="0" distR="0" wp14:anchorId="2B10BD63" wp14:editId="3C3B4707">
                  <wp:extent cx="4896544" cy="3672408"/>
                  <wp:effectExtent l="0" t="0" r="0" b="4445"/>
                  <wp:docPr id="9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24013" t="13601" r="22438" b="15000"/>
                          <a:stretch/>
                        </pic:blipFill>
                        <pic:spPr>
                          <a:xfrm>
                            <a:off x="0" y="0"/>
                            <a:ext cx="4896544" cy="367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2F92" w:rsidRPr="00832F92" w:rsidRDefault="00832F9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32F92" w:rsidRPr="00832F92" w:rsidRDefault="00832F9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32F92" w:rsidRPr="00832F92" w:rsidRDefault="00832F9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32F92" w:rsidRPr="00832F92" w:rsidRDefault="00832F9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32F92" w:rsidRPr="00832F92" w:rsidRDefault="00832F9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32F92" w:rsidRPr="00832F92" w:rsidRDefault="00832F9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32F92" w:rsidRDefault="00832F9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Default="000654A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Default="000654A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Pr="00832F92" w:rsidRDefault="000654A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07AB3" w:rsidRPr="00832F92" w:rsidRDefault="00C07AB3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07AB3" w:rsidRPr="00832F92" w:rsidRDefault="00C07AB3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07AB3" w:rsidRPr="00832F92" w:rsidRDefault="00C07AB3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07AB3" w:rsidRPr="00832F92" w:rsidRDefault="00C07AB3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07AB3" w:rsidTr="003B61D5">
        <w:tc>
          <w:tcPr>
            <w:tcW w:w="2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Pr="00832F92" w:rsidRDefault="00C07AB3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32F92">
              <w:rPr>
                <w:rFonts w:asciiTheme="minorHAnsi" w:hAnsiTheme="minorHAnsi" w:cstheme="minorHAnsi"/>
                <w:sz w:val="24"/>
                <w:szCs w:val="24"/>
              </w:rPr>
              <w:t>4. W jaki sposób zmutowane białko RAS sprzyja nowotworzeniu?</w:t>
            </w:r>
          </w:p>
        </w:tc>
        <w:tc>
          <w:tcPr>
            <w:tcW w:w="8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Default="00C07AB3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Default="000654A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Default="000654A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Default="000654A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Default="000654A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Pr="00832F92" w:rsidRDefault="000654A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07AB3" w:rsidTr="003B61D5">
        <w:tc>
          <w:tcPr>
            <w:tcW w:w="268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7AB3" w:rsidRPr="00832F92" w:rsidRDefault="00C07AB3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32F92">
              <w:rPr>
                <w:rFonts w:asciiTheme="minorHAnsi" w:hAnsiTheme="minorHAnsi" w:cstheme="minorHAnsi"/>
                <w:sz w:val="24"/>
                <w:szCs w:val="24"/>
              </w:rPr>
              <w:t xml:space="preserve">5. Na schemacie </w:t>
            </w:r>
            <w:r w:rsidR="000654A2" w:rsidRPr="00832F92">
              <w:rPr>
                <w:rFonts w:asciiTheme="minorHAnsi" w:hAnsiTheme="minorHAnsi" w:cstheme="minorHAnsi"/>
                <w:sz w:val="24"/>
                <w:szCs w:val="24"/>
              </w:rPr>
              <w:t>wskazano</w:t>
            </w:r>
            <w:r w:rsidRPr="00832F92">
              <w:rPr>
                <w:rFonts w:asciiTheme="minorHAnsi" w:hAnsiTheme="minorHAnsi" w:cstheme="minorHAnsi"/>
                <w:sz w:val="24"/>
                <w:szCs w:val="24"/>
              </w:rPr>
              <w:t xml:space="preserve"> kilka elementów – napisz do jakiej grupy genów należą geny kodujące te elementy (supresorowe/protonkogeny)</w:t>
            </w:r>
          </w:p>
        </w:tc>
        <w:tc>
          <w:tcPr>
            <w:tcW w:w="865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Default="000654A2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07AB3" w:rsidRPr="00832F92" w:rsidRDefault="00C07AB3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32F92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="000654A2">
              <w:rPr>
                <w:rFonts w:asciiTheme="minorHAnsi" w:hAnsiTheme="minorHAnsi" w:cstheme="minorHAnsi"/>
                <w:sz w:val="24"/>
                <w:szCs w:val="24"/>
              </w:rPr>
              <w:t xml:space="preserve"> -</w:t>
            </w:r>
          </w:p>
          <w:p w:rsidR="00C07AB3" w:rsidRPr="00832F92" w:rsidRDefault="00C07AB3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32F92">
              <w:rPr>
                <w:rFonts w:asciiTheme="minorHAnsi" w:hAnsiTheme="minorHAnsi" w:cstheme="minorHAnsi"/>
                <w:sz w:val="24"/>
                <w:szCs w:val="24"/>
              </w:rPr>
              <w:t>B</w:t>
            </w:r>
            <w:r w:rsidR="000654A2">
              <w:rPr>
                <w:rFonts w:asciiTheme="minorHAnsi" w:hAnsiTheme="minorHAnsi" w:cstheme="minorHAnsi"/>
                <w:sz w:val="24"/>
                <w:szCs w:val="24"/>
              </w:rPr>
              <w:t xml:space="preserve"> - </w:t>
            </w:r>
          </w:p>
          <w:p w:rsidR="00C07AB3" w:rsidRPr="00832F92" w:rsidRDefault="00C07AB3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32F92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="000654A2">
              <w:rPr>
                <w:rFonts w:asciiTheme="minorHAnsi" w:hAnsiTheme="minorHAnsi" w:cstheme="minorHAnsi"/>
                <w:sz w:val="24"/>
                <w:szCs w:val="24"/>
              </w:rPr>
              <w:t xml:space="preserve"> -</w:t>
            </w:r>
          </w:p>
          <w:p w:rsidR="00C07AB3" w:rsidRPr="00832F92" w:rsidRDefault="00C07AB3" w:rsidP="003B61D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C07AB3" w:rsidRDefault="00C07AB3" w:rsidP="00C07AB3">
      <w:pPr>
        <w:rPr>
          <w:rFonts w:ascii="Calibri" w:hAnsi="Calibri"/>
          <w:sz w:val="24"/>
          <w:szCs w:val="24"/>
        </w:rPr>
      </w:pPr>
    </w:p>
    <w:p w:rsidR="002828BD" w:rsidRDefault="000654A2">
      <w:r>
        <w:rPr>
          <w:rFonts w:ascii="Calibri" w:hAnsi="Calibri"/>
          <w:sz w:val="24"/>
          <w:szCs w:val="24"/>
        </w:rPr>
        <w:lastRenderedPageBreak/>
        <w:t>10</w:t>
      </w:r>
      <w:r w:rsidR="003A33CD">
        <w:rPr>
          <w:rFonts w:ascii="Calibri" w:hAnsi="Calibri"/>
          <w:sz w:val="24"/>
          <w:szCs w:val="24"/>
        </w:rPr>
        <w:t xml:space="preserve">.  Omów poniższe cechy nowotworów – wytłumacz na czym polegają i dodatkowo podaj </w:t>
      </w:r>
      <w:r w:rsidR="003A33CD">
        <w:rPr>
          <w:rFonts w:ascii="Calibri" w:hAnsi="Calibri"/>
          <w:sz w:val="24"/>
          <w:szCs w:val="24"/>
          <w:u w:val="single"/>
        </w:rPr>
        <w:t>konkretne przykłady</w:t>
      </w:r>
      <w:r w:rsidR="003A33CD">
        <w:rPr>
          <w:rFonts w:ascii="Calibri" w:hAnsi="Calibri"/>
          <w:sz w:val="24"/>
          <w:szCs w:val="24"/>
        </w:rPr>
        <w:t xml:space="preserve">, np. genów które ulegają mutacji, </w:t>
      </w:r>
      <w:r w:rsidR="003A33CD">
        <w:rPr>
          <w:rFonts w:ascii="Calibri" w:hAnsi="Calibri"/>
          <w:sz w:val="24"/>
          <w:szCs w:val="24"/>
        </w:rPr>
        <w:t>czynników ulegających nadekspresji itp.</w:t>
      </w:r>
    </w:p>
    <w:tbl>
      <w:tblPr>
        <w:tblStyle w:val="Tabela-Siatka"/>
        <w:tblW w:w="11307" w:type="dxa"/>
        <w:tblLook w:val="04A0" w:firstRow="1" w:lastRow="0" w:firstColumn="1" w:lastColumn="0" w:noHBand="0" w:noVBand="1"/>
      </w:tblPr>
      <w:tblGrid>
        <w:gridCol w:w="11307"/>
      </w:tblGrid>
      <w:tr w:rsidR="002828BD" w:rsidTr="00C07AB3">
        <w:tc>
          <w:tcPr>
            <w:tcW w:w="11307" w:type="dxa"/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Samowystarczalność w zakresie czynników wzrostu.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828BD" w:rsidTr="00C07AB3">
        <w:tc>
          <w:tcPr>
            <w:tcW w:w="11307" w:type="dxa"/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Niewrażliwość na sygnały przeciwwzrostowe.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828BD" w:rsidTr="00C07AB3">
        <w:tc>
          <w:tcPr>
            <w:tcW w:w="11307" w:type="dxa"/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Unikanie apoptozy.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828BD" w:rsidTr="00C07AB3">
        <w:tc>
          <w:tcPr>
            <w:tcW w:w="11307" w:type="dxa"/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 Naciekanie tkanek i przerzuty.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828BD" w:rsidTr="00C07AB3">
        <w:tc>
          <w:tcPr>
            <w:tcW w:w="11307" w:type="dxa"/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5. Nieograniczone możliwości </w:t>
            </w:r>
            <w:r>
              <w:rPr>
                <w:rFonts w:ascii="Calibri" w:hAnsi="Calibri"/>
                <w:sz w:val="24"/>
                <w:szCs w:val="24"/>
              </w:rPr>
              <w:t>replikacji.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828BD" w:rsidTr="00C07AB3">
        <w:tc>
          <w:tcPr>
            <w:tcW w:w="11307" w:type="dxa"/>
            <w:shd w:val="clear" w:color="auto" w:fill="auto"/>
            <w:tcMar>
              <w:left w:w="108" w:type="dxa"/>
            </w:tcMar>
          </w:tcPr>
          <w:p w:rsidR="002828BD" w:rsidRDefault="003A33C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6. Podtrzymywanie angiogenezy.</w:t>
            </w: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6E0DCD" w:rsidRDefault="006E0DC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  <w:p w:rsidR="002828BD" w:rsidRDefault="002828BD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2828BD" w:rsidRPr="000654A2" w:rsidRDefault="003A33CD">
      <w:pPr>
        <w:rPr>
          <w:rFonts w:asciiTheme="minorHAnsi" w:hAnsiTheme="minorHAnsi" w:cstheme="minorHAnsi"/>
          <w:sz w:val="24"/>
          <w:szCs w:val="24"/>
        </w:rPr>
      </w:pPr>
      <w:r w:rsidRPr="000654A2">
        <w:rPr>
          <w:rFonts w:asciiTheme="minorHAnsi" w:hAnsiTheme="minorHAnsi" w:cstheme="minorHAnsi"/>
          <w:sz w:val="24"/>
          <w:szCs w:val="24"/>
        </w:rPr>
        <w:lastRenderedPageBreak/>
        <w:t>1</w:t>
      </w:r>
      <w:r w:rsidR="000654A2" w:rsidRPr="000654A2">
        <w:rPr>
          <w:rFonts w:asciiTheme="minorHAnsi" w:hAnsiTheme="minorHAnsi" w:cstheme="minorHAnsi"/>
          <w:sz w:val="24"/>
          <w:szCs w:val="24"/>
        </w:rPr>
        <w:t>1</w:t>
      </w:r>
      <w:r w:rsidRPr="000654A2">
        <w:rPr>
          <w:rFonts w:asciiTheme="minorHAnsi" w:hAnsiTheme="minorHAnsi" w:cstheme="minorHAnsi"/>
          <w:sz w:val="24"/>
          <w:szCs w:val="24"/>
        </w:rPr>
        <w:t>. Skutki nowotworów</w:t>
      </w:r>
      <w:r w:rsidR="006E0DCD">
        <w:rPr>
          <w:rFonts w:asciiTheme="minorHAnsi" w:hAnsiTheme="minorHAnsi" w:cstheme="minorHAnsi"/>
          <w:sz w:val="24"/>
          <w:szCs w:val="24"/>
        </w:rPr>
        <w:t xml:space="preserve"> – uzupełnij tabelę.</w:t>
      </w:r>
    </w:p>
    <w:tbl>
      <w:tblPr>
        <w:tblW w:w="11341" w:type="dxa"/>
        <w:tblInd w:w="-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341"/>
      </w:tblGrid>
      <w:tr w:rsidR="002828BD" w:rsidRPr="000654A2" w:rsidTr="006E0DCD">
        <w:tc>
          <w:tcPr>
            <w:tcW w:w="1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1. Wymień jakie będą skutki miejscowego rozrostu guza uciskającego na okoliczne tkanki/struktury :</w:t>
            </w:r>
          </w:p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 xml:space="preserve">a) gruczolaka </w:t>
            </w:r>
            <w:r w:rsidR="000654A2" w:rsidRPr="000654A2">
              <w:rPr>
                <w:rFonts w:asciiTheme="minorHAnsi" w:hAnsiTheme="minorHAnsi" w:cstheme="minorHAnsi"/>
                <w:sz w:val="24"/>
                <w:szCs w:val="24"/>
              </w:rPr>
              <w:t>wydzielającego</w:t>
            </w: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 xml:space="preserve"> GH uciskającego na skrzyżowanie nerwów wzrokowych</w:t>
            </w: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b) guza uciskającego na tętnicę nerkową</w:t>
            </w: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c) guza trzustki uciskającego na drogi żółciowe</w:t>
            </w: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828BD" w:rsidRPr="000654A2" w:rsidTr="006E0DCD">
        <w:tc>
          <w:tcPr>
            <w:tcW w:w="11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 xml:space="preserve">2. Podaj dennicę kacheksji nowotworowej </w:t>
            </w:r>
            <w:r w:rsidR="000654A2">
              <w:rPr>
                <w:rFonts w:asciiTheme="minorHAnsi" w:hAnsiTheme="minorHAnsi" w:cstheme="minorHAnsi"/>
                <w:sz w:val="24"/>
                <w:szCs w:val="24"/>
              </w:rPr>
              <w:t xml:space="preserve">i </w:t>
            </w: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mechanizmy za nią odpowiedzialne</w:t>
            </w: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828BD" w:rsidRPr="000654A2" w:rsidTr="006E0DCD">
        <w:tc>
          <w:tcPr>
            <w:tcW w:w="11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 xml:space="preserve">3. Podaj definicję zespołu paranowotworowego i </w:t>
            </w:r>
            <w:r w:rsidR="000654A2">
              <w:rPr>
                <w:rFonts w:asciiTheme="minorHAnsi" w:hAnsiTheme="minorHAnsi" w:cstheme="minorHAnsi"/>
                <w:sz w:val="24"/>
                <w:szCs w:val="24"/>
              </w:rPr>
              <w:t>podkreśl</w:t>
            </w: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 xml:space="preserve">, które z </w:t>
            </w: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wymienionych zaburzeń są przykładem takiego zespołu:</w:t>
            </w: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zespół Cuhinga wywołany gruczolakiem przysadki</w:t>
            </w:r>
          </w:p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zespół Cuhinga wywołany gruczolakiem nadnercza</w:t>
            </w:r>
          </w:p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zespół Cuhinga wywołany ektopową produkcją ACTH przez raka płuc</w:t>
            </w:r>
          </w:p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SIADH wywołany  ektopową produkcją AVP prz</w:t>
            </w: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ez raka płuc</w:t>
            </w:r>
          </w:p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hiperkalcemia spowodowana przerzutem nowotworowym do kości</w:t>
            </w:r>
          </w:p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hiperkalcemia spowodowana produkcją PTHrP przez raka płuc</w:t>
            </w:r>
          </w:p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zespół miasteniczny Lamberta-Eatona</w:t>
            </w: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 xml:space="preserve"> u pacjentów z rakiem płuc</w:t>
            </w:r>
          </w:p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miastenia wywołana grasiczakiem</w:t>
            </w:r>
          </w:p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żółtaczka wywołana uciskiem dróg</w:t>
            </w: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 xml:space="preserve"> żółciowych</w:t>
            </w:r>
          </w:p>
          <w:p w:rsidR="002828BD" w:rsidRPr="000654A2" w:rsidRDefault="003A33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nadczynność tarczycy wywołana gruczolakorakiem tarczycy</w:t>
            </w:r>
          </w:p>
          <w:p w:rsidR="002828BD" w:rsidRDefault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nadkrwistość w czerwienicy prawdziwej</w:t>
            </w:r>
          </w:p>
          <w:p w:rsidR="000654A2" w:rsidRDefault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nadkrwistość w raku nerki</w:t>
            </w:r>
          </w:p>
          <w:p w:rsidR="000654A2" w:rsidRDefault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rogowacenie ciemne w raku żołądka</w:t>
            </w:r>
          </w:p>
          <w:p w:rsidR="000654A2" w:rsidRPr="000654A2" w:rsidRDefault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rogowacenie ciemne w cukrzycy typu 2</w:t>
            </w: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828BD" w:rsidRPr="000654A2" w:rsidRDefault="002828BD">
      <w:pPr>
        <w:rPr>
          <w:rFonts w:asciiTheme="minorHAnsi" w:hAnsiTheme="minorHAnsi" w:cstheme="minorHAnsi"/>
          <w:sz w:val="24"/>
          <w:szCs w:val="24"/>
        </w:rPr>
      </w:pPr>
    </w:p>
    <w:p w:rsidR="002828BD" w:rsidRPr="000654A2" w:rsidRDefault="003A33CD">
      <w:pPr>
        <w:rPr>
          <w:rFonts w:asciiTheme="minorHAnsi" w:hAnsiTheme="minorHAnsi" w:cstheme="minorHAnsi"/>
          <w:sz w:val="24"/>
          <w:szCs w:val="24"/>
        </w:rPr>
      </w:pPr>
      <w:r w:rsidRPr="000654A2">
        <w:rPr>
          <w:rFonts w:asciiTheme="minorHAnsi" w:hAnsiTheme="minorHAnsi" w:cstheme="minorHAnsi"/>
          <w:sz w:val="24"/>
          <w:szCs w:val="24"/>
        </w:rPr>
        <w:t>12. Na czym polega różnica pomiędzy diagnostyką cytologiczną i histopatologiczną nowotworu. Podaj cechy komórek nowotworowych widoczne w mikroskopie.</w:t>
      </w:r>
    </w:p>
    <w:tbl>
      <w:tblPr>
        <w:tblW w:w="11341" w:type="dxa"/>
        <w:tblInd w:w="-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341"/>
      </w:tblGrid>
      <w:tr w:rsidR="002828BD" w:rsidRPr="000654A2" w:rsidTr="006E0DCD">
        <w:tc>
          <w:tcPr>
            <w:tcW w:w="1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828BD" w:rsidRPr="000654A2" w:rsidRDefault="003A33CD">
      <w:pPr>
        <w:rPr>
          <w:rFonts w:asciiTheme="minorHAnsi" w:hAnsiTheme="minorHAnsi" w:cstheme="minorHAnsi"/>
          <w:sz w:val="24"/>
          <w:szCs w:val="24"/>
        </w:rPr>
      </w:pPr>
      <w:r w:rsidRPr="000654A2">
        <w:rPr>
          <w:rFonts w:asciiTheme="minorHAnsi" w:hAnsiTheme="minorHAnsi" w:cstheme="minorHAnsi"/>
          <w:sz w:val="24"/>
          <w:szCs w:val="24"/>
        </w:rPr>
        <w:lastRenderedPageBreak/>
        <w:t>1</w:t>
      </w:r>
      <w:r w:rsidR="000654A2">
        <w:rPr>
          <w:rFonts w:asciiTheme="minorHAnsi" w:hAnsiTheme="minorHAnsi" w:cstheme="minorHAnsi"/>
          <w:sz w:val="24"/>
          <w:szCs w:val="24"/>
        </w:rPr>
        <w:t>3</w:t>
      </w:r>
      <w:r w:rsidRPr="000654A2">
        <w:rPr>
          <w:rFonts w:asciiTheme="minorHAnsi" w:hAnsiTheme="minorHAnsi" w:cstheme="minorHAnsi"/>
          <w:sz w:val="24"/>
          <w:szCs w:val="24"/>
        </w:rPr>
        <w:t xml:space="preserve">. Markery nowotworowe – uzupełnij tabelę. </w:t>
      </w:r>
    </w:p>
    <w:tbl>
      <w:tblPr>
        <w:tblW w:w="1134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5527"/>
        <w:gridCol w:w="5814"/>
      </w:tblGrid>
      <w:tr w:rsidR="002828BD" w:rsidRPr="000654A2" w:rsidTr="006E0DCD">
        <w:trPr>
          <w:trHeight w:val="77"/>
        </w:trPr>
        <w:tc>
          <w:tcPr>
            <w:tcW w:w="113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3A33C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1. Definicja</w:t>
            </w:r>
            <w:r w:rsidR="000654A2">
              <w:rPr>
                <w:rFonts w:asciiTheme="minorHAnsi" w:hAnsiTheme="minorHAnsi" w:cstheme="minorHAnsi"/>
                <w:sz w:val="24"/>
                <w:szCs w:val="24"/>
              </w:rPr>
              <w:t xml:space="preserve"> markera nowotworowego</w:t>
            </w: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:rsidR="002828BD" w:rsidRPr="000654A2" w:rsidRDefault="002828B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828BD" w:rsidRPr="000654A2" w:rsidTr="006E0DCD">
        <w:trPr>
          <w:trHeight w:val="77"/>
        </w:trPr>
        <w:tc>
          <w:tcPr>
            <w:tcW w:w="113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3A33C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2. Rodzaje markerów z przykładami:</w:t>
            </w:r>
          </w:p>
          <w:p w:rsidR="002828BD" w:rsidRPr="000654A2" w:rsidRDefault="002828B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828BD" w:rsidRPr="000654A2" w:rsidTr="006E0DCD">
        <w:trPr>
          <w:trHeight w:val="77"/>
        </w:trPr>
        <w:tc>
          <w:tcPr>
            <w:tcW w:w="113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3A33C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3. Zastosowanie markerów:</w:t>
            </w:r>
          </w:p>
          <w:p w:rsidR="002828BD" w:rsidRPr="000654A2" w:rsidRDefault="002828B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828BD" w:rsidRPr="000654A2" w:rsidRDefault="002828B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828BD" w:rsidRPr="000654A2" w:rsidTr="006E0DCD">
        <w:trPr>
          <w:trHeight w:val="77"/>
        </w:trPr>
        <w:tc>
          <w:tcPr>
            <w:tcW w:w="113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3A33C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3. Dopisz typowe markery do podanych nowotworów</w:t>
            </w:r>
          </w:p>
        </w:tc>
      </w:tr>
      <w:tr w:rsidR="002828BD" w:rsidRPr="000654A2" w:rsidTr="006E0DCD">
        <w:trPr>
          <w:trHeight w:val="222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3A33C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Typowy marker nowotworowy</w:t>
            </w: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3A33C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Nowotwór</w:t>
            </w:r>
          </w:p>
        </w:tc>
      </w:tr>
      <w:tr w:rsidR="000654A2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 w:rsidP="000654A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 w:rsidP="000654A2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>Rak płuca</w:t>
            </w:r>
          </w:p>
        </w:tc>
      </w:tr>
      <w:tr w:rsidR="000654A2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 w:rsidP="000654A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 w:rsidP="000654A2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kern w:val="2"/>
              </w:rPr>
              <w:t>Pheochromocytoma</w:t>
            </w:r>
          </w:p>
        </w:tc>
      </w:tr>
      <w:tr w:rsidR="000654A2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 w:rsidP="000654A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 w:rsidP="000654A2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>Rak tarczycy</w:t>
            </w:r>
          </w:p>
        </w:tc>
      </w:tr>
      <w:tr w:rsidR="000654A2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 w:rsidP="000654A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 w:rsidP="000654A2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>Szpiczak mnogi</w:t>
            </w:r>
          </w:p>
        </w:tc>
      </w:tr>
      <w:tr w:rsidR="000654A2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 w:rsidP="000654A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 w:rsidP="000654A2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>Rak prostaty</w:t>
            </w:r>
          </w:p>
        </w:tc>
      </w:tr>
      <w:tr w:rsidR="000654A2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 w:rsidP="000654A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 w:rsidP="000654A2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>Rak płuca</w:t>
            </w:r>
          </w:p>
        </w:tc>
      </w:tr>
      <w:tr w:rsidR="000654A2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54A2" w:rsidRPr="000654A2" w:rsidRDefault="000654A2" w:rsidP="000654A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  <w:sz w:val="24"/>
                <w:szCs w:val="24"/>
              </w:rPr>
              <w:t>Rak wątroby</w:t>
            </w:r>
          </w:p>
        </w:tc>
      </w:tr>
      <w:tr w:rsidR="002828BD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2828BD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3A33CD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 xml:space="preserve">Rak jelita </w:t>
            </w: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>grubego</w:t>
            </w:r>
          </w:p>
        </w:tc>
      </w:tr>
      <w:tr w:rsidR="002828BD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2828BD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3A33CD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>Rak żołądka</w:t>
            </w:r>
          </w:p>
        </w:tc>
      </w:tr>
      <w:tr w:rsidR="002828BD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2828BD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3A33CD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>Rak trzustki</w:t>
            </w:r>
          </w:p>
        </w:tc>
      </w:tr>
      <w:tr w:rsidR="002828BD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2828BD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0654A2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>Rak jajnika</w:t>
            </w:r>
          </w:p>
        </w:tc>
      </w:tr>
      <w:tr w:rsidR="002828BD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2828BD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3A33CD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>Rak szyjki macicy</w:t>
            </w:r>
          </w:p>
        </w:tc>
      </w:tr>
      <w:tr w:rsidR="002828BD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2828BD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3A33CD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>Rak piersi</w:t>
            </w:r>
          </w:p>
        </w:tc>
      </w:tr>
      <w:tr w:rsidR="002828BD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2828BD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0654A2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>Rak jądra</w:t>
            </w:r>
          </w:p>
        </w:tc>
      </w:tr>
      <w:tr w:rsidR="002828BD" w:rsidRPr="000654A2" w:rsidTr="006E0DCD">
        <w:trPr>
          <w:trHeight w:val="77"/>
        </w:trPr>
        <w:tc>
          <w:tcPr>
            <w:tcW w:w="5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2828BD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5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828BD" w:rsidRPr="000654A2" w:rsidRDefault="000654A2">
            <w:pPr>
              <w:pStyle w:val="NormalnyWeb"/>
              <w:spacing w:beforeAutospacing="0" w:afterAutospacing="0"/>
              <w:rPr>
                <w:rFonts w:asciiTheme="minorHAnsi" w:hAnsiTheme="minorHAnsi" w:cstheme="minorHAnsi"/>
              </w:rPr>
            </w:pPr>
            <w:r w:rsidRPr="000654A2">
              <w:rPr>
                <w:rFonts w:asciiTheme="minorHAnsi" w:hAnsiTheme="minorHAnsi" w:cstheme="minorHAnsi"/>
                <w:bCs/>
                <w:color w:val="000000" w:themeColor="text1"/>
                <w:kern w:val="2"/>
              </w:rPr>
              <w:t>Rak prostaty</w:t>
            </w:r>
          </w:p>
        </w:tc>
      </w:tr>
    </w:tbl>
    <w:p w:rsidR="002828BD" w:rsidRPr="000654A2" w:rsidRDefault="002828BD">
      <w:pPr>
        <w:pStyle w:val="Bezodstpw"/>
        <w:rPr>
          <w:rFonts w:asciiTheme="minorHAnsi" w:hAnsiTheme="minorHAnsi" w:cstheme="minorHAnsi"/>
          <w:b/>
          <w:sz w:val="24"/>
          <w:szCs w:val="24"/>
        </w:rPr>
      </w:pPr>
    </w:p>
    <w:p w:rsidR="002828BD" w:rsidRPr="000654A2" w:rsidRDefault="003A33CD">
      <w:pPr>
        <w:pStyle w:val="Bezodstpw"/>
        <w:rPr>
          <w:rFonts w:asciiTheme="minorHAnsi" w:hAnsiTheme="minorHAnsi" w:cstheme="minorHAnsi"/>
          <w:sz w:val="24"/>
          <w:szCs w:val="24"/>
        </w:rPr>
      </w:pPr>
      <w:r w:rsidRPr="000654A2">
        <w:rPr>
          <w:rFonts w:asciiTheme="minorHAnsi" w:hAnsiTheme="minorHAnsi" w:cstheme="minorHAnsi"/>
          <w:sz w:val="24"/>
          <w:szCs w:val="24"/>
        </w:rPr>
        <w:t>1</w:t>
      </w:r>
      <w:r w:rsidR="000654A2">
        <w:rPr>
          <w:rFonts w:asciiTheme="minorHAnsi" w:hAnsiTheme="minorHAnsi" w:cstheme="minorHAnsi"/>
          <w:sz w:val="24"/>
          <w:szCs w:val="24"/>
        </w:rPr>
        <w:t>4</w:t>
      </w:r>
      <w:r w:rsidRPr="000654A2">
        <w:rPr>
          <w:rFonts w:asciiTheme="minorHAnsi" w:hAnsiTheme="minorHAnsi" w:cstheme="minorHAnsi"/>
          <w:sz w:val="24"/>
          <w:szCs w:val="24"/>
        </w:rPr>
        <w:t xml:space="preserve">. </w:t>
      </w:r>
      <w:r w:rsidR="000654A2">
        <w:rPr>
          <w:rFonts w:asciiTheme="minorHAnsi" w:hAnsiTheme="minorHAnsi" w:cstheme="minorHAnsi"/>
          <w:sz w:val="24"/>
          <w:szCs w:val="24"/>
        </w:rPr>
        <w:t>Profilaktyka przeciwnowotworowa – uzupełnij tabelę.</w:t>
      </w:r>
    </w:p>
    <w:tbl>
      <w:tblPr>
        <w:tblW w:w="11341" w:type="dxa"/>
        <w:tblInd w:w="-88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69"/>
        <w:gridCol w:w="9072"/>
      </w:tblGrid>
      <w:tr w:rsidR="002828BD" w:rsidRPr="000654A2" w:rsidTr="006E0DCD"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828BD" w:rsidRPr="000654A2" w:rsidRDefault="003A33CD" w:rsidP="006E0DC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 xml:space="preserve">Wymień badania </w:t>
            </w:r>
            <w:r w:rsidR="006E0DCD">
              <w:rPr>
                <w:rFonts w:asciiTheme="minorHAnsi" w:hAnsiTheme="minorHAnsi" w:cstheme="minorHAnsi"/>
                <w:sz w:val="24"/>
                <w:szCs w:val="24"/>
              </w:rPr>
              <w:t>przesiewowe zalecane w Polsce</w:t>
            </w:r>
            <w:r w:rsidR="006E0DCD">
              <w:rPr>
                <w:rFonts w:asciiTheme="minorHAnsi" w:hAnsiTheme="minorHAnsi" w:cstheme="minorHAnsi"/>
                <w:sz w:val="24"/>
                <w:szCs w:val="24"/>
              </w:rPr>
              <w:br/>
            </w:r>
            <w:bookmarkStart w:id="0" w:name="_GoBack"/>
            <w:bookmarkEnd w:id="0"/>
            <w:r w:rsidRPr="000654A2">
              <w:rPr>
                <w:rFonts w:asciiTheme="minorHAnsi" w:hAnsiTheme="minorHAnsi" w:cstheme="minorHAnsi"/>
                <w:sz w:val="24"/>
                <w:szCs w:val="24"/>
              </w:rPr>
              <w:t xml:space="preserve">i określ do jakich grup wiekowych są skierowane (co oznacza pojęcie badanie </w:t>
            </w:r>
            <w:r w:rsidR="006E0DCD" w:rsidRPr="000654A2">
              <w:rPr>
                <w:rFonts w:asciiTheme="minorHAnsi" w:hAnsiTheme="minorHAnsi" w:cstheme="minorHAnsi"/>
                <w:sz w:val="24"/>
                <w:szCs w:val="24"/>
              </w:rPr>
              <w:t>przesiewowe</w:t>
            </w: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828BD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Default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Default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Default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Default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Pr="000654A2" w:rsidRDefault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828BD" w:rsidRPr="000654A2" w:rsidTr="006E0DCD">
        <w:trPr>
          <w:trHeight w:val="2468"/>
        </w:trPr>
        <w:tc>
          <w:tcPr>
            <w:tcW w:w="22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828BD" w:rsidRPr="000654A2" w:rsidRDefault="000654A2" w:rsidP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</w:t>
            </w: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ymień</w:t>
            </w:r>
            <w:r w:rsidR="003A33CD" w:rsidRPr="000654A2">
              <w:rPr>
                <w:rFonts w:asciiTheme="minorHAnsi" w:hAnsiTheme="minorHAnsi" w:cstheme="minorHAnsi"/>
                <w:sz w:val="24"/>
                <w:szCs w:val="24"/>
              </w:rPr>
              <w:t xml:space="preserve"> jakie inne działania profilaktyczne można </w:t>
            </w:r>
            <w:r w:rsidRPr="000654A2">
              <w:rPr>
                <w:rFonts w:asciiTheme="minorHAnsi" w:hAnsiTheme="minorHAnsi" w:cstheme="minorHAnsi"/>
                <w:sz w:val="24"/>
                <w:szCs w:val="24"/>
              </w:rPr>
              <w:t>podjąć</w:t>
            </w:r>
            <w:r w:rsidR="003A33CD" w:rsidRPr="000654A2">
              <w:rPr>
                <w:rFonts w:asciiTheme="minorHAnsi" w:hAnsiTheme="minorHAnsi" w:cstheme="minorHAnsi"/>
                <w:sz w:val="24"/>
                <w:szCs w:val="24"/>
              </w:rPr>
              <w:t xml:space="preserve"> w celu zapobiegania wystąpieniu chorobom nowotworowym</w:t>
            </w:r>
          </w:p>
        </w:tc>
        <w:tc>
          <w:tcPr>
            <w:tcW w:w="90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828BD" w:rsidRDefault="002828BD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Default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Default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Default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654A2" w:rsidRPr="000654A2" w:rsidRDefault="000654A2">
            <w:pPr>
              <w:pStyle w:val="Zawartotabeli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828BD" w:rsidRPr="000654A2" w:rsidRDefault="002828BD">
      <w:pPr>
        <w:pStyle w:val="Bezodstpw"/>
        <w:rPr>
          <w:rFonts w:asciiTheme="minorHAnsi" w:hAnsiTheme="minorHAnsi" w:cstheme="minorHAnsi"/>
          <w:sz w:val="24"/>
          <w:szCs w:val="24"/>
        </w:rPr>
      </w:pPr>
    </w:p>
    <w:sectPr w:rsidR="002828BD" w:rsidRPr="000654A2">
      <w:pgSz w:w="11906" w:h="16838"/>
      <w:pgMar w:top="568" w:right="424" w:bottom="426" w:left="426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E10" w:rsidRDefault="00514E10" w:rsidP="00514E10">
      <w:r>
        <w:separator/>
      </w:r>
    </w:p>
  </w:endnote>
  <w:endnote w:type="continuationSeparator" w:id="0">
    <w:p w:rsidR="00514E10" w:rsidRDefault="00514E10" w:rsidP="00514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E10" w:rsidRDefault="00514E10" w:rsidP="00514E10">
      <w:r>
        <w:separator/>
      </w:r>
    </w:p>
  </w:footnote>
  <w:footnote w:type="continuationSeparator" w:id="0">
    <w:p w:rsidR="00514E10" w:rsidRDefault="00514E10" w:rsidP="00514E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D94B33"/>
    <w:multiLevelType w:val="multilevel"/>
    <w:tmpl w:val="37C6EE8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7CE30AD"/>
    <w:multiLevelType w:val="multilevel"/>
    <w:tmpl w:val="4C3297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28BD"/>
    <w:rsid w:val="000654A2"/>
    <w:rsid w:val="002828BD"/>
    <w:rsid w:val="00360631"/>
    <w:rsid w:val="003A33CD"/>
    <w:rsid w:val="00461A3D"/>
    <w:rsid w:val="00514E10"/>
    <w:rsid w:val="006245A3"/>
    <w:rsid w:val="006E0DCD"/>
    <w:rsid w:val="00792F64"/>
    <w:rsid w:val="00832F92"/>
    <w:rsid w:val="00C0101E"/>
    <w:rsid w:val="00C07AB3"/>
    <w:rsid w:val="00CD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91A29B-A81C-4086-B8B0-11B177ED1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278F"/>
    <w:rPr>
      <w:rFonts w:ascii="Arial" w:eastAsia="Times New Roman" w:hAnsi="Arial" w:cs="Arial"/>
      <w:sz w:val="18"/>
      <w:szCs w:val="1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D278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B06B1E"/>
    <w:rPr>
      <w:color w:val="0000FF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Bezodstpw">
    <w:name w:val="No Spacing"/>
    <w:uiPriority w:val="1"/>
    <w:qFormat/>
    <w:rsid w:val="00DD278F"/>
    <w:rPr>
      <w:rFonts w:eastAsia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D278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06B1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qFormat/>
    <w:rsid w:val="006A3413"/>
    <w:pPr>
      <w:spacing w:beforeAutospacing="1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Zawartoramki">
    <w:name w:val="Zawartość ramki"/>
    <w:basedOn w:val="Normalny"/>
    <w:qFormat/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DD2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ecieniowanie1">
    <w:name w:val="Jasne cieniowanie1"/>
    <w:basedOn w:val="Standardowy"/>
    <w:uiPriority w:val="60"/>
    <w:rsid w:val="00181F9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Jasnecieniowanieakcent11">
    <w:name w:val="Jasne cieniowanie — akcent 11"/>
    <w:basedOn w:val="Standardowy"/>
    <w:uiPriority w:val="60"/>
    <w:rsid w:val="00181F9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14E1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14E10"/>
    <w:rPr>
      <w:rFonts w:ascii="Arial" w:eastAsia="Times New Roman" w:hAnsi="Arial" w:cs="Aria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14E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yperlink" Target="http://onkologia.org.pl/raporty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3E70F-75AF-4D2C-92E5-881110082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1380</Words>
  <Characters>8285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dc:description/>
  <cp:lastModifiedBy>MT</cp:lastModifiedBy>
  <cp:revision>6</cp:revision>
  <dcterms:created xsi:type="dcterms:W3CDTF">2020-06-05T11:57:00Z</dcterms:created>
  <dcterms:modified xsi:type="dcterms:W3CDTF">2020-06-06T09:09:00Z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