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917" w:rsidRPr="002A0917" w:rsidRDefault="002A0917" w:rsidP="002A0917">
      <w:pPr>
        <w:spacing w:before="100" w:beforeAutospacing="1" w:after="100" w:afterAutospacing="1" w:line="240" w:lineRule="auto"/>
        <w:ind w:left="-142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REGULAMIN PRACOWNI SYNTEZY I TECHNOLOGII ŚRODKÓW LECZNICZYCH</w:t>
      </w:r>
      <w:r w:rsidR="00B510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2026/2027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9E224E" w:rsidRPr="003D261B" w:rsidRDefault="009E224E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W ramach realizacji przedmiotu Synteza i technologia środków leczniczych studenci zobowiązani są do uczestniczenia w</w:t>
      </w:r>
      <w:r w:rsidR="00C1578F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e wszystkich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wykładach i ćwiczeniach laboratoryjnych przewidzianych programe</w:t>
      </w:r>
      <w:r w:rsidR="003D261B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studiów.</w:t>
      </w:r>
    </w:p>
    <w:p w:rsidR="008643B4" w:rsidRPr="008643B4" w:rsidRDefault="008643B4" w:rsidP="008643B4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643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Każdą nieobecność </w:t>
      </w:r>
      <w:r w:rsidR="007E5D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7E5DDB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zajęciach 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</w:t>
      </w:r>
      <w:r w:rsidR="003D261B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t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</w:t>
      </w:r>
      <w:r w:rsidR="003D261B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ien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usprawiedliwić </w:t>
      </w:r>
      <w:r w:rsidRPr="008643B4">
        <w:rPr>
          <w:rFonts w:ascii="Times New Roman" w:eastAsia="Times New Roman" w:hAnsi="Times New Roman" w:cs="Times New Roman"/>
          <w:sz w:val="24"/>
          <w:szCs w:val="24"/>
          <w:lang w:eastAsia="pl-PL"/>
        </w:rPr>
        <w:t>zwolnieniem lekarskim lub usprawiedliwieniem odpowiednich władz</w:t>
      </w:r>
      <w:r w:rsidR="00B5108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8643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najpóźniej na pierwszy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 wykładzie/</w:t>
      </w:r>
      <w:r w:rsidRPr="008643B4">
        <w:rPr>
          <w:rFonts w:ascii="Times New Roman" w:eastAsia="Times New Roman" w:hAnsi="Times New Roman" w:cs="Times New Roman"/>
          <w:sz w:val="24"/>
          <w:szCs w:val="24"/>
          <w:lang w:eastAsia="pl-PL"/>
        </w:rPr>
        <w:t>ćwiczeniu, w którym uczestniczy po okresie nieobecności.</w:t>
      </w:r>
    </w:p>
    <w:p w:rsid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Nieobecność nieusprawiedliwiona na więcej niż trzech wykładach skutkuje </w:t>
      </w:r>
      <w:r w:rsidRPr="002A091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skreśleniem z listy studentów z przedmiotu 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Synteza i technologia środków leczniczych.</w:t>
      </w:r>
    </w:p>
    <w:p w:rsidR="008643B4" w:rsidRPr="002A0917" w:rsidRDefault="008643B4" w:rsidP="008643B4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 zobowiązany jest do punktualnego przychodzenia na ćwiczenia – 15-minutowe spóźnienie uniemożliwia przystąpienie do wykonywania ćwiczenia i traktowane jest jako nieobecność nieusprawiedliwiona.</w:t>
      </w:r>
    </w:p>
    <w:p w:rsidR="008643B4" w:rsidRPr="00F23FAB" w:rsidRDefault="008643B4" w:rsidP="008643B4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Nieusprawiedliwiona nieobecność na dwóch kolejnych zajęciach laboratoryjnych powoduje skreślenie z listy </w:t>
      </w:r>
      <w:r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studentów na ćwiczeniach z Syntezy i technologii środków leczniczych.</w:t>
      </w:r>
    </w:p>
    <w:p w:rsidR="008643B4" w:rsidRPr="00F23FAB" w:rsidRDefault="008643B4" w:rsidP="008643B4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>Nieobecność, nawet</w:t>
      </w:r>
      <w:r w:rsidRPr="00F23FAB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</w:t>
      </w:r>
      <w:r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>usprawiedliwiona, na więcej niż czterech zajęciach skutkuje niezaliczeniem ćwiczeń.</w:t>
      </w:r>
    </w:p>
    <w:p w:rsidR="00B51081" w:rsidRPr="00F23FAB" w:rsidRDefault="007E5DDB" w:rsidP="007E5DDB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uzasadnionych przypadkach usprawiedliwionej nieobecności Zakład będzie organizował dodatkowe pracownie umożliwiające odrobienie zaległości. </w:t>
      </w:r>
      <w:r w:rsidR="00B51081"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>Nieobecność należy odpracować po wcześniejszym uzgodnieniu terminu z osobą prowadzącą zajęcia.</w:t>
      </w:r>
      <w:r w:rsidR="00151454"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AF7D12" w:rsidRPr="00F23FAB" w:rsidRDefault="00AF7D12" w:rsidP="00AF7D12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Pracownię</w:t>
      </w:r>
      <w:r w:rsidR="007E5DDB"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podczas ćwiczeń</w:t>
      </w:r>
      <w:r w:rsidR="007E5DDB"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można opuścić tylko w porozumieniu z prowadzącym zajęcia.</w:t>
      </w:r>
    </w:p>
    <w:p w:rsidR="00462648" w:rsidRPr="002A0917" w:rsidRDefault="00462648" w:rsidP="00462648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>Podczas wykładów i ćwiczeń obowiązuje zakaz używania urządzeń elektronicznych (telefonów komórkowych, notebooków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tabletów, 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sprzętu audio, itp.), a tym samym robienia zdjęć i nagrywania filmików.</w:t>
      </w:r>
    </w:p>
    <w:p w:rsidR="00F6736C" w:rsidRPr="003D261B" w:rsidRDefault="00F6736C" w:rsidP="00F6736C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Warunkiem dopuszczenia do zajęć praktycznych jest zaliczenie wejściówki </w:t>
      </w:r>
      <w:r w:rsidRPr="009E224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ze znajomości zasad 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BHP (na minimum 3 z 5 pkt.).</w:t>
      </w:r>
    </w:p>
    <w:p w:rsidR="002A0917" w:rsidRP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pięciu/sześciu 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wykładach zostanie przeprowadzone kolokwium pisemne oceniane w skali punktowej (0-21 pkt). Poprawa kolokwium, obejmująca osoby</w:t>
      </w:r>
      <w:r w:rsidR="00B51081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które z I terminu uzyskały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 10 lub mniej</w:t>
      </w:r>
      <w:r w:rsidR="00B51081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punktów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odbędzie się 2 tygodnie później. </w:t>
      </w:r>
      <w:r w:rsidR="009E224E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Wynik</w:t>
      </w:r>
      <w:r w:rsidR="002920E9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z kolokwium jest wpisywan</w:t>
      </w:r>
      <w:r w:rsidR="009E224E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jako </w:t>
      </w:r>
      <w:r w:rsidR="009E224E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punktacja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 ćwiczeń (w miejsce wejściówki) przebiegających w tygodniu przeprowadzenia kol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okwium.</w:t>
      </w:r>
    </w:p>
    <w:p w:rsidR="002A0917" w:rsidRPr="003D261B" w:rsidRDefault="002A0917" w:rsidP="002A0917">
      <w:pPr>
        <w:numPr>
          <w:ilvl w:val="0"/>
          <w:numId w:val="1"/>
        </w:numPr>
        <w:spacing w:before="100" w:beforeAutospacing="1"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Zaliczenie poszczególnych zajęć wymaga 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napisania wejściówki (7</w:t>
      </w:r>
      <w:r w:rsidR="002920E9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 wejściówek</w:t>
      </w:r>
      <w:r w:rsidR="00F6736C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ocenian</w:t>
      </w:r>
      <w:r w:rsidR="00F6736C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ych w skali 0-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F6736C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pkt.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praktycznego wykonania ćwiczenia i sporządzenia sprawozdania cząstkowego. </w:t>
      </w:r>
    </w:p>
    <w:p w:rsidR="002A0917" w:rsidRPr="003D261B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Część teoretyczną</w:t>
      </w:r>
      <w:r w:rsid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23FAB"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F23FA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wejściówki (w przypadku uzyskania 2 lub poniżej 2 punktów) moż</w:t>
      </w:r>
      <w:r w:rsidR="00F6736C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poprawić na najbliższych ćwiczeniach swojej grupy (do oceny końcowej liczona jest średnia z zaliczenia i poprawy).</w:t>
      </w:r>
    </w:p>
    <w:p w:rsidR="002A0917" w:rsidRPr="003D261B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Za pracę nad preparatem student może uzyskać</w:t>
      </w:r>
      <w:r w:rsidR="00783672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dodatkowo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0-</w:t>
      </w:r>
      <w:r w:rsidR="00783672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pkt (punktacja wystawiana na koniec semestru</w:t>
      </w:r>
      <w:r w:rsidR="00783672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ostatnich ćwiczeniach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, po wykonaniu preparatu i przedstawieniu sprawozdania podsumowującego).</w:t>
      </w:r>
    </w:p>
    <w:p w:rsidR="002A0917" w:rsidRP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Niezależnie od wymagań obowiązujących na wejściówkę (zamieszczonych na tablicy ogłoszeń i stronie internetowej Zakładu), na poszczególne ćwiczenia 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cały semestr egzekwowana jest znajomość: zasad BHP, szkła laboratoryjnego, aparatury laboratoryjnej, podstawowych czynności laboratoryjnych oraz umiejętność rozwiązywania zadań obejmujących stężenia procentowe, molowe i wydajność reakcji (przykładowe zadania na stronie Zakładu).</w:t>
      </w:r>
    </w:p>
    <w:p w:rsidR="002A0917" w:rsidRP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 zobowiązany jest do posiadania czystego, białego, bawełnianego fartucha z długim rękawem oraz miękkiego obuwia (z płaską, antypoślizgową podeszwą).</w:t>
      </w:r>
    </w:p>
    <w:p w:rsidR="002A0917" w:rsidRPr="003D261B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 zobowiązany jest do posiadania i prowadzenia dziennika laboratoryjnego (zeszyt 16- lub 32-kartkowy w kratkę</w:t>
      </w:r>
      <w:r w:rsidR="00AF7D12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!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kalkulatora</w:t>
      </w:r>
      <w:r w:rsidR="00AF7D12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prostego</w:t>
      </w: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2A0917" w:rsidRP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>Na początku semestru każdy student dostaje do swojej dyspozycji szafkę zawierającą podstawowe szkło laboratoryjne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. Szkło specyficzne, potrzebne do przeprowadzenia syntezy, wypożycza</w:t>
      </w:r>
      <w:r w:rsid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 rewers i</w:t>
      </w:r>
      <w:r w:rsidR="003D261B" w:rsidRP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D261B"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po zakończeniu pracy na danych ćwiczeniach</w:t>
      </w:r>
      <w:r w:rsid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student 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zobligowany</w:t>
      </w:r>
      <w:r w:rsid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jest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 jego zwrócenia (czystego)</w:t>
      </w:r>
      <w:r w:rsidRPr="002A0917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.</w:t>
      </w:r>
    </w:p>
    <w:p w:rsidR="002A0917" w:rsidRP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stłuczenia lub uszkodzenia sprzętu, należy powiadomić osobę prowadzącą zajęcia.</w:t>
      </w:r>
    </w:p>
    <w:p w:rsidR="003D261B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Wymogiem dobrej, bezpiecznej pracy w czasie wykonywania syntezy jest w szczególności: 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zachowanie bezpieczeństwa własnego i osób trzecich przy wszelkich operacjach z użyciem odczynników chemicznych,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prowadzenie pod wyciągiem prac z substancjami łatwopalnymi, przy których wydzielają się pary lub gazy trujące, duszące lub posiadające inne właściwości uciążliwe lub szkodliwe dla zdrowia oraz prac ze stężonymi kwasami i zasadami,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• 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powstrzymywanie się od rozmów i czynności rozpraszających uwagę,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odstawianie używanych odczynników na miejsce, z którego się je wzięło,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utrzymanie idealnego porządku na stanowisku pracy,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natychmiastowe usuwanie rozsypanych substancji lub rozlanych cieczy zgodnie z zasadami BHP (o zaistniałej sytuacji należy powia</w:t>
      </w:r>
      <w:r w:rsidR="003D261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domić osobę prowadzącą zajęcia). </w:t>
      </w:r>
    </w:p>
    <w:p w:rsidR="002A0917" w:rsidRP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20 minut przed zakończeniem ćwiczeń należy rozpocząć porządkowanie pracowni; za stan pracowni odpowiadają dyżurni, oni też opuszczają pracownię po wyjściu wszystkich studentów.</w:t>
      </w:r>
    </w:p>
    <w:p w:rsidR="002A0917" w:rsidRP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Należy oszczędnie obchodzić się z odczynnikami chemicznymi, nie rozlewać ich i nie niszczyć. Nie wolno zlewać użytych odczynników z powrotem do butelek, zamieniać korków, używać brudnych pipet i łyżek.</w:t>
      </w:r>
    </w:p>
    <w:p w:rsidR="002A0917" w:rsidRP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Zabrania się wynoszenia jakichkolwiek odczynników lub sprzętu z pracowni.</w:t>
      </w:r>
    </w:p>
    <w:p w:rsidR="002A0917" w:rsidRP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laboratorium obowiązuje całkowity zakaz spożywania posiłków, picia napojów, żucia gumy. </w:t>
      </w:r>
    </w:p>
    <w:p w:rsidR="002A0917" w:rsidRPr="005B0ABA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terenie </w:t>
      </w:r>
      <w:r w:rsidR="00462648" w:rsidRPr="005B0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przy wejściu do </w:t>
      </w:r>
      <w:r w:rsidRPr="005B0ABA">
        <w:rPr>
          <w:rFonts w:ascii="Times New Roman" w:eastAsia="Times New Roman" w:hAnsi="Times New Roman" w:cs="Times New Roman"/>
          <w:sz w:val="24"/>
          <w:szCs w:val="24"/>
          <w:lang w:eastAsia="pl-PL"/>
        </w:rPr>
        <w:t>Zakładu obowiązuje całkowity zakaz palenia papierosów i</w:t>
      </w:r>
      <w:r w:rsidRPr="005B0ABA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e-</w:t>
      </w:r>
      <w:r w:rsidRPr="005B0ABA">
        <w:rPr>
          <w:rFonts w:ascii="Times New Roman" w:eastAsia="Times New Roman" w:hAnsi="Times New Roman" w:cs="Times New Roman"/>
          <w:sz w:val="24"/>
          <w:szCs w:val="24"/>
          <w:lang w:eastAsia="pl-PL"/>
        </w:rPr>
        <w:t>papierosów.</w:t>
      </w:r>
    </w:p>
    <w:p w:rsid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B0A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Rzeczy osobiste należy pozostawić w znajdującej 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>się na terenie Zakładu szatni lub wydzielonym do tego celu miejscu na Pracowni. Za rzeczy pozostawione w szatni Zakład nie ponosi odpowiedzialności.</w:t>
      </w:r>
    </w:p>
    <w:p w:rsidR="002A0917" w:rsidRPr="002A0917" w:rsidRDefault="002A0917" w:rsidP="002A0917">
      <w:pPr>
        <w:numPr>
          <w:ilvl w:val="0"/>
          <w:numId w:val="1"/>
        </w:numPr>
        <w:spacing w:before="100" w:beforeAutospacing="1" w:after="100" w:afterAutospacing="1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Warunkiem uzyskania oceny końcowej z ćwiczeń, a tym samym dopuszczenia do egzaminu końcowego jest: 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praktyczne wykonanie przydzielonych preparatów,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sporządzenie sprawozdania z przeprowadzonych syntez,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rozliczenie się z przydzielonej na początku zajęć szafki,</w:t>
      </w:r>
      <w:r w:rsidRPr="002A091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• opanowanie odpowiedniej wiedzy teoretycznej na ocenę minimum dostateczną (min.33,0 pkt):</w:t>
      </w:r>
    </w:p>
    <w:tbl>
      <w:tblPr>
        <w:tblW w:w="0" w:type="auto"/>
        <w:tblInd w:w="-12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6"/>
        <w:gridCol w:w="1606"/>
        <w:gridCol w:w="1607"/>
        <w:gridCol w:w="1606"/>
        <w:gridCol w:w="1607"/>
        <w:gridCol w:w="1606"/>
        <w:gridCol w:w="1607"/>
      </w:tblGrid>
      <w:tr w:rsidR="00EF459D" w:rsidRPr="002A0917" w:rsidTr="00EF459D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A13BD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ocena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bardzo dobra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bdb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</w:t>
            </w: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5,0)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459D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ponad dobra </w:t>
            </w:r>
          </w:p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pdb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</w:t>
            </w: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4,5)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dobra </w:t>
            </w:r>
          </w:p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</w:t>
            </w: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4,0)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459D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dość dobra </w:t>
            </w:r>
          </w:p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ddb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</w:t>
            </w: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3,5)</w:t>
            </w:r>
          </w:p>
        </w:tc>
        <w:tc>
          <w:tcPr>
            <w:tcW w:w="1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F459D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dostateczna </w:t>
            </w:r>
          </w:p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dost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</w:t>
            </w: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3,0)</w:t>
            </w:r>
          </w:p>
        </w:tc>
        <w:tc>
          <w:tcPr>
            <w:tcW w:w="16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EF459D" w:rsidP="00EF459D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</w:t>
            </w:r>
            <w:r w:rsidR="002A0917"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niedostateczna (</w:t>
            </w:r>
            <w:proofErr w:type="spellStart"/>
            <w:r w:rsid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ndost</w:t>
            </w:r>
            <w:proofErr w:type="spellEnd"/>
            <w:r w:rsid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</w:t>
            </w:r>
            <w:r w:rsidR="002A0917"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2,0)</w:t>
            </w:r>
          </w:p>
        </w:tc>
      </w:tr>
      <w:tr w:rsidR="00EF459D" w:rsidRPr="002A0917" w:rsidTr="00EF459D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A13BD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punkty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61-55,5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55,25-49,0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48,75-42,75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42,5-37,75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37,5-33,0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32,75-0</w:t>
            </w:r>
          </w:p>
        </w:tc>
      </w:tr>
      <w:tr w:rsidR="00EF459D" w:rsidRPr="002A0917" w:rsidTr="00EF459D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A13BD1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procent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100-91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90-80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79-70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69-62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61-54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A0917" w:rsidRPr="002A0917" w:rsidRDefault="002A0917" w:rsidP="002A0917">
            <w:pPr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A09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53-0</w:t>
            </w:r>
          </w:p>
        </w:tc>
      </w:tr>
    </w:tbl>
    <w:p w:rsidR="0011648E" w:rsidRDefault="0011648E" w:rsidP="0011648E">
      <w:pPr>
        <w:pStyle w:val="Default"/>
        <w:rPr>
          <w:rFonts w:ascii="Times New Roman" w:eastAsia="Times New Roman" w:hAnsi="Times New Roman" w:cs="Times New Roman"/>
          <w:lang w:eastAsia="pl-PL"/>
        </w:rPr>
      </w:pPr>
    </w:p>
    <w:p w:rsidR="0011648E" w:rsidRPr="0011648E" w:rsidRDefault="0011648E" w:rsidP="0011648E">
      <w:pPr>
        <w:pStyle w:val="Default"/>
        <w:ind w:left="-426"/>
        <w:jc w:val="both"/>
        <w:rPr>
          <w:rFonts w:ascii="Times New Roman" w:hAnsi="Times New Roman" w:cs="Times New Roman"/>
        </w:rPr>
      </w:pPr>
      <w:r w:rsidRPr="0011648E">
        <w:rPr>
          <w:rFonts w:ascii="Times New Roman" w:eastAsia="Times New Roman" w:hAnsi="Times New Roman" w:cs="Times New Roman"/>
          <w:lang w:eastAsia="pl-PL"/>
        </w:rPr>
        <w:t>2</w:t>
      </w:r>
      <w:r w:rsidR="005B0ABA">
        <w:rPr>
          <w:rFonts w:ascii="Times New Roman" w:eastAsia="Times New Roman" w:hAnsi="Times New Roman" w:cs="Times New Roman"/>
          <w:lang w:eastAsia="pl-PL"/>
        </w:rPr>
        <w:t>8</w:t>
      </w:r>
      <w:r w:rsidRPr="0011648E">
        <w:rPr>
          <w:rFonts w:ascii="Times New Roman" w:eastAsia="Times New Roman" w:hAnsi="Times New Roman" w:cs="Times New Roman"/>
          <w:lang w:eastAsia="pl-PL"/>
        </w:rPr>
        <w:t xml:space="preserve">. </w:t>
      </w:r>
      <w:r w:rsidRPr="0011648E">
        <w:rPr>
          <w:rFonts w:ascii="Times New Roman" w:hAnsi="Times New Roman" w:cs="Times New Roman"/>
        </w:rPr>
        <w:t>Egzamin z Syntezy i technologii środków leczniczych obejmuje wszystkie treści programowe przedmiotu i</w:t>
      </w:r>
    </w:p>
    <w:p w:rsidR="0011648E" w:rsidRPr="0011648E" w:rsidRDefault="0011648E" w:rsidP="0011648E">
      <w:pPr>
        <w:pStyle w:val="Default"/>
        <w:ind w:left="-426"/>
        <w:jc w:val="both"/>
        <w:rPr>
          <w:rFonts w:ascii="Times New Roman" w:hAnsi="Times New Roman" w:cs="Times New Roman"/>
        </w:rPr>
      </w:pPr>
      <w:r w:rsidRPr="0011648E">
        <w:rPr>
          <w:rFonts w:ascii="Times New Roman" w:hAnsi="Times New Roman" w:cs="Times New Roman"/>
        </w:rPr>
        <w:t xml:space="preserve">      przeprowadzany jest w formie pisemnej.</w:t>
      </w:r>
    </w:p>
    <w:p w:rsidR="0011648E" w:rsidRDefault="0011648E" w:rsidP="0011648E">
      <w:pPr>
        <w:pStyle w:val="Default"/>
        <w:ind w:left="-426"/>
        <w:jc w:val="both"/>
        <w:rPr>
          <w:rFonts w:ascii="Times New Roman" w:hAnsi="Times New Roman" w:cs="Times New Roman"/>
        </w:rPr>
      </w:pPr>
      <w:r w:rsidRPr="0011648E">
        <w:rPr>
          <w:rFonts w:ascii="Times New Roman" w:hAnsi="Times New Roman" w:cs="Times New Roman"/>
        </w:rPr>
        <w:t>2</w:t>
      </w:r>
      <w:r w:rsidR="005B0ABA">
        <w:rPr>
          <w:rFonts w:ascii="Times New Roman" w:hAnsi="Times New Roman" w:cs="Times New Roman"/>
        </w:rPr>
        <w:t>9</w:t>
      </w:r>
      <w:r w:rsidRPr="0011648E">
        <w:rPr>
          <w:rFonts w:ascii="Times New Roman" w:hAnsi="Times New Roman" w:cs="Times New Roman"/>
        </w:rPr>
        <w:t>. Studentowi przysługuje prawo do dwóch egzaminów poprawkowych. Każdy e</w:t>
      </w:r>
      <w:r>
        <w:rPr>
          <w:rFonts w:ascii="Times New Roman" w:hAnsi="Times New Roman" w:cs="Times New Roman"/>
        </w:rPr>
        <w:t>gzamin poprawkowy p</w:t>
      </w:r>
      <w:r w:rsidRPr="0011648E">
        <w:rPr>
          <w:rFonts w:ascii="Times New Roman" w:hAnsi="Times New Roman" w:cs="Times New Roman"/>
        </w:rPr>
        <w:t>rze</w:t>
      </w:r>
      <w:r>
        <w:rPr>
          <w:rFonts w:ascii="Times New Roman" w:hAnsi="Times New Roman" w:cs="Times New Roman"/>
        </w:rPr>
        <w:t>-</w:t>
      </w:r>
    </w:p>
    <w:p w:rsidR="0011648E" w:rsidRPr="0011648E" w:rsidRDefault="0011648E" w:rsidP="0011648E">
      <w:pPr>
        <w:pStyle w:val="Default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11648E">
        <w:rPr>
          <w:rFonts w:ascii="Times New Roman" w:hAnsi="Times New Roman" w:cs="Times New Roman"/>
        </w:rPr>
        <w:t xml:space="preserve">prowadzany jest w formie pisemnej. </w:t>
      </w:r>
    </w:p>
    <w:p w:rsidR="0011648E" w:rsidRPr="0011648E" w:rsidRDefault="005B0ABA" w:rsidP="0011648E">
      <w:pPr>
        <w:pStyle w:val="Default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30</w:t>
      </w:r>
      <w:r w:rsidR="0011648E" w:rsidRPr="0011648E">
        <w:rPr>
          <w:rFonts w:ascii="Times New Roman" w:hAnsi="Times New Roman" w:cs="Times New Roman"/>
        </w:rPr>
        <w:t>. Niezgłoszenie się na egzamin/egzamin poprawkowy bez usprawiedliwienia skutkuje uzyskaniem oceny</w:t>
      </w:r>
    </w:p>
    <w:p w:rsidR="0011648E" w:rsidRDefault="0011648E" w:rsidP="0011648E">
      <w:pPr>
        <w:pStyle w:val="Default"/>
        <w:ind w:left="-426"/>
        <w:jc w:val="both"/>
        <w:rPr>
          <w:rFonts w:ascii="Times New Roman" w:hAnsi="Times New Roman" w:cs="Times New Roman"/>
        </w:rPr>
      </w:pPr>
      <w:r w:rsidRPr="0011648E">
        <w:rPr>
          <w:rFonts w:ascii="Times New Roman" w:hAnsi="Times New Roman" w:cs="Times New Roman"/>
        </w:rPr>
        <w:t xml:space="preserve">     niedostatecznej. </w:t>
      </w:r>
    </w:p>
    <w:p w:rsidR="005257D1" w:rsidRPr="0011648E" w:rsidRDefault="005257D1" w:rsidP="0011648E">
      <w:pPr>
        <w:pStyle w:val="Default"/>
        <w:ind w:left="-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31. Student ma prawo do wglądu do swojej pracy egzaminacyjnej w ciągu 7 dni od ogłoszenia wyników.</w:t>
      </w:r>
      <w:bookmarkStart w:id="0" w:name="_GoBack"/>
      <w:bookmarkEnd w:id="0"/>
    </w:p>
    <w:p w:rsidR="002A0917" w:rsidRPr="0011648E" w:rsidRDefault="002A0917" w:rsidP="0011648E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B7724" w:rsidRDefault="00BB7724">
      <w:pPr>
        <w:rPr>
          <w:rFonts w:ascii="Times New Roman" w:hAnsi="Times New Roman" w:cs="Times New Roman"/>
          <w:sz w:val="24"/>
          <w:szCs w:val="24"/>
        </w:rPr>
      </w:pPr>
    </w:p>
    <w:p w:rsidR="00BB7724" w:rsidRPr="00CA2F54" w:rsidRDefault="00BB7724">
      <w:pPr>
        <w:rPr>
          <w:rFonts w:ascii="Times New Roman" w:hAnsi="Times New Roman" w:cs="Times New Roman"/>
          <w:sz w:val="24"/>
          <w:szCs w:val="24"/>
        </w:rPr>
      </w:pPr>
    </w:p>
    <w:sectPr w:rsidR="00BB7724" w:rsidRPr="00CA2F54" w:rsidSect="00462648">
      <w:pgSz w:w="11906" w:h="16838"/>
      <w:pgMar w:top="426" w:right="282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F4322"/>
    <w:multiLevelType w:val="multilevel"/>
    <w:tmpl w:val="3D3CA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EB8"/>
    <w:rsid w:val="000B1847"/>
    <w:rsid w:val="0011648E"/>
    <w:rsid w:val="00151454"/>
    <w:rsid w:val="002920E9"/>
    <w:rsid w:val="002A0917"/>
    <w:rsid w:val="003D261B"/>
    <w:rsid w:val="00462648"/>
    <w:rsid w:val="004C66F4"/>
    <w:rsid w:val="004F05F2"/>
    <w:rsid w:val="005257D1"/>
    <w:rsid w:val="005B0ABA"/>
    <w:rsid w:val="00634F16"/>
    <w:rsid w:val="00696DAD"/>
    <w:rsid w:val="00720EB8"/>
    <w:rsid w:val="00753EB8"/>
    <w:rsid w:val="00783672"/>
    <w:rsid w:val="007E5DDB"/>
    <w:rsid w:val="0084274D"/>
    <w:rsid w:val="008643B4"/>
    <w:rsid w:val="00934965"/>
    <w:rsid w:val="009E224E"/>
    <w:rsid w:val="00A13BD1"/>
    <w:rsid w:val="00A929AF"/>
    <w:rsid w:val="00AD1721"/>
    <w:rsid w:val="00AF7D12"/>
    <w:rsid w:val="00B51081"/>
    <w:rsid w:val="00BB7724"/>
    <w:rsid w:val="00BF4D32"/>
    <w:rsid w:val="00C1578F"/>
    <w:rsid w:val="00CA2F54"/>
    <w:rsid w:val="00D2117E"/>
    <w:rsid w:val="00D43F32"/>
    <w:rsid w:val="00E72ECC"/>
    <w:rsid w:val="00EF459D"/>
    <w:rsid w:val="00F23FAB"/>
    <w:rsid w:val="00F5752E"/>
    <w:rsid w:val="00F6736C"/>
    <w:rsid w:val="00FE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B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7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1648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B7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772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1648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3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</dc:creator>
  <cp:lastModifiedBy>UMB</cp:lastModifiedBy>
  <cp:revision>2</cp:revision>
  <cp:lastPrinted>2026-08-25T07:52:00Z</cp:lastPrinted>
  <dcterms:created xsi:type="dcterms:W3CDTF">2026-08-25T07:56:00Z</dcterms:created>
  <dcterms:modified xsi:type="dcterms:W3CDTF">2026-08-25T07:56:00Z</dcterms:modified>
</cp:coreProperties>
</file>