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7" w:rsidRPr="004B05E7" w:rsidRDefault="004B05E7" w:rsidP="004B05E7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4B05E7">
        <w:rPr>
          <w:b/>
          <w:sz w:val="24"/>
          <w:szCs w:val="24"/>
        </w:rPr>
        <w:t>Praktyczne mianownictwo łacińskie w farmakognozji</w:t>
      </w:r>
      <w:r w:rsidRPr="004B05E7">
        <w:rPr>
          <w:rFonts w:ascii="Times New Roman" w:hAnsi="Times New Roman"/>
          <w:sz w:val="24"/>
          <w:szCs w:val="24"/>
        </w:rPr>
        <w:t xml:space="preserve"> </w:t>
      </w:r>
    </w:p>
    <w:p w:rsidR="004B05E7" w:rsidRPr="004B05E7" w:rsidRDefault="004B05E7" w:rsidP="004B05E7">
      <w:pPr>
        <w:pStyle w:val="Akapitzlist1"/>
        <w:ind w:left="0"/>
        <w:rPr>
          <w:rFonts w:ascii="Times New Roman" w:hAnsi="Times New Roman"/>
          <w:sz w:val="24"/>
          <w:szCs w:val="24"/>
        </w:rPr>
      </w:pPr>
    </w:p>
    <w:p w:rsidR="004B05E7" w:rsidRDefault="004B05E7" w:rsidP="004B05E7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  <w:r w:rsidRPr="004B05E7">
        <w:rPr>
          <w:rFonts w:ascii="Times New Roman" w:hAnsi="Times New Roman"/>
          <w:b/>
          <w:sz w:val="24"/>
          <w:szCs w:val="24"/>
        </w:rPr>
        <w:t>Treści programowe:</w:t>
      </w:r>
    </w:p>
    <w:p w:rsidR="004B05E7" w:rsidRPr="004B05E7" w:rsidRDefault="004B05E7" w:rsidP="004B05E7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</w:p>
    <w:p w:rsidR="004B05E7" w:rsidRPr="004B05E7" w:rsidRDefault="004B05E7" w:rsidP="004B05E7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4B05E7">
        <w:rPr>
          <w:rFonts w:ascii="Times New Roman" w:hAnsi="Times New Roman"/>
          <w:sz w:val="24"/>
          <w:szCs w:val="24"/>
        </w:rPr>
        <w:t xml:space="preserve">Repetytorium z zasad pisowni i wymowy łacińskiej. </w:t>
      </w:r>
    </w:p>
    <w:p w:rsidR="004B05E7" w:rsidRPr="004B05E7" w:rsidRDefault="004B05E7" w:rsidP="004B05E7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4B05E7">
        <w:rPr>
          <w:rFonts w:ascii="Times New Roman" w:hAnsi="Times New Roman"/>
          <w:sz w:val="24"/>
          <w:szCs w:val="24"/>
        </w:rPr>
        <w:t>Nazwy systematyczne roślin leczniczych.</w:t>
      </w:r>
    </w:p>
    <w:p w:rsidR="004B05E7" w:rsidRPr="004B05E7" w:rsidRDefault="004B05E7" w:rsidP="004B05E7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4B05E7">
        <w:rPr>
          <w:rFonts w:ascii="Times New Roman" w:hAnsi="Times New Roman"/>
          <w:sz w:val="24"/>
          <w:szCs w:val="24"/>
        </w:rPr>
        <w:t>- przyrostki określające miejsce w hierarchii taksonomicznej</w:t>
      </w:r>
    </w:p>
    <w:p w:rsidR="004B05E7" w:rsidRPr="004B05E7" w:rsidRDefault="004B05E7" w:rsidP="004B05E7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4B05E7">
        <w:rPr>
          <w:rFonts w:ascii="Times New Roman" w:hAnsi="Times New Roman"/>
          <w:sz w:val="24"/>
          <w:szCs w:val="24"/>
        </w:rPr>
        <w:t>- epitety gatunkowe pochodzące od nazwisk i toponimów</w:t>
      </w:r>
    </w:p>
    <w:p w:rsidR="004B05E7" w:rsidRPr="004B05E7" w:rsidRDefault="004B05E7" w:rsidP="004B05E7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4B05E7">
        <w:rPr>
          <w:rFonts w:ascii="Times New Roman" w:hAnsi="Times New Roman"/>
          <w:sz w:val="24"/>
          <w:szCs w:val="24"/>
        </w:rPr>
        <w:t>- epitety gatunkowe określające m.in.: miejsce pochodzenia lub uprawy, kształt i pokrój rośliny, kształt liści, kolor rośliny, czas kwitnienia, właściwości lecznicze rośliny, pospolitość lub wyjątkowość gatunku.</w:t>
      </w:r>
    </w:p>
    <w:p w:rsidR="004B05E7" w:rsidRPr="004B05E7" w:rsidRDefault="004B05E7" w:rsidP="004B05E7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4B05E7">
        <w:rPr>
          <w:rFonts w:ascii="Times New Roman" w:hAnsi="Times New Roman"/>
          <w:sz w:val="24"/>
          <w:szCs w:val="24"/>
        </w:rPr>
        <w:t xml:space="preserve">Nazwy morfologiczne roślin leczniczych. </w:t>
      </w:r>
    </w:p>
    <w:p w:rsidR="004B05E7" w:rsidRPr="004B05E7" w:rsidRDefault="004B05E7" w:rsidP="004B05E7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4B05E7">
        <w:rPr>
          <w:rFonts w:ascii="Times New Roman" w:hAnsi="Times New Roman"/>
          <w:sz w:val="24"/>
          <w:szCs w:val="24"/>
        </w:rPr>
        <w:t>Ćwiczenia zapoznają studentów także z zasadami  słowotwórstwa: obejmują zestawienie przedrostków i przyrostków łacińskich i greckich stosowanych w terminologii farmaceutycznej.</w:t>
      </w:r>
    </w:p>
    <w:p w:rsidR="007E5FA6" w:rsidRDefault="007E5FA6">
      <w:bookmarkStart w:id="0" w:name="_GoBack"/>
      <w:bookmarkEnd w:id="0"/>
    </w:p>
    <w:sectPr w:rsidR="007E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E7"/>
    <w:rsid w:val="004B05E7"/>
    <w:rsid w:val="007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4FDC-21B4-4CDF-84C2-75F91BA9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05E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2014-09-30T16:14:00Z</dcterms:created>
  <dcterms:modified xsi:type="dcterms:W3CDTF">2014-09-30T16:17:00Z</dcterms:modified>
</cp:coreProperties>
</file>