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621B59" w:rsidP="00621B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2017 2018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A5CCB" w:rsidRDefault="006A5CC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A5CC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AC7EBF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AC7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 w:rsidR="00591DA2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mgr Mieczysław </w:t>
            </w:r>
            <w:proofErr w:type="spellStart"/>
            <w:r>
              <w:rPr>
                <w:b/>
                <w:bCs/>
                <w:sz w:val="23"/>
                <w:szCs w:val="23"/>
              </w:rPr>
              <w:t>Sutyniec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AC7EBF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  <w:r w:rsidR="00591DA2">
              <w:rPr>
                <w:b/>
                <w:bCs/>
                <w:sz w:val="23"/>
                <w:szCs w:val="23"/>
              </w:rPr>
              <w:t xml:space="preserve"> mgr Marcin P</w:t>
            </w:r>
            <w:bookmarkStart w:id="0" w:name="_GoBack"/>
            <w:bookmarkEnd w:id="0"/>
            <w:r w:rsidR="00591DA2">
              <w:rPr>
                <w:b/>
                <w:bCs/>
                <w:sz w:val="23"/>
                <w:szCs w:val="23"/>
              </w:rPr>
              <w:t>ołuszejko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D53FEF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 xml:space="preserve">□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982700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 xml:space="preserve">kształtowanie u niego takiego systemu wiedzy, umiejętności i nawyków oraz postaw wobec kultury fizycznej, które będzie mógł wykorzystać w realizacji własnych programów </w:t>
            </w:r>
            <w:proofErr w:type="spellStart"/>
            <w:r w:rsidRPr="00ED5344">
              <w:rPr>
                <w:rFonts w:ascii="Times New Roman" w:hAnsi="Times New Roman"/>
              </w:rPr>
              <w:t>rekreacyjno</w:t>
            </w:r>
            <w:proofErr w:type="spellEnd"/>
            <w:r w:rsidRPr="00ED5344">
              <w:rPr>
                <w:rFonts w:ascii="Times New Roman" w:hAnsi="Times New Roman"/>
              </w:rPr>
              <w:t xml:space="preserve"> – sportowych dla podtrzymania zdrowia i sprawności fizycznej.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53FEF" w:rsidRPr="00CA750A" w:rsidTr="00436C31">
        <w:trPr>
          <w:trHeight w:val="226"/>
        </w:trPr>
        <w:tc>
          <w:tcPr>
            <w:tcW w:w="1843" w:type="dxa"/>
            <w:gridSpan w:val="2"/>
          </w:tcPr>
          <w:p w:rsidR="00D53FEF" w:rsidRPr="008308C5" w:rsidRDefault="00591DA2" w:rsidP="0043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analizować </w:t>
            </w:r>
            <w:r w:rsidRPr="002E69D5">
              <w:rPr>
                <w:lang w:eastAsia="pl-PL"/>
              </w:rPr>
              <w:t>związki fizjoterapii z naukami medycznymi i naukami o kulturze fizycznej</w:t>
            </w:r>
          </w:p>
        </w:tc>
        <w:tc>
          <w:tcPr>
            <w:tcW w:w="1701" w:type="dxa"/>
            <w:gridSpan w:val="3"/>
          </w:tcPr>
          <w:p w:rsidR="00591DA2" w:rsidRPr="00591DA2" w:rsidRDefault="00591DA2" w:rsidP="00591DA2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lang w:eastAsia="pl-PL"/>
              </w:rPr>
            </w:pPr>
            <w:r w:rsidRPr="00591DA2">
              <w:rPr>
                <w:b/>
                <w:lang w:eastAsia="pl-PL"/>
              </w:rPr>
              <w:t>P7SM_WG01</w:t>
            </w:r>
          </w:p>
          <w:p w:rsidR="00D53FEF" w:rsidRPr="00D53FEF" w:rsidRDefault="00591DA2" w:rsidP="00591DA2">
            <w:pPr>
              <w:pStyle w:val="Default"/>
              <w:rPr>
                <w:sz w:val="22"/>
                <w:szCs w:val="22"/>
              </w:rPr>
            </w:pPr>
            <w:r w:rsidRPr="00591DA2">
              <w:rPr>
                <w:b/>
                <w:sz w:val="22"/>
                <w:szCs w:val="22"/>
                <w:lang w:eastAsia="pl-PL"/>
              </w:rPr>
              <w:t>P7SM_WG02</w:t>
            </w:r>
          </w:p>
        </w:tc>
        <w:tc>
          <w:tcPr>
            <w:tcW w:w="1418" w:type="dxa"/>
            <w:gridSpan w:val="2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B147E" w:rsidRPr="00CA750A" w:rsidTr="00436C31">
        <w:trPr>
          <w:trHeight w:val="226"/>
        </w:trPr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B147E" w:rsidRPr="00CB147E" w:rsidRDefault="00CB147E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</w:tr>
      <w:tr w:rsidR="00CB147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B147E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B147E" w:rsidRPr="00CA750A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3FEF" w:rsidRPr="00CA750A" w:rsidTr="001A770A">
        <w:trPr>
          <w:trHeight w:val="353"/>
        </w:trPr>
        <w:tc>
          <w:tcPr>
            <w:tcW w:w="1843" w:type="dxa"/>
            <w:gridSpan w:val="2"/>
            <w:vAlign w:val="center"/>
          </w:tcPr>
          <w:p w:rsidR="00D53FEF" w:rsidRPr="002E69D5" w:rsidRDefault="00591DA2" w:rsidP="00D53FEF">
            <w:pPr>
              <w:tabs>
                <w:tab w:val="left" w:pos="5670"/>
              </w:tabs>
              <w:spacing w:after="120" w:line="240" w:lineRule="auto"/>
            </w:pPr>
            <w:r>
              <w:lastRenderedPageBreak/>
              <w:t>K_</w:t>
            </w:r>
            <w:r w:rsidRPr="002E69D5">
              <w:t>K06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samodzielnie wykonuje</w:t>
            </w:r>
            <w:r w:rsidRPr="002E69D5">
              <w:t xml:space="preserve"> powierzone mu zadania i właściwie organizuje prace własną</w:t>
            </w:r>
          </w:p>
        </w:tc>
        <w:tc>
          <w:tcPr>
            <w:tcW w:w="1560" w:type="dxa"/>
            <w:gridSpan w:val="2"/>
          </w:tcPr>
          <w:p w:rsidR="00D53FEF" w:rsidRPr="00CB147E" w:rsidRDefault="00591DA2" w:rsidP="0048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1455">
              <w:rPr>
                <w:b/>
                <w:lang w:eastAsia="pl-PL"/>
              </w:rPr>
              <w:t>P7SM_KK01 P7SM_KR02 P7SM_UK05</w:t>
            </w:r>
          </w:p>
        </w:tc>
        <w:tc>
          <w:tcPr>
            <w:tcW w:w="1559" w:type="dxa"/>
            <w:gridSpan w:val="3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1560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0B464C">
        <w:trPr>
          <w:trHeight w:val="353"/>
        </w:trPr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38686A">
        <w:trPr>
          <w:trHeight w:val="227"/>
        </w:trPr>
        <w:tc>
          <w:tcPr>
            <w:tcW w:w="14884" w:type="dxa"/>
            <w:gridSpan w:val="13"/>
          </w:tcPr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C7EBF" w:rsidRPr="00C32FC6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Bieżąca informacja zwrotna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aktywności studenta w czasie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Dyskusja w czasie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Zaliczenia cząstkowe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Próba pracy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98270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lastRenderedPageBreak/>
              <w:t xml:space="preserve"> - gimnastyka, lekkoatletyka, aerobik, tenis stołowy, badminton, piłka nożna, piłka siatkowa, koszykówka, piłka ręczna, unihokej, ćwiczenia w siłowni oraz gry i zabawy.</w:t>
            </w:r>
          </w:p>
          <w:p w:rsidR="001D159F" w:rsidRPr="008308C5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53FE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M.Nowak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 xml:space="preserve">, R Piekarski,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J.Kuriańska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>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L.Nowak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J.Prywer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>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Zabawy w grach sportowych– 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M.Bondarowicz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Zabawy i gry ruchowe  –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R.Trześniowski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, Warszawa 2008r.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 A-Z Sprawność i zdrowie – A. Listkowska, M. Listkowski,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Łódż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 2007r.</w:t>
            </w:r>
          </w:p>
          <w:p w:rsidR="008308C5" w:rsidRPr="008308C5" w:rsidRDefault="008308C5" w:rsidP="00436C31">
            <w:pPr>
              <w:pStyle w:val="Tekstpodstawowywcity"/>
              <w:spacing w:before="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621B59" w:rsidRPr="00105770" w:rsidRDefault="00621B59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Frekwencja i aktywny udział w zajęciach z Wychowania Fizycznego.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B" w:rsidRDefault="006A5CCB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A5CCB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621B59">
              <w:rPr>
                <w:b/>
                <w:bCs/>
                <w:sz w:val="22"/>
                <w:szCs w:val="22"/>
              </w:rPr>
              <w:t>Program opracowała: mgr Jolanta Tobiś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1B" w:rsidRDefault="0051711B" w:rsidP="000B464C">
      <w:pPr>
        <w:spacing w:after="0" w:line="240" w:lineRule="auto"/>
      </w:pPr>
      <w:r>
        <w:separator/>
      </w:r>
    </w:p>
  </w:endnote>
  <w:endnote w:type="continuationSeparator" w:id="0">
    <w:p w:rsidR="0051711B" w:rsidRDefault="0051711B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1B" w:rsidRDefault="0051711B" w:rsidP="000B464C">
      <w:pPr>
        <w:spacing w:after="0" w:line="240" w:lineRule="auto"/>
      </w:pPr>
      <w:r>
        <w:separator/>
      </w:r>
    </w:p>
  </w:footnote>
  <w:footnote w:type="continuationSeparator" w:id="0">
    <w:p w:rsidR="0051711B" w:rsidRDefault="0051711B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A5CCB" w:rsidRDefault="006A5CCB" w:rsidP="006A5CC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57DA4"/>
    <w:rsid w:val="000832FA"/>
    <w:rsid w:val="000A58AE"/>
    <w:rsid w:val="000B464C"/>
    <w:rsid w:val="00105770"/>
    <w:rsid w:val="00120BBC"/>
    <w:rsid w:val="00125DF7"/>
    <w:rsid w:val="00155864"/>
    <w:rsid w:val="00185A0C"/>
    <w:rsid w:val="001A36C8"/>
    <w:rsid w:val="001D159F"/>
    <w:rsid w:val="0020705C"/>
    <w:rsid w:val="0021224B"/>
    <w:rsid w:val="00242E1C"/>
    <w:rsid w:val="002A4156"/>
    <w:rsid w:val="002C1F82"/>
    <w:rsid w:val="00311D4E"/>
    <w:rsid w:val="0033695D"/>
    <w:rsid w:val="00353AD6"/>
    <w:rsid w:val="00356A88"/>
    <w:rsid w:val="0038686A"/>
    <w:rsid w:val="003A55E6"/>
    <w:rsid w:val="003D3353"/>
    <w:rsid w:val="003F4E6B"/>
    <w:rsid w:val="00424694"/>
    <w:rsid w:val="00436C31"/>
    <w:rsid w:val="004414BA"/>
    <w:rsid w:val="004470C9"/>
    <w:rsid w:val="00493C72"/>
    <w:rsid w:val="004B3C8B"/>
    <w:rsid w:val="004C5B68"/>
    <w:rsid w:val="004E407A"/>
    <w:rsid w:val="004F234D"/>
    <w:rsid w:val="0051711B"/>
    <w:rsid w:val="00542845"/>
    <w:rsid w:val="00557D30"/>
    <w:rsid w:val="00591DA2"/>
    <w:rsid w:val="005B05A2"/>
    <w:rsid w:val="005D0F8A"/>
    <w:rsid w:val="005F78BD"/>
    <w:rsid w:val="00615755"/>
    <w:rsid w:val="00621B59"/>
    <w:rsid w:val="00626B86"/>
    <w:rsid w:val="006605D3"/>
    <w:rsid w:val="00670E9B"/>
    <w:rsid w:val="0069693B"/>
    <w:rsid w:val="006A5CCB"/>
    <w:rsid w:val="006D3D61"/>
    <w:rsid w:val="006D7FC7"/>
    <w:rsid w:val="007B115E"/>
    <w:rsid w:val="007C12AF"/>
    <w:rsid w:val="007D100A"/>
    <w:rsid w:val="00803358"/>
    <w:rsid w:val="008231E1"/>
    <w:rsid w:val="008308C5"/>
    <w:rsid w:val="00901C4E"/>
    <w:rsid w:val="00982700"/>
    <w:rsid w:val="009B3FDD"/>
    <w:rsid w:val="009F05D9"/>
    <w:rsid w:val="00A22DC9"/>
    <w:rsid w:val="00A2367E"/>
    <w:rsid w:val="00A51D2A"/>
    <w:rsid w:val="00AC7EBF"/>
    <w:rsid w:val="00B02BD3"/>
    <w:rsid w:val="00B724E6"/>
    <w:rsid w:val="00B8173D"/>
    <w:rsid w:val="00B8761A"/>
    <w:rsid w:val="00B90EF7"/>
    <w:rsid w:val="00BE69B6"/>
    <w:rsid w:val="00BF3728"/>
    <w:rsid w:val="00C26FE2"/>
    <w:rsid w:val="00C32FC6"/>
    <w:rsid w:val="00C52392"/>
    <w:rsid w:val="00C6240B"/>
    <w:rsid w:val="00C73063"/>
    <w:rsid w:val="00CA750A"/>
    <w:rsid w:val="00CB147E"/>
    <w:rsid w:val="00CC7781"/>
    <w:rsid w:val="00D2335E"/>
    <w:rsid w:val="00D46A44"/>
    <w:rsid w:val="00D53FEF"/>
    <w:rsid w:val="00DB71EC"/>
    <w:rsid w:val="00DB7AC6"/>
    <w:rsid w:val="00E07918"/>
    <w:rsid w:val="00E104BB"/>
    <w:rsid w:val="00E11C40"/>
    <w:rsid w:val="00E131C1"/>
    <w:rsid w:val="00E20CBA"/>
    <w:rsid w:val="00E24035"/>
    <w:rsid w:val="00E51522"/>
    <w:rsid w:val="00ED5344"/>
    <w:rsid w:val="00EF0D11"/>
    <w:rsid w:val="00F432CE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EBAA"/>
  <w15:docId w15:val="{8610B8F9-B67D-443D-9B8C-79C48393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591DA2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</cp:lastModifiedBy>
  <cp:revision>2</cp:revision>
  <cp:lastPrinted>2016-02-26T12:53:00Z</cp:lastPrinted>
  <dcterms:created xsi:type="dcterms:W3CDTF">2018-02-16T12:02:00Z</dcterms:created>
  <dcterms:modified xsi:type="dcterms:W3CDTF">2018-02-16T12:02:00Z</dcterms:modified>
</cp:coreProperties>
</file>