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63E" w:rsidRDefault="00C7221C" w:rsidP="009C063E">
      <w:pPr>
        <w:jc w:val="both"/>
        <w:rPr>
          <w:b/>
        </w:rPr>
      </w:pPr>
      <w:r>
        <w:rPr>
          <w:b/>
        </w:rPr>
        <w:t xml:space="preserve">                 </w:t>
      </w:r>
      <w:r w:rsidR="009C063E">
        <w:rPr>
          <w:b/>
        </w:rPr>
        <w:t xml:space="preserve">ĆWICZENIE 4. </w:t>
      </w:r>
    </w:p>
    <w:p w:rsidR="009C063E" w:rsidRDefault="009C063E" w:rsidP="009C063E">
      <w:pPr>
        <w:jc w:val="both"/>
      </w:pPr>
      <w:r>
        <w:rPr>
          <w:b/>
        </w:rPr>
        <w:t xml:space="preserve">Zabezpieczanie zębów po szlifowaniu. </w:t>
      </w:r>
      <w:r>
        <w:t>Funkcje uzupełnień tymczasowych. Sposoby wykonywania uzupełnień tymczasowych, materiały do wykonania uzupełnień tymczasowych. Tymczasowe osadzanie uzupełnień zabezpieczających oszlifowany ząb. Materiały, skład, właściwości. Technika cementowania tymczasowego.</w:t>
      </w:r>
    </w:p>
    <w:p w:rsidR="009C063E" w:rsidRDefault="009C063E" w:rsidP="00C7221C">
      <w:r>
        <w:br/>
      </w:r>
      <w:r w:rsidR="00C7221C">
        <w:rPr>
          <w:b/>
        </w:rPr>
        <w:t xml:space="preserve">DEMONSTRACJA </w:t>
      </w:r>
      <w:r>
        <w:rPr>
          <w:b/>
        </w:rPr>
        <w:t xml:space="preserve">na fantomach: wykonanie </w:t>
      </w:r>
      <w:r w:rsidR="00C7221C">
        <w:rPr>
          <w:b/>
        </w:rPr>
        <w:t xml:space="preserve">wybranych uzupełnień </w:t>
      </w:r>
      <w:r>
        <w:rPr>
          <w:b/>
        </w:rPr>
        <w:t>tymczasowych.</w:t>
      </w:r>
    </w:p>
    <w:p w:rsidR="009C063E" w:rsidRDefault="009C063E" w:rsidP="00C7221C"/>
    <w:p w:rsidR="009C063E" w:rsidRDefault="00507FC5" w:rsidP="009C063E">
      <w:r>
        <w:t xml:space="preserve">  </w:t>
      </w:r>
    </w:p>
    <w:p w:rsidR="009C063E" w:rsidRDefault="009C063E" w:rsidP="009C063E">
      <w:pPr>
        <w:rPr>
          <w:b/>
        </w:rPr>
      </w:pPr>
      <w:r>
        <w:rPr>
          <w:b/>
        </w:rPr>
        <w:t>1. Zabezpieczanie zębów po szlifowaniu.</w:t>
      </w:r>
    </w:p>
    <w:p w:rsidR="009C063E" w:rsidRDefault="009C063E" w:rsidP="009C063E">
      <w:pPr>
        <w:jc w:val="both"/>
        <w:rPr>
          <w:b/>
        </w:rPr>
      </w:pPr>
    </w:p>
    <w:p w:rsidR="009C063E" w:rsidRPr="00C7221C" w:rsidRDefault="009C063E" w:rsidP="009C063E">
      <w:pPr>
        <w:jc w:val="both"/>
      </w:pPr>
      <w:r w:rsidRPr="00C7221C">
        <w:rPr>
          <w:bCs/>
          <w:color w:val="000000"/>
        </w:rPr>
        <w:t xml:space="preserve">Zabezpieczenie oszlifowanego zęba - </w:t>
      </w:r>
      <w:r w:rsidR="00507FC5">
        <w:rPr>
          <w:bCs/>
          <w:color w:val="000000"/>
        </w:rPr>
        <w:t xml:space="preserve"> sposób i </w:t>
      </w:r>
      <w:r w:rsidRPr="00C7221C">
        <w:rPr>
          <w:bCs/>
          <w:color w:val="000000"/>
        </w:rPr>
        <w:t>cel</w:t>
      </w:r>
    </w:p>
    <w:p w:rsidR="009C063E" w:rsidRPr="00C7221C" w:rsidRDefault="009C063E" w:rsidP="009C063E"/>
    <w:p w:rsidR="009C063E" w:rsidRPr="00C7221C" w:rsidRDefault="009C063E" w:rsidP="009C063E">
      <w:pPr>
        <w:rPr>
          <w:bCs/>
          <w:color w:val="000000"/>
        </w:rPr>
      </w:pPr>
      <w:r w:rsidRPr="00C7221C">
        <w:rPr>
          <w:bCs/>
          <w:color w:val="000000"/>
        </w:rPr>
        <w:t xml:space="preserve">Preparaty znoszące nadwrażliwość oraz osłaniające odsłonięte kanaliki </w:t>
      </w:r>
      <w:proofErr w:type="spellStart"/>
      <w:r w:rsidRPr="00C7221C">
        <w:rPr>
          <w:bCs/>
          <w:color w:val="000000"/>
        </w:rPr>
        <w:t>zębinowe</w:t>
      </w:r>
      <w:proofErr w:type="spellEnd"/>
    </w:p>
    <w:p w:rsidR="009C063E" w:rsidRPr="00C7221C" w:rsidRDefault="009C063E" w:rsidP="009C063E">
      <w:pPr>
        <w:rPr>
          <w:bCs/>
          <w:color w:val="000000"/>
        </w:rPr>
      </w:pPr>
    </w:p>
    <w:p w:rsidR="009C063E" w:rsidRPr="00C7221C" w:rsidRDefault="009C063E" w:rsidP="009C063E">
      <w:pPr>
        <w:rPr>
          <w:bCs/>
        </w:rPr>
      </w:pPr>
      <w:r w:rsidRPr="00C7221C">
        <w:rPr>
          <w:bCs/>
        </w:rPr>
        <w:t>Zabezpieczenie oszlifowanych zębów z wykorzystaniem systemu IDS, procedura</w:t>
      </w:r>
    </w:p>
    <w:p w:rsidR="009C063E" w:rsidRDefault="009C063E" w:rsidP="009C063E"/>
    <w:p w:rsidR="00C7221C" w:rsidRPr="00C7221C" w:rsidRDefault="00C7221C" w:rsidP="009C063E"/>
    <w:p w:rsidR="009C063E" w:rsidRDefault="009C063E" w:rsidP="009C063E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2475D0">
        <w:rPr>
          <w:b/>
          <w:bCs/>
          <w:color w:val="000000"/>
        </w:rPr>
        <w:t xml:space="preserve">. Definicja </w:t>
      </w:r>
      <w:r>
        <w:rPr>
          <w:b/>
          <w:bCs/>
          <w:color w:val="000000"/>
        </w:rPr>
        <w:t>u</w:t>
      </w:r>
      <w:r w:rsidRPr="002475D0">
        <w:rPr>
          <w:b/>
          <w:bCs/>
          <w:color w:val="000000"/>
        </w:rPr>
        <w:t>zupełnieni</w:t>
      </w:r>
      <w:r>
        <w:rPr>
          <w:b/>
          <w:bCs/>
          <w:color w:val="000000"/>
        </w:rPr>
        <w:t>a</w:t>
      </w:r>
      <w:r w:rsidRPr="002475D0">
        <w:rPr>
          <w:b/>
          <w:bCs/>
          <w:color w:val="000000"/>
        </w:rPr>
        <w:t xml:space="preserve"> tymczasowe</w:t>
      </w:r>
      <w:r>
        <w:rPr>
          <w:b/>
          <w:bCs/>
          <w:color w:val="000000"/>
        </w:rPr>
        <w:t>go</w:t>
      </w:r>
      <w:r w:rsidRPr="002475D0">
        <w:rPr>
          <w:rStyle w:val="apple-converted-space"/>
          <w:color w:val="000000"/>
        </w:rPr>
        <w:t> </w:t>
      </w:r>
    </w:p>
    <w:p w:rsidR="009C063E" w:rsidRDefault="009C063E" w:rsidP="009C063E">
      <w:pPr>
        <w:jc w:val="both"/>
        <w:rPr>
          <w:b/>
          <w:bCs/>
          <w:color w:val="000000"/>
        </w:rPr>
      </w:pPr>
    </w:p>
    <w:p w:rsidR="009C063E" w:rsidRDefault="009C063E" w:rsidP="009C063E">
      <w:pPr>
        <w:jc w:val="both"/>
        <w:rPr>
          <w:b/>
          <w:bCs/>
          <w:color w:val="000000"/>
        </w:rPr>
      </w:pPr>
    </w:p>
    <w:p w:rsidR="009C063E" w:rsidRPr="002475D0" w:rsidRDefault="009C063E" w:rsidP="009C063E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3</w:t>
      </w:r>
      <w:r w:rsidRPr="002475D0">
        <w:rPr>
          <w:b/>
          <w:bCs/>
          <w:color w:val="000000"/>
        </w:rPr>
        <w:t>. Funkcje uzupełnień tymczasowych</w:t>
      </w:r>
      <w:r>
        <w:rPr>
          <w:b/>
          <w:bCs/>
          <w:color w:val="000000"/>
        </w:rPr>
        <w:t>, rozwiń zagadnienia</w:t>
      </w:r>
    </w:p>
    <w:p w:rsidR="009C063E" w:rsidRPr="00C7221C" w:rsidRDefault="009C063E" w:rsidP="009C063E">
      <w:pPr>
        <w:pStyle w:val="NormalnyWeb"/>
        <w:rPr>
          <w:rStyle w:val="apple-converted-space"/>
        </w:rPr>
      </w:pP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>ochrona tkanek zęba</w:t>
      </w:r>
      <w:r w:rsidRPr="00C7221C">
        <w:rPr>
          <w:rStyle w:val="apple-converted-space"/>
        </w:rPr>
        <w:t> </w:t>
      </w:r>
    </w:p>
    <w:p w:rsidR="009C063E" w:rsidRPr="00C7221C" w:rsidRDefault="009C063E" w:rsidP="009C063E">
      <w:pPr>
        <w:pStyle w:val="NormalnyWeb"/>
        <w:rPr>
          <w:bCs/>
        </w:rPr>
      </w:pP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>zabezpieczenie tkanek przyzębia</w:t>
      </w:r>
    </w:p>
    <w:p w:rsidR="009C063E" w:rsidRPr="00C7221C" w:rsidRDefault="009C063E" w:rsidP="009C063E">
      <w:pPr>
        <w:pStyle w:val="NormalnyWeb"/>
        <w:rPr>
          <w:bCs/>
        </w:rPr>
      </w:pP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>przygotowanie profilu wyłaniania</w:t>
      </w:r>
    </w:p>
    <w:p w:rsidR="009C063E" w:rsidRPr="00C7221C" w:rsidRDefault="009C063E" w:rsidP="009C063E">
      <w:pPr>
        <w:pStyle w:val="NormalnyWeb"/>
        <w:rPr>
          <w:bCs/>
        </w:rPr>
      </w:pP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>utrzymanie warunków zwarciowych</w:t>
      </w:r>
    </w:p>
    <w:p w:rsidR="009C063E" w:rsidRPr="00C7221C" w:rsidRDefault="009C063E" w:rsidP="009C063E">
      <w:pPr>
        <w:pStyle w:val="NormalnyWeb"/>
        <w:rPr>
          <w:bCs/>
        </w:rPr>
      </w:pP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>odtworzenie funkcji narządu żucia</w:t>
      </w:r>
    </w:p>
    <w:p w:rsidR="009C063E" w:rsidRPr="00C7221C" w:rsidRDefault="009C063E" w:rsidP="009C063E">
      <w:pPr>
        <w:pStyle w:val="NormalnyWeb"/>
        <w:rPr>
          <w:bCs/>
        </w:rPr>
      </w:pP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>poprawa estetyki i wzorzec dla pracy docelowej</w:t>
      </w:r>
    </w:p>
    <w:p w:rsidR="009C063E" w:rsidRPr="00C7221C" w:rsidRDefault="009C063E" w:rsidP="009C063E">
      <w:pPr>
        <w:pStyle w:val="NormalnyWeb"/>
        <w:rPr>
          <w:bCs/>
        </w:rPr>
      </w:pP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>weryfikacja preparacji</w:t>
      </w:r>
    </w:p>
    <w:p w:rsidR="009C063E" w:rsidRDefault="009C063E" w:rsidP="009C063E">
      <w:pPr>
        <w:rPr>
          <w:b/>
        </w:rPr>
      </w:pPr>
      <w:r>
        <w:t xml:space="preserve">3. </w:t>
      </w:r>
      <w:r>
        <w:rPr>
          <w:b/>
        </w:rPr>
        <w:t>Metody wykonywania koron tymczasowych:</w:t>
      </w:r>
    </w:p>
    <w:p w:rsidR="009C063E" w:rsidRDefault="009C063E" w:rsidP="009C063E">
      <w:pPr>
        <w:rPr>
          <w:b/>
        </w:rPr>
      </w:pPr>
    </w:p>
    <w:p w:rsidR="009C063E" w:rsidRPr="00C7221C" w:rsidRDefault="00C7221C" w:rsidP="009C063E">
      <w:r>
        <w:rPr>
          <w:b/>
        </w:rPr>
        <w:t xml:space="preserve">   </w:t>
      </w:r>
      <w:r w:rsidR="009C063E" w:rsidRPr="00C7221C">
        <w:t xml:space="preserve">A. Indywidualne: </w:t>
      </w:r>
    </w:p>
    <w:p w:rsidR="009C063E" w:rsidRDefault="00C7221C" w:rsidP="00C7221C">
      <w:pPr>
        <w:tabs>
          <w:tab w:val="left" w:pos="1365"/>
        </w:tabs>
        <w:rPr>
          <w:b/>
        </w:rPr>
      </w:pPr>
      <w:r>
        <w:rPr>
          <w:b/>
        </w:rPr>
        <w:tab/>
      </w:r>
    </w:p>
    <w:p w:rsidR="009C063E" w:rsidRPr="00EE7B33" w:rsidRDefault="009C063E" w:rsidP="009C063E">
      <w:pPr>
        <w:pStyle w:val="Akapitzlist"/>
        <w:numPr>
          <w:ilvl w:val="0"/>
          <w:numId w:val="2"/>
        </w:numPr>
        <w:rPr>
          <w:bCs/>
        </w:rPr>
      </w:pPr>
      <w:proofErr w:type="spellStart"/>
      <w:r w:rsidRPr="00EE7B33">
        <w:rPr>
          <w:bCs/>
        </w:rPr>
        <w:t>Metoda</w:t>
      </w:r>
      <w:proofErr w:type="spellEnd"/>
      <w:r w:rsidRPr="00EE7B33">
        <w:rPr>
          <w:bCs/>
        </w:rPr>
        <w:t xml:space="preserve"> </w:t>
      </w:r>
      <w:proofErr w:type="spellStart"/>
      <w:r w:rsidRPr="00EE7B33">
        <w:rPr>
          <w:bCs/>
        </w:rPr>
        <w:t>wycisku</w:t>
      </w:r>
      <w:proofErr w:type="spellEnd"/>
      <w:r w:rsidRPr="00EE7B33">
        <w:rPr>
          <w:bCs/>
        </w:rPr>
        <w:t xml:space="preserve">: </w:t>
      </w:r>
      <w:proofErr w:type="spellStart"/>
      <w:r w:rsidRPr="00EE7B33">
        <w:rPr>
          <w:bCs/>
        </w:rPr>
        <w:t>pośrednia</w:t>
      </w:r>
      <w:proofErr w:type="spellEnd"/>
      <w:r w:rsidRPr="00EE7B33">
        <w:rPr>
          <w:bCs/>
        </w:rPr>
        <w:t xml:space="preserve"> / </w:t>
      </w:r>
      <w:proofErr w:type="spellStart"/>
      <w:r w:rsidRPr="00EE7B33">
        <w:rPr>
          <w:bCs/>
        </w:rPr>
        <w:t>bezpośrednia</w:t>
      </w:r>
      <w:proofErr w:type="spellEnd"/>
    </w:p>
    <w:p w:rsidR="009C063E" w:rsidRPr="00EE7B33" w:rsidRDefault="009C063E" w:rsidP="009C063E">
      <w:pPr>
        <w:pStyle w:val="Akapitzlist"/>
        <w:numPr>
          <w:ilvl w:val="0"/>
          <w:numId w:val="2"/>
        </w:numPr>
        <w:rPr>
          <w:bCs/>
        </w:rPr>
      </w:pPr>
      <w:proofErr w:type="spellStart"/>
      <w:r w:rsidRPr="00EE7B33">
        <w:rPr>
          <w:bCs/>
        </w:rPr>
        <w:t>Indywidualne</w:t>
      </w:r>
      <w:proofErr w:type="spellEnd"/>
      <w:r w:rsidRPr="00EE7B33">
        <w:rPr>
          <w:bCs/>
        </w:rPr>
        <w:t xml:space="preserve"> </w:t>
      </w:r>
      <w:proofErr w:type="spellStart"/>
      <w:r w:rsidRPr="00EE7B33">
        <w:rPr>
          <w:bCs/>
        </w:rPr>
        <w:t>kształtki</w:t>
      </w:r>
      <w:proofErr w:type="spellEnd"/>
      <w:r w:rsidRPr="00EE7B33">
        <w:rPr>
          <w:bCs/>
        </w:rPr>
        <w:t xml:space="preserve"> </w:t>
      </w:r>
      <w:proofErr w:type="spellStart"/>
      <w:r w:rsidRPr="00EE7B33">
        <w:rPr>
          <w:bCs/>
        </w:rPr>
        <w:t>termoplastyczne</w:t>
      </w:r>
      <w:proofErr w:type="spellEnd"/>
    </w:p>
    <w:p w:rsidR="009C063E" w:rsidRDefault="009C063E" w:rsidP="009C063E">
      <w:pPr>
        <w:pStyle w:val="Akapitzlist"/>
        <w:numPr>
          <w:ilvl w:val="0"/>
          <w:numId w:val="2"/>
        </w:numPr>
        <w:rPr>
          <w:bCs/>
        </w:rPr>
      </w:pPr>
      <w:proofErr w:type="spellStart"/>
      <w:r w:rsidRPr="00EE7B33">
        <w:rPr>
          <w:bCs/>
        </w:rPr>
        <w:t>Korony</w:t>
      </w:r>
      <w:proofErr w:type="spellEnd"/>
      <w:r w:rsidRPr="00EE7B33">
        <w:rPr>
          <w:bCs/>
        </w:rPr>
        <w:t xml:space="preserve"> </w:t>
      </w:r>
      <w:proofErr w:type="spellStart"/>
      <w:r w:rsidRPr="00EE7B33">
        <w:rPr>
          <w:bCs/>
        </w:rPr>
        <w:t>akrylowe</w:t>
      </w:r>
      <w:proofErr w:type="spellEnd"/>
    </w:p>
    <w:p w:rsidR="009C063E" w:rsidRPr="00C7221C" w:rsidRDefault="00507FC5" w:rsidP="00507FC5">
      <w:pPr>
        <w:rPr>
          <w:bCs/>
        </w:rPr>
      </w:pPr>
      <w:r>
        <w:rPr>
          <w:bCs/>
        </w:rPr>
        <w:t xml:space="preserve"> </w:t>
      </w:r>
      <w:r w:rsidR="00C7221C">
        <w:rPr>
          <w:bCs/>
        </w:rPr>
        <w:t xml:space="preserve"> </w:t>
      </w:r>
      <w:r w:rsidR="009C063E" w:rsidRPr="00C7221C">
        <w:rPr>
          <w:bCs/>
        </w:rPr>
        <w:t xml:space="preserve">B. Fabryczne </w:t>
      </w:r>
    </w:p>
    <w:p w:rsidR="009C063E" w:rsidRPr="00EC1933" w:rsidRDefault="009C063E" w:rsidP="009C063E">
      <w:pPr>
        <w:ind w:left="360"/>
        <w:rPr>
          <w:bCs/>
        </w:rPr>
      </w:pPr>
    </w:p>
    <w:p w:rsidR="009C063E" w:rsidRDefault="009C063E" w:rsidP="009C063E">
      <w:pPr>
        <w:pStyle w:val="Akapitzlist"/>
        <w:numPr>
          <w:ilvl w:val="0"/>
          <w:numId w:val="3"/>
        </w:numPr>
      </w:pPr>
      <w:proofErr w:type="spellStart"/>
      <w:r>
        <w:t>Kształtki</w:t>
      </w:r>
      <w:proofErr w:type="spellEnd"/>
      <w:r>
        <w:t xml:space="preserve">: </w:t>
      </w:r>
      <w:proofErr w:type="spellStart"/>
      <w:r>
        <w:t>celuloidowe</w:t>
      </w:r>
      <w:proofErr w:type="spellEnd"/>
      <w:r>
        <w:t xml:space="preserve">, </w:t>
      </w:r>
      <w:proofErr w:type="spellStart"/>
      <w:r>
        <w:t>poliwęglanowe</w:t>
      </w:r>
      <w:proofErr w:type="spellEnd"/>
      <w:r>
        <w:t xml:space="preserve">, </w:t>
      </w:r>
      <w:proofErr w:type="spellStart"/>
      <w:r>
        <w:t>cynowe</w:t>
      </w:r>
      <w:proofErr w:type="spellEnd"/>
      <w:r>
        <w:t xml:space="preserve">, </w:t>
      </w:r>
      <w:proofErr w:type="spellStart"/>
      <w:r>
        <w:t>kompozytowe</w:t>
      </w:r>
      <w:proofErr w:type="spellEnd"/>
    </w:p>
    <w:p w:rsidR="009C063E" w:rsidRDefault="009C063E" w:rsidP="009C063E"/>
    <w:p w:rsidR="009C063E" w:rsidRDefault="009C063E" w:rsidP="009C063E">
      <w:pPr>
        <w:rPr>
          <w:b/>
        </w:rPr>
      </w:pPr>
      <w:r>
        <w:t xml:space="preserve">4. </w:t>
      </w:r>
      <w:r>
        <w:rPr>
          <w:b/>
        </w:rPr>
        <w:t>Metoda bezpośrednia z wycisku w jamie ustnej pacjenta</w:t>
      </w:r>
      <w:r w:rsidR="00C7221C">
        <w:rPr>
          <w:b/>
        </w:rPr>
        <w:t xml:space="preserve">, sposób </w:t>
      </w:r>
      <w:r>
        <w:rPr>
          <w:b/>
        </w:rPr>
        <w:t>przeprowadzenia</w:t>
      </w:r>
      <w:r w:rsidR="00C7221C">
        <w:rPr>
          <w:b/>
        </w:rPr>
        <w:t>.</w:t>
      </w:r>
    </w:p>
    <w:p w:rsidR="00C7221C" w:rsidRDefault="00C7221C" w:rsidP="009C063E">
      <w:pPr>
        <w:rPr>
          <w:b/>
        </w:rPr>
      </w:pPr>
    </w:p>
    <w:p w:rsidR="00C7221C" w:rsidRDefault="00C7221C" w:rsidP="009C063E">
      <w:pPr>
        <w:rPr>
          <w:b/>
        </w:rPr>
      </w:pPr>
    </w:p>
    <w:p w:rsidR="00507FC5" w:rsidRDefault="009C063E" w:rsidP="009C063E">
      <w:pPr>
        <w:spacing w:after="240"/>
        <w:rPr>
          <w:b/>
        </w:rPr>
      </w:pPr>
      <w:r>
        <w:rPr>
          <w:b/>
        </w:rPr>
        <w:t>5. Metoda pośrednia z modelu</w:t>
      </w:r>
      <w:r w:rsidR="00C7221C">
        <w:rPr>
          <w:b/>
        </w:rPr>
        <w:t>.</w:t>
      </w:r>
    </w:p>
    <w:p w:rsidR="009C063E" w:rsidRPr="00C7221C" w:rsidRDefault="009C063E" w:rsidP="009C063E">
      <w:pPr>
        <w:spacing w:after="240"/>
        <w:rPr>
          <w:b/>
        </w:rPr>
      </w:pPr>
      <w:r>
        <w:rPr>
          <w:b/>
        </w:rPr>
        <w:br/>
      </w:r>
      <w:r w:rsidR="00C7221C">
        <w:rPr>
          <w:b/>
          <w:bCs/>
        </w:rPr>
        <w:t xml:space="preserve"> </w:t>
      </w:r>
      <w:r w:rsidRPr="00FE29A7">
        <w:rPr>
          <w:b/>
          <w:bCs/>
        </w:rPr>
        <w:t xml:space="preserve">  </w:t>
      </w:r>
      <w:r w:rsidRPr="00C7221C">
        <w:rPr>
          <w:bCs/>
        </w:rPr>
        <w:t>A. technika z wykorzystaniem indeksu silikonowego</w:t>
      </w:r>
    </w:p>
    <w:p w:rsidR="009C063E" w:rsidRPr="00C7221C" w:rsidRDefault="00C7221C" w:rsidP="009C063E">
      <w:pPr>
        <w:rPr>
          <w:bCs/>
        </w:rPr>
      </w:pPr>
      <w:r>
        <w:rPr>
          <w:bCs/>
        </w:rPr>
        <w:t xml:space="preserve">    </w:t>
      </w:r>
      <w:r w:rsidR="009C063E" w:rsidRPr="00C7221C">
        <w:rPr>
          <w:bCs/>
        </w:rPr>
        <w:t>B. technika wstępnego szlifowania zębów na modelu gipsowym</w:t>
      </w:r>
    </w:p>
    <w:p w:rsidR="009C063E" w:rsidRPr="00EC1933" w:rsidRDefault="009C063E" w:rsidP="009C063E">
      <w:pPr>
        <w:pStyle w:val="NormalnyWeb"/>
      </w:pPr>
      <w:r w:rsidRPr="00EC1933">
        <w:rPr>
          <w:b/>
          <w:bCs/>
        </w:rPr>
        <w:t>6. Indywidualne kształtki termoplastyczne</w:t>
      </w:r>
      <w:r w:rsidR="00C7221C">
        <w:rPr>
          <w:b/>
          <w:bCs/>
        </w:rPr>
        <w:t>.</w:t>
      </w:r>
    </w:p>
    <w:p w:rsidR="00C7221C" w:rsidRDefault="00C7221C" w:rsidP="00C7221C">
      <w:pPr>
        <w:pStyle w:val="Nagwek3"/>
        <w:ind w:right="-24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7. Uzupełnienia </w:t>
      </w:r>
      <w:r w:rsidR="009C063E" w:rsidRPr="009C063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tymczasowe wykonywane w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pracowni protetycznej z akrylu</w:t>
      </w:r>
    </w:p>
    <w:p w:rsidR="009C063E" w:rsidRPr="00C7221C" w:rsidRDefault="00C7221C" w:rsidP="00C7221C">
      <w:pPr>
        <w:pStyle w:val="Nagwek3"/>
        <w:ind w:right="-24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    </w:t>
      </w:r>
      <w:r w:rsidR="009C063E" w:rsidRPr="009C063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lub kompozytu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</w:p>
    <w:p w:rsidR="009C063E" w:rsidRPr="00C7221C" w:rsidRDefault="009C063E" w:rsidP="009C063E">
      <w:pPr>
        <w:pStyle w:val="NormalnyWeb"/>
        <w:jc w:val="both"/>
        <w:rPr>
          <w:bCs/>
        </w:rPr>
      </w:pP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>Zalety metody</w:t>
      </w:r>
    </w:p>
    <w:p w:rsidR="009C063E" w:rsidRPr="00C7221C" w:rsidRDefault="009C063E" w:rsidP="009C063E">
      <w:pPr>
        <w:pStyle w:val="NormalnyWeb"/>
        <w:jc w:val="both"/>
        <w:rPr>
          <w:bCs/>
        </w:rPr>
      </w:pP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>Możliwości kliniczne</w:t>
      </w:r>
    </w:p>
    <w:p w:rsidR="009C063E" w:rsidRPr="00C7221C" w:rsidRDefault="009C063E" w:rsidP="009C063E">
      <w:pPr>
        <w:pStyle w:val="NormalnyWeb"/>
        <w:rPr>
          <w:bCs/>
        </w:rPr>
      </w:pP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>Wskazania</w:t>
      </w:r>
    </w:p>
    <w:p w:rsidR="009C063E" w:rsidRPr="00F92072" w:rsidRDefault="009C063E" w:rsidP="009C063E">
      <w:pPr>
        <w:rPr>
          <w:b/>
          <w:bCs/>
        </w:rPr>
      </w:pPr>
      <w:r w:rsidRPr="009C063E">
        <w:rPr>
          <w:b/>
          <w:bCs/>
          <w:lang w:eastAsia="en-US"/>
        </w:rPr>
        <w:t xml:space="preserve">8. </w:t>
      </w:r>
      <w:r w:rsidRPr="00F92072">
        <w:rPr>
          <w:b/>
          <w:bCs/>
        </w:rPr>
        <w:t xml:space="preserve">Tymczasowe uzupełnienia protetyczne zębów leczonych </w:t>
      </w:r>
      <w:proofErr w:type="spellStart"/>
      <w:r w:rsidRPr="00F92072">
        <w:rPr>
          <w:b/>
          <w:bCs/>
        </w:rPr>
        <w:t>endodontycznie</w:t>
      </w:r>
      <w:proofErr w:type="spellEnd"/>
    </w:p>
    <w:p w:rsidR="009C063E" w:rsidRPr="009C063E" w:rsidRDefault="009C063E" w:rsidP="009C063E">
      <w:pPr>
        <w:rPr>
          <w:lang w:eastAsia="en-US"/>
        </w:rPr>
      </w:pPr>
    </w:p>
    <w:p w:rsidR="009C063E" w:rsidRPr="00406E4E" w:rsidRDefault="009C063E" w:rsidP="00C7221C">
      <w:pPr>
        <w:pStyle w:val="Nagwek2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C7221C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9.  </w:t>
      </w:r>
      <w:r w:rsidRPr="00406E4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Fabryczne korony tymczasowe, sposób wykorzystania</w:t>
      </w:r>
    </w:p>
    <w:p w:rsidR="009C063E" w:rsidRDefault="009C063E" w:rsidP="009C063E">
      <w:pPr>
        <w:pStyle w:val="NormalnyWeb"/>
        <w:jc w:val="both"/>
        <w:rPr>
          <w:b/>
          <w:bCs/>
        </w:rPr>
      </w:pPr>
      <w:r w:rsidRPr="004D41EA">
        <w:rPr>
          <w:b/>
          <w:bCs/>
        </w:rPr>
        <w:t>10. Cechy idealnego materiału stosowanego w wykonawstwie uzupełnień tymczasowych</w:t>
      </w:r>
    </w:p>
    <w:p w:rsidR="009C063E" w:rsidRPr="009C063E" w:rsidRDefault="009C063E" w:rsidP="009C063E">
      <w:pPr>
        <w:pStyle w:val="Nagwek3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9C063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11. Materiały stosowane w wykonawstwie uzupełnień tymczasowych</w:t>
      </w:r>
    </w:p>
    <w:p w:rsidR="009C063E" w:rsidRPr="00507FC5" w:rsidRDefault="009C063E" w:rsidP="00507FC5">
      <w:pPr>
        <w:pStyle w:val="Nagwek4"/>
        <w:spacing w:before="0"/>
        <w:rPr>
          <w:rFonts w:ascii="Times New Roman" w:hAnsi="Times New Roman" w:cs="Times New Roman"/>
          <w:b w:val="0"/>
          <w:i w:val="0"/>
          <w:iCs w:val="0"/>
          <w:color w:val="000000" w:themeColor="text1"/>
          <w:sz w:val="24"/>
          <w:szCs w:val="24"/>
          <w:lang w:val="pl-PL"/>
        </w:rPr>
      </w:pPr>
      <w:r w:rsidRPr="00507FC5">
        <w:rPr>
          <w:rFonts w:ascii="Times New Roman" w:hAnsi="Times New Roman" w:cs="Times New Roman"/>
          <w:b w:val="0"/>
          <w:i w:val="0"/>
          <w:iCs w:val="0"/>
          <w:color w:val="000000" w:themeColor="text1"/>
          <w:sz w:val="24"/>
          <w:szCs w:val="24"/>
          <w:lang w:val="pl-PL"/>
        </w:rPr>
        <w:t xml:space="preserve">A. Polimetakrylan metylu (PMMA) </w:t>
      </w:r>
    </w:p>
    <w:p w:rsidR="009C063E" w:rsidRPr="00507FC5" w:rsidRDefault="009C063E" w:rsidP="00507FC5">
      <w:pPr>
        <w:rPr>
          <w:bCs/>
          <w:color w:val="000000" w:themeColor="text1"/>
        </w:rPr>
      </w:pPr>
      <w:r w:rsidRPr="00C7221C">
        <w:rPr>
          <w:bCs/>
          <w:lang w:eastAsia="en-US"/>
        </w:rPr>
        <w:t xml:space="preserve">B. </w:t>
      </w:r>
      <w:proofErr w:type="spellStart"/>
      <w:r w:rsidRPr="00C7221C">
        <w:rPr>
          <w:bCs/>
          <w:color w:val="000000" w:themeColor="text1"/>
        </w:rPr>
        <w:t>Etylometakrylan</w:t>
      </w:r>
      <w:proofErr w:type="spellEnd"/>
      <w:r w:rsidRPr="00C7221C">
        <w:rPr>
          <w:bCs/>
          <w:color w:val="000000" w:themeColor="text1"/>
        </w:rPr>
        <w:t xml:space="preserve"> poliwinylowy (PVEMA)</w:t>
      </w:r>
    </w:p>
    <w:p w:rsidR="009C063E" w:rsidRPr="00507FC5" w:rsidRDefault="009C063E" w:rsidP="00507FC5">
      <w:pPr>
        <w:rPr>
          <w:bCs/>
        </w:rPr>
      </w:pPr>
      <w:r w:rsidRPr="00C7221C">
        <w:rPr>
          <w:bCs/>
        </w:rPr>
        <w:t>C. Żywice bis-GMA</w:t>
      </w:r>
      <w:r w:rsidRPr="00C7221C">
        <w:br/>
      </w:r>
      <w:r w:rsidRPr="00C7221C">
        <w:rPr>
          <w:color w:val="000000" w:themeColor="text1"/>
        </w:rPr>
        <w:t xml:space="preserve">D. Materiały kompozytowe zawierające żywicę </w:t>
      </w:r>
      <w:proofErr w:type="spellStart"/>
      <w:r w:rsidRPr="00C7221C">
        <w:rPr>
          <w:color w:val="000000" w:themeColor="text1"/>
        </w:rPr>
        <w:t>dimetakrylanową</w:t>
      </w:r>
      <w:proofErr w:type="spellEnd"/>
      <w:r w:rsidRPr="00C7221C">
        <w:rPr>
          <w:color w:val="000000" w:themeColor="text1"/>
        </w:rPr>
        <w:t xml:space="preserve"> UDMA</w:t>
      </w:r>
      <w:r w:rsidRPr="00C7221C">
        <w:rPr>
          <w:i/>
        </w:rPr>
        <w:br/>
      </w:r>
      <w:r w:rsidRPr="00C7221C">
        <w:rPr>
          <w:color w:val="000000" w:themeColor="text1"/>
        </w:rPr>
        <w:t>E. Materiały stosowane do wykonywania koron prefabrykowanych</w:t>
      </w:r>
    </w:p>
    <w:p w:rsidR="00507FC5" w:rsidRDefault="009C063E" w:rsidP="009C063E">
      <w:pPr>
        <w:pStyle w:val="Nagwek3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pl-PL"/>
        </w:rPr>
      </w:pPr>
      <w:r w:rsidRPr="009C063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pl-PL"/>
        </w:rPr>
        <w:lastRenderedPageBreak/>
        <w:t>1. Poliwęglany</w:t>
      </w:r>
      <w:r w:rsidRPr="009C063E">
        <w:rPr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  <w:lang w:val="pl-PL"/>
        </w:rPr>
        <w:br/>
      </w:r>
      <w:r w:rsidRPr="009C063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pl-PL"/>
        </w:rPr>
        <w:t>2. Acetyloceluloza</w:t>
      </w:r>
      <w:r w:rsidRPr="009C063E">
        <w:rPr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  <w:lang w:val="pl-PL"/>
        </w:rPr>
        <w:br/>
      </w:r>
      <w:r w:rsidRPr="009C063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pl-PL"/>
        </w:rPr>
        <w:t>3. Aluminium i stop cyna-srebro</w:t>
      </w:r>
    </w:p>
    <w:p w:rsidR="009C063E" w:rsidRPr="00507FC5" w:rsidRDefault="009C063E" w:rsidP="009C063E">
      <w:pPr>
        <w:pStyle w:val="Nagwek3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pl-PL"/>
        </w:rPr>
      </w:pPr>
      <w:r w:rsidRPr="009C063E">
        <w:rPr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  <w:lang w:val="pl-PL"/>
        </w:rPr>
        <w:br/>
      </w:r>
      <w:r w:rsidRPr="009C063E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12. Cementowanie uzupełnień tymczasowych</w:t>
      </w:r>
    </w:p>
    <w:p w:rsidR="009C063E" w:rsidRPr="00B900DC" w:rsidRDefault="009C063E" w:rsidP="00C7221C">
      <w:pPr>
        <w:pStyle w:val="NormalnyWeb"/>
      </w:pP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>Materiały tlenkowo-cynkowo-</w:t>
      </w:r>
      <w:proofErr w:type="spellStart"/>
      <w:r w:rsidRPr="00C7221C">
        <w:rPr>
          <w:bCs/>
        </w:rPr>
        <w:t>eugenolowe</w:t>
      </w:r>
      <w:proofErr w:type="spellEnd"/>
      <w:r w:rsidRPr="00C7221C">
        <w:rPr>
          <w:bCs/>
        </w:rPr>
        <w:t xml:space="preserve"> - </w:t>
      </w:r>
      <w:proofErr w:type="spellStart"/>
      <w:r w:rsidRPr="00C7221C">
        <w:t>TempBond</w:t>
      </w:r>
      <w:proofErr w:type="spellEnd"/>
      <w:r w:rsidRPr="00C7221C">
        <w:t xml:space="preserve">, </w:t>
      </w:r>
      <w:proofErr w:type="spellStart"/>
      <w:r w:rsidRPr="00C7221C">
        <w:t>Scutabond</w:t>
      </w:r>
      <w:proofErr w:type="spellEnd"/>
      <w:r w:rsidRPr="00C7221C">
        <w:t xml:space="preserve">, </w:t>
      </w:r>
      <w:proofErr w:type="spellStart"/>
      <w:r w:rsidRPr="00C7221C">
        <w:t>Provicol</w:t>
      </w:r>
      <w:proofErr w:type="spellEnd"/>
      <w:r w:rsidRPr="00C7221C">
        <w:t xml:space="preserve">, </w:t>
      </w:r>
      <w:proofErr w:type="spellStart"/>
      <w:r w:rsidRPr="00C7221C">
        <w:t>Caryosan</w:t>
      </w:r>
      <w:proofErr w:type="spellEnd"/>
      <w:r w:rsidRPr="00C7221C">
        <w:t xml:space="preserve">, </w:t>
      </w:r>
      <w:proofErr w:type="spellStart"/>
      <w:r w:rsidRPr="00C7221C">
        <w:t>Embonte</w:t>
      </w:r>
      <w:proofErr w:type="spellEnd"/>
      <w:r w:rsidRPr="00C7221C">
        <w:t xml:space="preserve">, </w:t>
      </w:r>
      <w:proofErr w:type="spellStart"/>
      <w:r w:rsidRPr="00C7221C">
        <w:t>Alganol</w:t>
      </w:r>
      <w:proofErr w:type="spellEnd"/>
      <w:r w:rsidRPr="00C7221C">
        <w:br/>
      </w: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>Materiały tlenkowo-cynkowe (</w:t>
      </w:r>
      <w:proofErr w:type="spellStart"/>
      <w:r w:rsidRPr="00C7221C">
        <w:rPr>
          <w:bCs/>
        </w:rPr>
        <w:t>bezeugenolowe</w:t>
      </w:r>
      <w:proofErr w:type="spellEnd"/>
      <w:r w:rsidRPr="00C7221C">
        <w:rPr>
          <w:bCs/>
        </w:rPr>
        <w:t xml:space="preserve">) - </w:t>
      </w:r>
      <w:proofErr w:type="spellStart"/>
      <w:r w:rsidRPr="00C7221C">
        <w:t>TempBond</w:t>
      </w:r>
      <w:proofErr w:type="spellEnd"/>
      <w:r w:rsidRPr="00C7221C">
        <w:t xml:space="preserve"> NE, </w:t>
      </w:r>
      <w:proofErr w:type="spellStart"/>
      <w:r w:rsidRPr="00C7221C">
        <w:t>RelyX</w:t>
      </w:r>
      <w:proofErr w:type="spellEnd"/>
      <w:r w:rsidRPr="00C7221C">
        <w:t xml:space="preserve"> Temp NE</w:t>
      </w:r>
      <w:r w:rsidRPr="00C7221C">
        <w:br/>
      </w:r>
      <w:r w:rsidRPr="00C7221C">
        <w:rPr>
          <w:rFonts w:hAnsi="Symbol"/>
        </w:rPr>
        <w:t></w:t>
      </w:r>
      <w:r w:rsidRPr="00C7221C">
        <w:t xml:space="preserve"> </w:t>
      </w:r>
      <w:r w:rsidRPr="00C7221C">
        <w:rPr>
          <w:bCs/>
        </w:rPr>
        <w:t xml:space="preserve">Materiały na bazie wodorotlenku wapnia - </w:t>
      </w:r>
      <w:proofErr w:type="spellStart"/>
      <w:r w:rsidRPr="00C7221C">
        <w:t>Kerr</w:t>
      </w:r>
      <w:proofErr w:type="spellEnd"/>
      <w:r w:rsidRPr="00C7221C">
        <w:t xml:space="preserve">-Life, </w:t>
      </w:r>
      <w:proofErr w:type="spellStart"/>
      <w:r w:rsidRPr="00C7221C">
        <w:t>Provicol</w:t>
      </w:r>
      <w:proofErr w:type="spellEnd"/>
      <w:r w:rsidRPr="00C7221C">
        <w:t xml:space="preserve"> C, Alka-</w:t>
      </w:r>
      <w:proofErr w:type="spellStart"/>
      <w:r w:rsidRPr="00C7221C">
        <w:t>Liner</w:t>
      </w:r>
      <w:proofErr w:type="spellEnd"/>
      <w:r w:rsidRPr="00C7221C">
        <w:t xml:space="preserve">, </w:t>
      </w:r>
      <w:proofErr w:type="spellStart"/>
      <w:r w:rsidRPr="00C7221C">
        <w:t>Dycal</w:t>
      </w:r>
      <w:proofErr w:type="spellEnd"/>
      <w:r w:rsidRPr="00C7221C">
        <w:t xml:space="preserve">, </w:t>
      </w:r>
      <w:proofErr w:type="spellStart"/>
      <w:r w:rsidRPr="00C7221C">
        <w:t>Calcidor</w:t>
      </w:r>
      <w:proofErr w:type="spellEnd"/>
      <w:r w:rsidRPr="00C7221C">
        <w:t xml:space="preserve"> </w:t>
      </w:r>
    </w:p>
    <w:p w:rsidR="009C063E" w:rsidRPr="00B900DC" w:rsidRDefault="009C063E" w:rsidP="009C063E">
      <w:pPr>
        <w:rPr>
          <w:b/>
        </w:rPr>
      </w:pPr>
      <w:r w:rsidRPr="00B900DC">
        <w:rPr>
          <w:b/>
        </w:rPr>
        <w:t>13. Powikłania błędn</w:t>
      </w:r>
      <w:r>
        <w:rPr>
          <w:b/>
        </w:rPr>
        <w:t>i</w:t>
      </w:r>
      <w:r w:rsidR="00C7221C">
        <w:rPr>
          <w:b/>
        </w:rPr>
        <w:t xml:space="preserve">e wykonanego </w:t>
      </w:r>
      <w:r w:rsidRPr="00B900DC">
        <w:rPr>
          <w:b/>
        </w:rPr>
        <w:t xml:space="preserve"> uzupełnienia tymczasowego lub jego braku</w:t>
      </w:r>
    </w:p>
    <w:p w:rsidR="009C063E" w:rsidRPr="005C68AB" w:rsidRDefault="009C063E" w:rsidP="009C063E">
      <w:pPr>
        <w:pStyle w:val="NormalnyWeb"/>
        <w:rPr>
          <w:b/>
        </w:rPr>
      </w:pPr>
      <w:r w:rsidRPr="005C68AB">
        <w:rPr>
          <w:b/>
        </w:rPr>
        <w:t xml:space="preserve">14. </w:t>
      </w:r>
      <w:r w:rsidR="00C7221C">
        <w:rPr>
          <w:b/>
        </w:rPr>
        <w:t>Cechy idealnego cementu tymczasowego.</w:t>
      </w:r>
    </w:p>
    <w:p w:rsidR="009C063E" w:rsidRDefault="009C063E" w:rsidP="009C063E">
      <w:pPr>
        <w:pStyle w:val="NormalnyWeb"/>
        <w:jc w:val="both"/>
        <w:rPr>
          <w:color w:val="000000"/>
        </w:rPr>
      </w:pPr>
      <w:r>
        <w:rPr>
          <w:color w:val="000000"/>
        </w:rPr>
        <w:t xml:space="preserve">15. Cementowanie uzupełnień tymczasowych na przykładzie Temp Bond </w:t>
      </w:r>
      <w:r>
        <w:rPr>
          <w:color w:val="000000"/>
        </w:rPr>
        <w:br/>
        <w:t xml:space="preserve">i Temp Bond NE – na podstawie ulotki producenta </w:t>
      </w:r>
    </w:p>
    <w:p w:rsidR="009C063E" w:rsidRPr="005C68AB" w:rsidRDefault="009C063E" w:rsidP="009C063E">
      <w:pPr>
        <w:pStyle w:val="NormalnyWeb"/>
        <w:jc w:val="both"/>
        <w:rPr>
          <w:color w:val="000000"/>
        </w:rPr>
      </w:pPr>
    </w:p>
    <w:p w:rsidR="009C063E" w:rsidRPr="005C68AB" w:rsidRDefault="009C063E" w:rsidP="009C063E">
      <w:pPr>
        <w:pStyle w:val="NormalnyWeb"/>
        <w:ind w:left="720"/>
        <w:rPr>
          <w:color w:val="000000"/>
        </w:rPr>
      </w:pPr>
    </w:p>
    <w:p w:rsidR="009C063E" w:rsidRPr="005C68AB" w:rsidRDefault="009C063E" w:rsidP="009C063E"/>
    <w:p w:rsidR="00406E4E" w:rsidRPr="00406E4E" w:rsidRDefault="00406E4E" w:rsidP="00406E4E">
      <w:r w:rsidRPr="00406E4E">
        <w:t>1. Vademecum wykonywania protez stałych i ruchomych</w:t>
      </w:r>
    </w:p>
    <w:p w:rsidR="00406E4E" w:rsidRPr="00406E4E" w:rsidRDefault="00406E4E" w:rsidP="00406E4E">
      <w:r w:rsidRPr="00406E4E">
        <w:t>pod redakcją Beaty Dejak</w:t>
      </w:r>
    </w:p>
    <w:p w:rsidR="00406E4E" w:rsidRPr="00406E4E" w:rsidRDefault="00406E4E" w:rsidP="00406E4E">
      <w:r w:rsidRPr="00406E4E">
        <w:t>strony 324-345</w:t>
      </w:r>
    </w:p>
    <w:p w:rsidR="00406E4E" w:rsidRPr="00406E4E" w:rsidRDefault="00406E4E" w:rsidP="00406E4E"/>
    <w:p w:rsidR="00406E4E" w:rsidRPr="00406E4E" w:rsidRDefault="00406E4E" w:rsidP="00406E4E">
      <w:r w:rsidRPr="00406E4E">
        <w:t>2.</w:t>
      </w:r>
      <w:r>
        <w:t xml:space="preserve"> ulotka producenta .</w:t>
      </w:r>
      <w:r w:rsidR="00507A19">
        <w:t xml:space="preserve"> Firma Kerr.</w:t>
      </w:r>
      <w:bookmarkStart w:id="0" w:name="_GoBack"/>
      <w:bookmarkEnd w:id="0"/>
    </w:p>
    <w:p w:rsidR="00624836" w:rsidRPr="00F51304" w:rsidRDefault="00624836" w:rsidP="00F51304"/>
    <w:sectPr w:rsidR="00624836" w:rsidRPr="00F51304" w:rsidSect="00C7221C">
      <w:pgSz w:w="12240" w:h="15840"/>
      <w:pgMar w:top="1440" w:right="1467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7CF1"/>
    <w:multiLevelType w:val="hybridMultilevel"/>
    <w:tmpl w:val="70C25FBA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12209"/>
    <w:multiLevelType w:val="hybridMultilevel"/>
    <w:tmpl w:val="BB3445CC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87D7D"/>
    <w:multiLevelType w:val="hybridMultilevel"/>
    <w:tmpl w:val="D66EC0FE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E5124D"/>
    <w:multiLevelType w:val="hybridMultilevel"/>
    <w:tmpl w:val="7BA6F978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00390A"/>
    <w:multiLevelType w:val="hybridMultilevel"/>
    <w:tmpl w:val="D4FC81DC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1E213E"/>
    <w:multiLevelType w:val="hybridMultilevel"/>
    <w:tmpl w:val="A6F6B7FA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794DAB"/>
    <w:multiLevelType w:val="hybridMultilevel"/>
    <w:tmpl w:val="C6DECA80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704CFD"/>
    <w:multiLevelType w:val="hybridMultilevel"/>
    <w:tmpl w:val="97E2618C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6332A"/>
    <w:multiLevelType w:val="hybridMultilevel"/>
    <w:tmpl w:val="14CC2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51F5D89"/>
    <w:multiLevelType w:val="hybridMultilevel"/>
    <w:tmpl w:val="FDBA8EDC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040924"/>
    <w:multiLevelType w:val="hybridMultilevel"/>
    <w:tmpl w:val="9A065DA4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342A83"/>
    <w:multiLevelType w:val="hybridMultilevel"/>
    <w:tmpl w:val="21F89506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387FF2"/>
    <w:multiLevelType w:val="hybridMultilevel"/>
    <w:tmpl w:val="96C2004E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296D15"/>
    <w:multiLevelType w:val="hybridMultilevel"/>
    <w:tmpl w:val="9782DCC0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D24C23"/>
    <w:multiLevelType w:val="hybridMultilevel"/>
    <w:tmpl w:val="530431F8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7700D5"/>
    <w:multiLevelType w:val="hybridMultilevel"/>
    <w:tmpl w:val="2786AC34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8D6F96"/>
    <w:multiLevelType w:val="hybridMultilevel"/>
    <w:tmpl w:val="5EAC51EE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F5376F"/>
    <w:multiLevelType w:val="hybridMultilevel"/>
    <w:tmpl w:val="15A0EEDA"/>
    <w:lvl w:ilvl="0" w:tplc="171AC3A4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056844"/>
    <w:multiLevelType w:val="hybridMultilevel"/>
    <w:tmpl w:val="6A18A2FA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9F07A0"/>
    <w:multiLevelType w:val="hybridMultilevel"/>
    <w:tmpl w:val="6EA2B0F4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3A46CD"/>
    <w:multiLevelType w:val="hybridMultilevel"/>
    <w:tmpl w:val="C1545AD0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9"/>
  </w:num>
  <w:num w:numId="5">
    <w:abstractNumId w:val="1"/>
  </w:num>
  <w:num w:numId="6">
    <w:abstractNumId w:val="19"/>
  </w:num>
  <w:num w:numId="7">
    <w:abstractNumId w:val="0"/>
  </w:num>
  <w:num w:numId="8">
    <w:abstractNumId w:val="17"/>
  </w:num>
  <w:num w:numId="9">
    <w:abstractNumId w:val="15"/>
  </w:num>
  <w:num w:numId="10">
    <w:abstractNumId w:val="13"/>
  </w:num>
  <w:num w:numId="11">
    <w:abstractNumId w:val="16"/>
  </w:num>
  <w:num w:numId="12">
    <w:abstractNumId w:val="3"/>
  </w:num>
  <w:num w:numId="13">
    <w:abstractNumId w:val="20"/>
  </w:num>
  <w:num w:numId="14">
    <w:abstractNumId w:val="7"/>
  </w:num>
  <w:num w:numId="15">
    <w:abstractNumId w:val="11"/>
  </w:num>
  <w:num w:numId="16">
    <w:abstractNumId w:val="14"/>
  </w:num>
  <w:num w:numId="17">
    <w:abstractNumId w:val="6"/>
  </w:num>
  <w:num w:numId="18">
    <w:abstractNumId w:val="5"/>
  </w:num>
  <w:num w:numId="19">
    <w:abstractNumId w:val="4"/>
  </w:num>
  <w:num w:numId="20">
    <w:abstractNumId w:val="1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390"/>
    <w:rsid w:val="00406E4E"/>
    <w:rsid w:val="004F4205"/>
    <w:rsid w:val="00507A19"/>
    <w:rsid w:val="00507FC5"/>
    <w:rsid w:val="00624836"/>
    <w:rsid w:val="00664F1B"/>
    <w:rsid w:val="00887390"/>
    <w:rsid w:val="009C063E"/>
    <w:rsid w:val="009F76CC"/>
    <w:rsid w:val="00C7221C"/>
    <w:rsid w:val="00D02A06"/>
    <w:rsid w:val="00E9269F"/>
    <w:rsid w:val="00F5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0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063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C063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C063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C06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9C063E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rsid w:val="009C063E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kapitzlist">
    <w:name w:val="List Paragraph"/>
    <w:basedOn w:val="Normalny"/>
    <w:uiPriority w:val="34"/>
    <w:qFormat/>
    <w:rsid w:val="009C063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ela-Siatka">
    <w:name w:val="Table Grid"/>
    <w:basedOn w:val="Standardowy"/>
    <w:uiPriority w:val="59"/>
    <w:rsid w:val="009C063E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omylnaczcionkaakapitu"/>
    <w:rsid w:val="009C063E"/>
  </w:style>
  <w:style w:type="paragraph" w:styleId="NormalnyWeb">
    <w:name w:val="Normal (Web)"/>
    <w:basedOn w:val="Normalny"/>
    <w:uiPriority w:val="99"/>
    <w:unhideWhenUsed/>
    <w:rsid w:val="009C063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0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063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C063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C063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C06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9C063E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rsid w:val="009C063E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kapitzlist">
    <w:name w:val="List Paragraph"/>
    <w:basedOn w:val="Normalny"/>
    <w:uiPriority w:val="34"/>
    <w:qFormat/>
    <w:rsid w:val="009C063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ela-Siatka">
    <w:name w:val="Table Grid"/>
    <w:basedOn w:val="Standardowy"/>
    <w:uiPriority w:val="59"/>
    <w:rsid w:val="009C063E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omylnaczcionkaakapitu"/>
    <w:rsid w:val="009C063E"/>
  </w:style>
  <w:style w:type="paragraph" w:styleId="NormalnyWeb">
    <w:name w:val="Normal (Web)"/>
    <w:basedOn w:val="Normalny"/>
    <w:uiPriority w:val="99"/>
    <w:unhideWhenUsed/>
    <w:rsid w:val="009C06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7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72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1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59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95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90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13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4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038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49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410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2026-10-07T14:43:00Z</dcterms:created>
  <dcterms:modified xsi:type="dcterms:W3CDTF">2026-10-21T18:44:00Z</dcterms:modified>
</cp:coreProperties>
</file>