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b/>
          <w:sz w:val="32"/>
          <w:szCs w:val="32"/>
        </w:rPr>
      </w:pPr>
      <w:r w:rsidRPr="007239D6">
        <w:rPr>
          <w:rFonts w:eastAsiaTheme="minorHAnsi"/>
          <w:b/>
          <w:sz w:val="32"/>
          <w:szCs w:val="32"/>
        </w:rPr>
        <w:t xml:space="preserve">                        Ćwiczenie 1.</w:t>
      </w:r>
    </w:p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b/>
          <w:sz w:val="22"/>
          <w:szCs w:val="22"/>
        </w:rPr>
        <w:t>M</w:t>
      </w:r>
      <w:r w:rsidRPr="007239D6">
        <w:rPr>
          <w:rFonts w:eastAsiaTheme="minorHAnsi"/>
          <w:sz w:val="22"/>
          <w:szCs w:val="22"/>
        </w:rPr>
        <w:t>ajewski S. "Współczesna protetyka stomatologiczna"Wyd.2. Rok 2024</w:t>
      </w:r>
    </w:p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sz w:val="22"/>
          <w:szCs w:val="22"/>
        </w:rPr>
      </w:pPr>
      <w:proofErr w:type="spellStart"/>
      <w:r w:rsidRPr="007239D6">
        <w:rPr>
          <w:rFonts w:eastAsiaTheme="minorHAnsi"/>
          <w:b/>
          <w:sz w:val="22"/>
          <w:szCs w:val="22"/>
        </w:rPr>
        <w:t>S</w:t>
      </w:r>
      <w:r w:rsidRPr="007239D6">
        <w:rPr>
          <w:rFonts w:eastAsiaTheme="minorHAnsi"/>
          <w:sz w:val="22"/>
          <w:szCs w:val="22"/>
        </w:rPr>
        <w:t>piechowicz</w:t>
      </w:r>
      <w:proofErr w:type="spellEnd"/>
      <w:r w:rsidRPr="007239D6">
        <w:rPr>
          <w:rFonts w:eastAsiaTheme="minorHAnsi"/>
          <w:sz w:val="22"/>
          <w:szCs w:val="22"/>
        </w:rPr>
        <w:t xml:space="preserve"> E. Protetyka stomatologiczna                                                                           </w:t>
      </w:r>
    </w:p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sz w:val="22"/>
          <w:szCs w:val="22"/>
        </w:rPr>
        <w:t>1. Sprawy organizacyjne.</w:t>
      </w:r>
    </w:p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sz w:val="22"/>
          <w:szCs w:val="22"/>
        </w:rPr>
        <w:t>2. Protetyka stomatologiczna - definicja przedmiotu, historia.</w:t>
      </w:r>
    </w:p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sz w:val="22"/>
          <w:szCs w:val="22"/>
        </w:rPr>
        <w:t>3. Cele leczenia protetycznego.</w:t>
      </w:r>
    </w:p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sz w:val="22"/>
          <w:szCs w:val="22"/>
        </w:rPr>
        <w:t>4. Podłoże protetyczne jako miejsce działania lekarza protetyka.</w:t>
      </w:r>
    </w:p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sz w:val="22"/>
          <w:szCs w:val="22"/>
        </w:rPr>
        <w:t xml:space="preserve">    A. elementy kostne budujące jamę ustną</w:t>
      </w:r>
    </w:p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sz w:val="22"/>
          <w:szCs w:val="22"/>
        </w:rPr>
        <w:t xml:space="preserve">    B. błona śluzowa jamy ustnej</w:t>
      </w:r>
    </w:p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sz w:val="22"/>
          <w:szCs w:val="22"/>
        </w:rPr>
        <w:t xml:space="preserve">    C. przyzębie</w:t>
      </w:r>
    </w:p>
    <w:p w:rsidR="003E128A" w:rsidRPr="007239D6" w:rsidRDefault="003E128A" w:rsidP="003E128A">
      <w:pPr>
        <w:suppressAutoHyphens w:val="0"/>
        <w:spacing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sz w:val="22"/>
          <w:szCs w:val="22"/>
        </w:rPr>
        <w:t xml:space="preserve">5. Zęby, uzębienie resztkowe, ocena ich przydatności protetycznej. Elementy planowania leczenia </w:t>
      </w:r>
    </w:p>
    <w:p w:rsidR="003E128A" w:rsidRPr="007239D6" w:rsidRDefault="003E128A" w:rsidP="003E128A">
      <w:pPr>
        <w:suppressAutoHyphens w:val="0"/>
        <w:spacing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sz w:val="22"/>
          <w:szCs w:val="22"/>
        </w:rPr>
        <w:t xml:space="preserve">     protetycznego.</w:t>
      </w:r>
    </w:p>
    <w:p w:rsidR="003E128A" w:rsidRPr="007239D6" w:rsidRDefault="003E128A" w:rsidP="003E128A">
      <w:pPr>
        <w:suppressAutoHyphens w:val="0"/>
        <w:spacing w:line="276" w:lineRule="auto"/>
        <w:ind w:left="-426" w:right="-426"/>
        <w:rPr>
          <w:rFonts w:eastAsiaTheme="minorHAnsi"/>
          <w:sz w:val="22"/>
          <w:szCs w:val="22"/>
        </w:rPr>
      </w:pPr>
    </w:p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sz w:val="22"/>
          <w:szCs w:val="22"/>
        </w:rPr>
        <w:t xml:space="preserve">6. Układ </w:t>
      </w:r>
      <w:proofErr w:type="spellStart"/>
      <w:r w:rsidRPr="007239D6">
        <w:rPr>
          <w:rFonts w:eastAsiaTheme="minorHAnsi"/>
          <w:sz w:val="22"/>
          <w:szCs w:val="22"/>
        </w:rPr>
        <w:t>stomatognatyczny</w:t>
      </w:r>
      <w:proofErr w:type="spellEnd"/>
      <w:r w:rsidRPr="007239D6">
        <w:rPr>
          <w:rFonts w:eastAsiaTheme="minorHAnsi"/>
          <w:sz w:val="22"/>
          <w:szCs w:val="22"/>
        </w:rPr>
        <w:t>, budowa, funkcje.</w:t>
      </w:r>
    </w:p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sz w:val="22"/>
          <w:szCs w:val="22"/>
        </w:rPr>
        <w:t xml:space="preserve">7. Zmiany związane z utratą kolejnych zębów (  uzębienie pełne, częściowe, bezzębie).Efekt </w:t>
      </w:r>
      <w:proofErr w:type="spellStart"/>
      <w:r w:rsidRPr="007239D6">
        <w:rPr>
          <w:rFonts w:eastAsiaTheme="minorHAnsi"/>
          <w:sz w:val="22"/>
          <w:szCs w:val="22"/>
        </w:rPr>
        <w:t>Godona</w:t>
      </w:r>
      <w:proofErr w:type="spellEnd"/>
      <w:r w:rsidRPr="007239D6">
        <w:rPr>
          <w:rFonts w:eastAsiaTheme="minorHAnsi"/>
          <w:sz w:val="22"/>
          <w:szCs w:val="22"/>
        </w:rPr>
        <w:t xml:space="preserve">, </w:t>
      </w:r>
    </w:p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sz w:val="22"/>
          <w:szCs w:val="22"/>
        </w:rPr>
        <w:t xml:space="preserve">    następstwa i zapobieganie.</w:t>
      </w:r>
    </w:p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sz w:val="22"/>
          <w:szCs w:val="22"/>
        </w:rPr>
        <w:t>8. Podziały protez. Kryteria podziałów. Podziały protez stałych.</w:t>
      </w:r>
    </w:p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sz w:val="22"/>
          <w:szCs w:val="22"/>
        </w:rPr>
        <w:t>9. Wskazania ogólne do leczenia uzupełnieniami stałymi.</w:t>
      </w:r>
    </w:p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sz w:val="22"/>
          <w:szCs w:val="22"/>
        </w:rPr>
        <w:t xml:space="preserve">10.Przeciwwskazania do wykonania uzupełnień protetycznych stałych. Elementy badania </w:t>
      </w:r>
      <w:proofErr w:type="spellStart"/>
      <w:r w:rsidRPr="007239D6">
        <w:rPr>
          <w:rFonts w:eastAsiaTheme="minorHAnsi"/>
          <w:sz w:val="22"/>
          <w:szCs w:val="22"/>
        </w:rPr>
        <w:t>wewnątrzustnego</w:t>
      </w:r>
      <w:proofErr w:type="spellEnd"/>
      <w:r w:rsidRPr="007239D6">
        <w:rPr>
          <w:rFonts w:eastAsiaTheme="minorHAnsi"/>
          <w:sz w:val="22"/>
          <w:szCs w:val="22"/>
        </w:rPr>
        <w:t>.</w:t>
      </w:r>
    </w:p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sz w:val="22"/>
          <w:szCs w:val="22"/>
        </w:rPr>
        <w:t>11.Systematyka braków zębowych. Powtórzenie wiadomości.</w:t>
      </w:r>
    </w:p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sz w:val="22"/>
          <w:szCs w:val="22"/>
        </w:rPr>
        <w:t xml:space="preserve">    A. Klasyfikacja </w:t>
      </w:r>
      <w:proofErr w:type="spellStart"/>
      <w:r w:rsidRPr="007239D6">
        <w:rPr>
          <w:rFonts w:eastAsiaTheme="minorHAnsi"/>
          <w:sz w:val="22"/>
          <w:szCs w:val="22"/>
        </w:rPr>
        <w:t>Galasińskiej-Lansbergerowej</w:t>
      </w:r>
      <w:proofErr w:type="spellEnd"/>
    </w:p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sz w:val="22"/>
          <w:szCs w:val="22"/>
        </w:rPr>
        <w:t xml:space="preserve">    B. Klasyfikacja Kennedy'ego</w:t>
      </w:r>
    </w:p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sz w:val="22"/>
          <w:szCs w:val="22"/>
        </w:rPr>
        <w:t xml:space="preserve">    C. Klasyfikacja </w:t>
      </w:r>
      <w:proofErr w:type="spellStart"/>
      <w:r w:rsidRPr="007239D6">
        <w:rPr>
          <w:rFonts w:eastAsiaTheme="minorHAnsi"/>
          <w:sz w:val="22"/>
          <w:szCs w:val="22"/>
        </w:rPr>
        <w:t>Eichnera</w:t>
      </w:r>
      <w:proofErr w:type="spellEnd"/>
    </w:p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sz w:val="22"/>
          <w:szCs w:val="22"/>
        </w:rPr>
        <w:t xml:space="preserve"> 12. Badanie bezzębnej jamy ustnej, elementy podłoża ważne dla protetyka.</w:t>
      </w:r>
    </w:p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sz w:val="22"/>
          <w:szCs w:val="22"/>
        </w:rPr>
        <w:t xml:space="preserve"> 13. Sprawdzenie znajomości klasyfikacji i umiejętności oceny podłoża protetycznego.</w:t>
      </w:r>
    </w:p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sz w:val="22"/>
          <w:szCs w:val="22"/>
        </w:rPr>
        <w:t xml:space="preserve"> 14. Zasady odpowiedzialności i współpracy z laboratorium protetycznym. Fazy kliniczna</w:t>
      </w:r>
    </w:p>
    <w:p w:rsidR="003E128A" w:rsidRPr="007239D6" w:rsidRDefault="003E128A" w:rsidP="003E128A">
      <w:pPr>
        <w:suppressAutoHyphens w:val="0"/>
        <w:spacing w:after="200" w:line="276" w:lineRule="auto"/>
        <w:ind w:left="-426" w:right="-426"/>
        <w:rPr>
          <w:rFonts w:eastAsiaTheme="minorHAnsi"/>
          <w:sz w:val="22"/>
          <w:szCs w:val="22"/>
        </w:rPr>
      </w:pPr>
      <w:r w:rsidRPr="007239D6">
        <w:rPr>
          <w:rFonts w:eastAsiaTheme="minorHAnsi"/>
          <w:sz w:val="22"/>
          <w:szCs w:val="22"/>
        </w:rPr>
        <w:t xml:space="preserve">       i laboratoryjna wykonania uzupełnień protetycznych.</w:t>
      </w:r>
    </w:p>
    <w:p w:rsidR="00DC4564" w:rsidRDefault="00DC4564"/>
    <w:sectPr w:rsidR="00DC4564" w:rsidSect="00DC4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3E128A"/>
    <w:rsid w:val="00385A02"/>
    <w:rsid w:val="003E128A"/>
    <w:rsid w:val="006A012C"/>
    <w:rsid w:val="00DC4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128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2026-09-29T09:53:00Z</dcterms:created>
  <dcterms:modified xsi:type="dcterms:W3CDTF">2026-09-29T09:53:00Z</dcterms:modified>
</cp:coreProperties>
</file>