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69F" w:rsidRDefault="00E9269F" w:rsidP="00E9269F">
      <w:pPr>
        <w:jc w:val="both"/>
      </w:pPr>
      <w:r>
        <w:t>Ćwiczenie 3</w:t>
      </w:r>
    </w:p>
    <w:p w:rsidR="00E9269F" w:rsidRDefault="00E9269F" w:rsidP="00E9269F">
      <w:pPr>
        <w:jc w:val="both"/>
      </w:pPr>
      <w:r>
        <w:t xml:space="preserve">1.Definicja wycisku </w:t>
      </w:r>
    </w:p>
    <w:p w:rsidR="00E9269F" w:rsidRDefault="00E9269F" w:rsidP="00E9269F">
      <w:pPr>
        <w:jc w:val="both"/>
      </w:pPr>
      <w:r>
        <w:t>2.Podział łyżek do braków częściowych</w:t>
      </w:r>
    </w:p>
    <w:p w:rsidR="00E9269F" w:rsidRDefault="00E9269F" w:rsidP="00E9269F">
      <w:pPr>
        <w:jc w:val="both"/>
      </w:pPr>
      <w:r>
        <w:t>3. Przygotowanie łyżki do pobrania wycisku</w:t>
      </w:r>
    </w:p>
    <w:p w:rsidR="00E9269F" w:rsidRDefault="00E9269F" w:rsidP="00E9269F">
      <w:pPr>
        <w:jc w:val="both"/>
      </w:pPr>
      <w:r>
        <w:t>4. Rodzaje mas wyciskowych stosowanych w wykonawstwie prac stałych</w:t>
      </w:r>
    </w:p>
    <w:p w:rsidR="00E9269F" w:rsidRDefault="00E9269F" w:rsidP="00E9269F">
      <w:pPr>
        <w:jc w:val="both"/>
      </w:pPr>
      <w:r>
        <w:t xml:space="preserve">5. Właściwości (wady/zalety) mas silikonowych typu A </w:t>
      </w:r>
    </w:p>
    <w:p w:rsidR="00E9269F" w:rsidRDefault="00E9269F" w:rsidP="00E9269F">
      <w:pPr>
        <w:jc w:val="both"/>
      </w:pPr>
      <w:r>
        <w:t>6.</w:t>
      </w:r>
      <w:r w:rsidRPr="005F3FBD">
        <w:t xml:space="preserve"> </w:t>
      </w:r>
      <w:r>
        <w:t>Właściwości (wady/zalety) mas silikonowych typu C</w:t>
      </w:r>
    </w:p>
    <w:p w:rsidR="00E9269F" w:rsidRDefault="00E9269F" w:rsidP="00E9269F">
      <w:pPr>
        <w:jc w:val="both"/>
      </w:pPr>
      <w:r>
        <w:t>7.</w:t>
      </w:r>
      <w:r w:rsidRPr="005F3FBD">
        <w:t xml:space="preserve"> </w:t>
      </w:r>
      <w:r>
        <w:t xml:space="preserve">Właściwości (wady/zalety) mas </w:t>
      </w:r>
      <w:proofErr w:type="spellStart"/>
      <w:r>
        <w:t>polieterowych</w:t>
      </w:r>
      <w:proofErr w:type="spellEnd"/>
    </w:p>
    <w:p w:rsidR="00E9269F" w:rsidRDefault="00E9269F" w:rsidP="00E9269F">
      <w:pPr>
        <w:jc w:val="both"/>
      </w:pPr>
      <w:r>
        <w:t xml:space="preserve">8. Podział wycisków stosowanych w wykonawstwie prac stałych </w:t>
      </w:r>
    </w:p>
    <w:p w:rsidR="00E9269F" w:rsidRDefault="00E9269F" w:rsidP="00E9269F">
      <w:pPr>
        <w:jc w:val="both"/>
      </w:pPr>
      <w:r>
        <w:t>9. Sposoby mieszania mas elastomerowych</w:t>
      </w:r>
    </w:p>
    <w:p w:rsidR="00E9269F" w:rsidRDefault="00E9269F" w:rsidP="00E9269F">
      <w:pPr>
        <w:jc w:val="both"/>
      </w:pPr>
      <w:r>
        <w:t>10.  Postępowanie w przypadku wycisków jednowarstwowych jednoczasowych</w:t>
      </w:r>
    </w:p>
    <w:p w:rsidR="00E9269F" w:rsidRDefault="00E9269F" w:rsidP="00E9269F">
      <w:pPr>
        <w:jc w:val="both"/>
      </w:pPr>
      <w:r>
        <w:t>11.</w:t>
      </w:r>
      <w:r w:rsidRPr="005F3FBD">
        <w:t xml:space="preserve"> </w:t>
      </w:r>
      <w:r>
        <w:t xml:space="preserve">Postępowanie w przypadku wycisków dwuwarstwowych dwuczasowych </w:t>
      </w:r>
    </w:p>
    <w:p w:rsidR="00E9269F" w:rsidRDefault="00E9269F" w:rsidP="00E9269F">
      <w:pPr>
        <w:jc w:val="both"/>
      </w:pPr>
      <w:r>
        <w:t>12.</w:t>
      </w:r>
      <w:r w:rsidRPr="005F3FBD">
        <w:t xml:space="preserve"> </w:t>
      </w:r>
      <w:r>
        <w:t xml:space="preserve">Postępowanie w przypadku wycisków dwuwarstwowych jednoczasowych </w:t>
      </w:r>
    </w:p>
    <w:p w:rsidR="00E9269F" w:rsidRDefault="00E9269F" w:rsidP="00E9269F">
      <w:pPr>
        <w:jc w:val="both"/>
      </w:pPr>
      <w:r>
        <w:t xml:space="preserve">13.Retrakcja dziąsła-definicja </w:t>
      </w:r>
    </w:p>
    <w:p w:rsidR="00E9269F" w:rsidRDefault="00E9269F" w:rsidP="00E9269F">
      <w:pPr>
        <w:jc w:val="both"/>
      </w:pPr>
      <w:r>
        <w:t>14.Preparaty /metody stosowane podczas retrakcji dziąsła</w:t>
      </w:r>
    </w:p>
    <w:p w:rsidR="00E9269F" w:rsidRDefault="00E9269F" w:rsidP="00E9269F">
      <w:pPr>
        <w:jc w:val="both"/>
      </w:pPr>
      <w:r>
        <w:t>15.</w:t>
      </w:r>
      <w:r w:rsidRPr="00511F20">
        <w:t xml:space="preserve"> </w:t>
      </w:r>
      <w:r>
        <w:t>Preparaty hemostatyczne stosowane podczas pobierania wycisków</w:t>
      </w:r>
    </w:p>
    <w:p w:rsidR="00E9269F" w:rsidRDefault="00E9269F" w:rsidP="00E9269F">
      <w:pPr>
        <w:jc w:val="both"/>
      </w:pPr>
      <w:r>
        <w:t>16. Rodzaje i podział skanerów</w:t>
      </w:r>
    </w:p>
    <w:p w:rsidR="00E9269F" w:rsidRDefault="00E9269F" w:rsidP="00E9269F">
      <w:pPr>
        <w:jc w:val="both"/>
      </w:pPr>
      <w:r>
        <w:t>17. Zalety i ograniczenia wycisków optycznych</w:t>
      </w:r>
    </w:p>
    <w:p w:rsidR="00E9269F" w:rsidRDefault="00E9269F" w:rsidP="00E9269F">
      <w:pPr>
        <w:jc w:val="both"/>
      </w:pPr>
      <w:r>
        <w:t xml:space="preserve">18. Zasady skanowania </w:t>
      </w:r>
      <w:proofErr w:type="spellStart"/>
      <w:r>
        <w:t>wewnątrzustnego</w:t>
      </w:r>
      <w:proofErr w:type="spellEnd"/>
    </w:p>
    <w:p w:rsidR="00E9269F" w:rsidRDefault="00E9269F" w:rsidP="00E9269F">
      <w:pPr>
        <w:jc w:val="both"/>
      </w:pPr>
    </w:p>
    <w:p w:rsidR="00664F1B" w:rsidRDefault="00664F1B" w:rsidP="00E9269F">
      <w:pPr>
        <w:jc w:val="both"/>
      </w:pPr>
    </w:p>
    <w:p w:rsidR="00664F1B" w:rsidRDefault="00664F1B" w:rsidP="00E9269F">
      <w:pPr>
        <w:jc w:val="both"/>
      </w:pPr>
    </w:p>
    <w:p w:rsidR="00664F1B" w:rsidRDefault="00664F1B" w:rsidP="00E9269F">
      <w:pPr>
        <w:jc w:val="both"/>
      </w:pPr>
    </w:p>
    <w:p w:rsidR="00664F1B" w:rsidRDefault="00664F1B" w:rsidP="00E9269F">
      <w:pPr>
        <w:jc w:val="both"/>
      </w:pPr>
    </w:p>
    <w:p w:rsidR="00664F1B" w:rsidRDefault="00664F1B" w:rsidP="00E9269F">
      <w:pPr>
        <w:jc w:val="both"/>
      </w:pPr>
    </w:p>
    <w:p w:rsidR="00664F1B" w:rsidRDefault="00664F1B" w:rsidP="00E9269F">
      <w:pPr>
        <w:jc w:val="both"/>
      </w:pPr>
    </w:p>
    <w:p w:rsidR="00664F1B" w:rsidRDefault="00664F1B" w:rsidP="00E9269F">
      <w:pPr>
        <w:jc w:val="both"/>
      </w:pPr>
    </w:p>
    <w:p w:rsidR="004F4205" w:rsidRDefault="004F4205" w:rsidP="004F4205">
      <w:pPr>
        <w:jc w:val="both"/>
      </w:pPr>
      <w:r>
        <w:lastRenderedPageBreak/>
        <w:t xml:space="preserve">1.Definicja wycisku </w:t>
      </w:r>
      <w:proofErr w:type="spellStart"/>
      <w:r>
        <w:t>Pryliński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M.: Vademecum materiałoznawstwa protetycznego,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Med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Tour Press 2020 strona 50</w:t>
      </w:r>
    </w:p>
    <w:p w:rsidR="004F4205" w:rsidRDefault="004F4205" w:rsidP="004F4205">
      <w:pPr>
        <w:jc w:val="both"/>
      </w:pPr>
      <w:r>
        <w:t>2.Podział łyżek do braków częściowych</w:t>
      </w:r>
    </w:p>
    <w:p w:rsidR="004F4205" w:rsidRPr="00DD6433" w:rsidRDefault="004F4205" w:rsidP="004F4205">
      <w:pPr>
        <w:jc w:val="both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Dejak B.: Vademecum wykonywania protez stałych i ruchomych,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Med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Tour Press International 2020 strona 323</w:t>
      </w:r>
    </w:p>
    <w:p w:rsidR="004F4205" w:rsidRDefault="004F4205" w:rsidP="004F4205">
      <w:pPr>
        <w:jc w:val="both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t xml:space="preserve">3. Przygotowanie łyżki do pobrania wycisku 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Dejak B.: Vademecum wykonywania protez stałych i ruchomych,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Med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Tour Press International 2020 strona 319</w:t>
      </w:r>
    </w:p>
    <w:p w:rsidR="004F4205" w:rsidRDefault="004F4205" w:rsidP="004F4205">
      <w:pPr>
        <w:jc w:val="both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t xml:space="preserve">4. Rodzaje mas wyciskowych stosowanych w wykonawstwie prac stałych 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Dejak B.: Vademecum wykonywania protez stałych i ruchomych,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Med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Tour Press International 2020 </w:t>
      </w:r>
      <w:r>
        <w:t>strona 311</w:t>
      </w:r>
    </w:p>
    <w:p w:rsidR="004F4205" w:rsidRDefault="004F4205" w:rsidP="004F4205">
      <w:pPr>
        <w:jc w:val="both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t xml:space="preserve">5. Właściwości (wady/zalety) mas silikonowych typu A </w:t>
      </w:r>
      <w:proofErr w:type="spellStart"/>
      <w:r>
        <w:t>Pryliński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M.: Vademecum materiałoznawstwa protetycznego,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Med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Tour Press 2020 strona 61-62</w:t>
      </w:r>
    </w:p>
    <w:p w:rsidR="004F4205" w:rsidRDefault="004F4205" w:rsidP="004F4205">
      <w:pPr>
        <w:jc w:val="both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Dejak B.: Vademecum wykonywania protez stałych i ruchomych,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Med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Tour Press International 2020 strona 311-313</w:t>
      </w:r>
    </w:p>
    <w:p w:rsidR="004F4205" w:rsidRDefault="004F4205" w:rsidP="004F4205">
      <w:pPr>
        <w:jc w:val="both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t>6.</w:t>
      </w:r>
      <w:r w:rsidRPr="005F3FBD">
        <w:t xml:space="preserve"> </w:t>
      </w:r>
      <w:r>
        <w:t xml:space="preserve">Właściwości (wady/zalety) mas silikonowych typu C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Pryliński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M.: Vademecum materiałoznawstwa protetycznego,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Med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Tour Press 2020 strona 63-64</w:t>
      </w:r>
    </w:p>
    <w:p w:rsidR="004F4205" w:rsidRDefault="004F4205" w:rsidP="004F4205">
      <w:pPr>
        <w:jc w:val="both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Dejak B.: Vademecum wykonywania protez stałych i ruchomych,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Med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Tour Press International 2020 strona 314-315</w:t>
      </w:r>
    </w:p>
    <w:p w:rsidR="004F4205" w:rsidRDefault="004F4205" w:rsidP="004F4205">
      <w:pPr>
        <w:jc w:val="both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t>7.</w:t>
      </w:r>
      <w:r w:rsidRPr="005F3FBD">
        <w:t xml:space="preserve"> </w:t>
      </w:r>
      <w:r>
        <w:t xml:space="preserve">Właściwości (wady/zalety) mas </w:t>
      </w:r>
      <w:proofErr w:type="spellStart"/>
      <w:r>
        <w:t>polieterowych</w:t>
      </w:r>
      <w:proofErr w:type="spellEnd"/>
      <w: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Pryliński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M.: Vademecum materiałoznawstwa protetycznego,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Med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Tour Press 2020 strona 59-60</w:t>
      </w:r>
    </w:p>
    <w:p w:rsidR="004F4205" w:rsidRDefault="004F4205" w:rsidP="004F4205">
      <w:pPr>
        <w:jc w:val="both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Dejak B.: Vademecum wykonywania protez stałych i ruchomych,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Med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Tour Press International 2020 strona 315-317</w:t>
      </w:r>
    </w:p>
    <w:p w:rsidR="004F4205" w:rsidRDefault="004F4205" w:rsidP="004F4205">
      <w:pPr>
        <w:jc w:val="both"/>
      </w:pPr>
      <w:r>
        <w:t xml:space="preserve">8. Podział wycisków stosowanych w wykonawstwie prac stałych </w:t>
      </w:r>
    </w:p>
    <w:p w:rsidR="004F4205" w:rsidRPr="00AF15CA" w:rsidRDefault="004F4205" w:rsidP="004F4205">
      <w:pPr>
        <w:jc w:val="both"/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Dejak B.: Vademecum wykonywania protez stałych i ruchomych,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Med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Tour Press International 2020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stona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323</w:t>
      </w:r>
    </w:p>
    <w:p w:rsidR="004F4205" w:rsidRDefault="004F4205" w:rsidP="004F4205">
      <w:pPr>
        <w:jc w:val="both"/>
      </w:pPr>
      <w:r>
        <w:t>9. Sposoby mieszania mas elastomerowych</w:t>
      </w:r>
    </w:p>
    <w:p w:rsidR="004F4205" w:rsidRDefault="004F4205" w:rsidP="004F4205">
      <w:pPr>
        <w:jc w:val="both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Dejak B.: Vademecum wykonywania protez stałych i ruchomych,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Med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Tour Press International 2020 strona 323</w:t>
      </w:r>
    </w:p>
    <w:p w:rsidR="004F4205" w:rsidRDefault="004F4205" w:rsidP="004F4205">
      <w:pPr>
        <w:jc w:val="both"/>
      </w:pPr>
      <w:r>
        <w:t>10.  Postępowanie w przypadku wycisków jednowarstwowych jednoczasowe</w:t>
      </w:r>
    </w:p>
    <w:p w:rsidR="004F4205" w:rsidRDefault="004F4205" w:rsidP="004F4205">
      <w:pPr>
        <w:jc w:val="both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Dejak B.: Vademecum wykonywania protez stałych i ruchomych,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Med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Tour Press International 2020 strona 323</w:t>
      </w:r>
    </w:p>
    <w:p w:rsidR="004F4205" w:rsidRDefault="004F4205" w:rsidP="004F4205">
      <w:pPr>
        <w:jc w:val="both"/>
      </w:pPr>
      <w:r>
        <w:t>11.</w:t>
      </w:r>
      <w:r w:rsidRPr="005F3FBD">
        <w:t xml:space="preserve"> </w:t>
      </w:r>
      <w:r>
        <w:t>Postępowanie w przypadku wycisków dwuwarstwowych dwuczasowych</w:t>
      </w:r>
    </w:p>
    <w:p w:rsidR="004F4205" w:rsidRDefault="004F4205" w:rsidP="004F4205">
      <w:pPr>
        <w:jc w:val="both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Dejak B.: Vademecum wykonywania protez stałych i ruchomych,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Med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Tour Press International 2020 strona 324</w:t>
      </w:r>
    </w:p>
    <w:p w:rsidR="004F4205" w:rsidRDefault="004F4205" w:rsidP="004F4205">
      <w:pPr>
        <w:jc w:val="both"/>
      </w:pPr>
      <w:r>
        <w:lastRenderedPageBreak/>
        <w:t>12.</w:t>
      </w:r>
      <w:r w:rsidRPr="005F3FBD">
        <w:t xml:space="preserve"> </w:t>
      </w:r>
      <w:r>
        <w:t>Postępowanie w przypadku wycisków dwuwarstwowych jednoczasowych</w:t>
      </w:r>
    </w:p>
    <w:p w:rsidR="004F4205" w:rsidRPr="00AF15CA" w:rsidRDefault="004F4205" w:rsidP="004F4205">
      <w:pPr>
        <w:jc w:val="both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Dejak B.: Vademecum wykonywania protez stałych i ruchomych,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Med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Tour Press International 2020 strona 324</w:t>
      </w:r>
    </w:p>
    <w:p w:rsidR="004F4205" w:rsidRDefault="004F4205" w:rsidP="004F4205">
      <w:pPr>
        <w:jc w:val="both"/>
      </w:pPr>
      <w:r>
        <w:t xml:space="preserve">13.Retrakcja dziąsła-definicja </w:t>
      </w:r>
    </w:p>
    <w:p w:rsidR="004F4205" w:rsidRDefault="004F4205" w:rsidP="004F4205">
      <w:pPr>
        <w:jc w:val="both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Dejak B.: Vademecum wykonywania protez stałych i ruchomych,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Med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Tour Press International 2020 strona 321</w:t>
      </w:r>
    </w:p>
    <w:p w:rsidR="004F4205" w:rsidRDefault="004F4205" w:rsidP="004F4205">
      <w:pPr>
        <w:jc w:val="both"/>
      </w:pPr>
      <w:r>
        <w:t>14.Preparaty /metody stosowane podczas retrakcji dziąsła</w:t>
      </w:r>
    </w:p>
    <w:p w:rsidR="004F4205" w:rsidRDefault="004F4205" w:rsidP="004F4205">
      <w:pPr>
        <w:jc w:val="both"/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Dejak B.: Vademecum wykonywania protez stałych i ruchomych,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Med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Tour Press International 2020</w:t>
      </w:r>
      <w:r>
        <w:t>Strona 321-322</w:t>
      </w:r>
    </w:p>
    <w:p w:rsidR="004F4205" w:rsidRDefault="004F4205" w:rsidP="004F4205">
      <w:pPr>
        <w:jc w:val="both"/>
      </w:pPr>
      <w:r>
        <w:t xml:space="preserve">15. Preparaty hemostatyczne stosowane </w:t>
      </w:r>
      <w:proofErr w:type="spellStart"/>
      <w:r>
        <w:t>stosowane</w:t>
      </w:r>
      <w:proofErr w:type="spellEnd"/>
      <w:r>
        <w:t xml:space="preserve"> podczas pobierania wycisków</w:t>
      </w:r>
    </w:p>
    <w:p w:rsidR="00664F1B" w:rsidRDefault="004F4205" w:rsidP="00664F1B">
      <w:pPr>
        <w:jc w:val="both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Dejak B.: Vademecum wykonywania protez stałych i ruchomych,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Med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Tour Press International 2020 strona 320</w:t>
      </w:r>
    </w:p>
    <w:p w:rsidR="00664F1B" w:rsidRPr="00664F1B" w:rsidRDefault="00664F1B" w:rsidP="004F4205">
      <w:pPr>
        <w:jc w:val="both"/>
      </w:pPr>
      <w:r>
        <w:t xml:space="preserve">16. Rodzaje i podział skanerów 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T. Sierpińska: Stomatologia cyfrowa, Warszawa, Kwintesencja, 2021 strona 17</w:t>
      </w:r>
    </w:p>
    <w:p w:rsidR="004F4205" w:rsidRDefault="00664F1B" w:rsidP="004F4205">
      <w:pPr>
        <w:jc w:val="both"/>
      </w:pPr>
      <w:r>
        <w:t>17</w:t>
      </w:r>
      <w:r w:rsidR="004F4205">
        <w:t xml:space="preserve">. Zalety i ograniczenia wycisków optycznych </w:t>
      </w:r>
      <w:r w:rsidR="004F4205">
        <w:rPr>
          <w:rFonts w:ascii="Arial" w:hAnsi="Arial" w:cs="Arial"/>
          <w:color w:val="333333"/>
          <w:sz w:val="23"/>
          <w:szCs w:val="23"/>
          <w:shd w:val="clear" w:color="auto" w:fill="FFFFFF"/>
        </w:rPr>
        <w:t>T. Sierpińska: Stomatologia cyfrowa, Warszawa, Kwintesencja, 2021 strona 12</w:t>
      </w:r>
    </w:p>
    <w:p w:rsidR="004F4205" w:rsidRDefault="00664F1B" w:rsidP="004F4205">
      <w:pPr>
        <w:jc w:val="both"/>
      </w:pPr>
      <w:r>
        <w:t>18</w:t>
      </w:r>
      <w:r w:rsidR="004F4205">
        <w:t xml:space="preserve">. Zasady skanowania </w:t>
      </w:r>
      <w:proofErr w:type="spellStart"/>
      <w:r w:rsidR="004F4205">
        <w:t>wewnątrzustnego</w:t>
      </w:r>
      <w:proofErr w:type="spellEnd"/>
      <w:r w:rsidR="004F4205">
        <w:t xml:space="preserve"> </w:t>
      </w:r>
      <w:r w:rsidR="004F4205">
        <w:rPr>
          <w:rFonts w:ascii="Arial" w:hAnsi="Arial" w:cs="Arial"/>
          <w:color w:val="333333"/>
          <w:sz w:val="23"/>
          <w:szCs w:val="23"/>
          <w:shd w:val="clear" w:color="auto" w:fill="FFFFFF"/>
        </w:rPr>
        <w:t>T. Sierpińska: Stomatologia cyfrowa, Warszawa, Kwintesencja, 2021 strona 12-16</w:t>
      </w:r>
    </w:p>
    <w:p w:rsidR="00624836" w:rsidRDefault="00624836">
      <w:bookmarkStart w:id="0" w:name="_GoBack"/>
      <w:bookmarkEnd w:id="0"/>
    </w:p>
    <w:sectPr w:rsidR="00624836" w:rsidSect="00F72E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6332A"/>
    <w:multiLevelType w:val="hybridMultilevel"/>
    <w:tmpl w:val="14CC28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390"/>
    <w:rsid w:val="004F4205"/>
    <w:rsid w:val="00624836"/>
    <w:rsid w:val="00664F1B"/>
    <w:rsid w:val="00887390"/>
    <w:rsid w:val="00D02A06"/>
    <w:rsid w:val="00E92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557</Words>
  <Characters>3342</Characters>
  <Application>Microsoft Office Word</Application>
  <DocSecurity>0</DocSecurity>
  <Lines>27</Lines>
  <Paragraphs>7</Paragraphs>
  <ScaleCrop>false</ScaleCrop>
  <Company/>
  <LinksUpToDate>false</LinksUpToDate>
  <CharactersWithSpaces>3892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2026-10-07T14:43:00Z</dcterms:created>
  <dcterms:modified xsi:type="dcterms:W3CDTF">2026-10-14T13:51:00Z</dcterms:modified>
</cp:coreProperties>
</file>