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10" w:rsidRDefault="006A4A10" w:rsidP="006A4A10">
      <w:pPr>
        <w:pStyle w:val="Default"/>
        <w:tabs>
          <w:tab w:val="right" w:pos="14004"/>
        </w:tabs>
        <w:rPr>
          <w:color w:val="auto"/>
        </w:rPr>
      </w:pPr>
      <w:bookmarkStart w:id="0" w:name="_GoBack"/>
      <w:bookmarkEnd w:id="0"/>
      <w:r w:rsidRPr="008D751D">
        <w:rPr>
          <w:color w:val="auto"/>
        </w:rPr>
        <w:tab/>
        <w:t xml:space="preserve">           Załącznik</w:t>
      </w:r>
      <w:r>
        <w:rPr>
          <w:color w:val="auto"/>
        </w:rPr>
        <w:t xml:space="preserve"> </w:t>
      </w:r>
      <w:r w:rsidRPr="008D751D">
        <w:rPr>
          <w:color w:val="auto"/>
        </w:rPr>
        <w:t>do Uchwały RWNZ</w:t>
      </w:r>
      <w:r>
        <w:rPr>
          <w:color w:val="auto"/>
        </w:rPr>
        <w:t xml:space="preserve"> nr 10/2022</w:t>
      </w:r>
      <w:r w:rsidRPr="008D751D">
        <w:rPr>
          <w:color w:val="auto"/>
        </w:rPr>
        <w:t xml:space="preserve"> z dnia </w:t>
      </w:r>
      <w:r>
        <w:rPr>
          <w:color w:val="auto"/>
        </w:rPr>
        <w:t>22.02.2022 r.</w:t>
      </w:r>
    </w:p>
    <w:p w:rsidR="006A4A10" w:rsidRPr="008D751D" w:rsidRDefault="006A4A10" w:rsidP="006A4A10">
      <w:pPr>
        <w:pStyle w:val="Default"/>
        <w:tabs>
          <w:tab w:val="right" w:pos="14004"/>
        </w:tabs>
        <w:rPr>
          <w:color w:val="auto"/>
        </w:rPr>
      </w:pPr>
    </w:p>
    <w:tbl>
      <w:tblPr>
        <w:tblW w:w="14885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1081"/>
        <w:gridCol w:w="620"/>
        <w:gridCol w:w="425"/>
        <w:gridCol w:w="567"/>
        <w:gridCol w:w="487"/>
        <w:gridCol w:w="2207"/>
        <w:gridCol w:w="20"/>
        <w:gridCol w:w="688"/>
        <w:gridCol w:w="851"/>
        <w:gridCol w:w="567"/>
        <w:gridCol w:w="314"/>
        <w:gridCol w:w="1382"/>
        <w:gridCol w:w="1141"/>
        <w:gridCol w:w="851"/>
        <w:gridCol w:w="1842"/>
      </w:tblGrid>
      <w:tr w:rsidR="006A4A10" w:rsidRPr="003325D4" w:rsidTr="007E63C8">
        <w:trPr>
          <w:trHeight w:val="792"/>
        </w:trPr>
        <w:tc>
          <w:tcPr>
            <w:tcW w:w="14885" w:type="dxa"/>
            <w:gridSpan w:val="17"/>
            <w:shd w:val="clear" w:color="auto" w:fill="D9D9D9"/>
          </w:tcPr>
          <w:p w:rsidR="006A4A10" w:rsidRPr="003325D4" w:rsidRDefault="006A4A10" w:rsidP="007E63C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3325D4">
              <w:rPr>
                <w:b/>
                <w:bCs/>
                <w:color w:val="auto"/>
                <w:sz w:val="23"/>
                <w:szCs w:val="23"/>
              </w:rPr>
              <w:t>KARTA MODUŁU ZAJĘĆ/SYLABUS</w:t>
            </w:r>
          </w:p>
          <w:p w:rsidR="006A4A10" w:rsidRPr="003325D4" w:rsidRDefault="006A4A10" w:rsidP="007E63C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Wydział Nauk o Zdrowiu UMB</w:t>
            </w:r>
          </w:p>
          <w:p w:rsidR="006A4A10" w:rsidRPr="003325D4" w:rsidRDefault="006A4A10" w:rsidP="00F1698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 xml:space="preserve">dotyczy cyklu kształcenia rozpoczynającego się w roku </w:t>
            </w:r>
            <w:proofErr w:type="spellStart"/>
            <w:r w:rsidRPr="003325D4">
              <w:rPr>
                <w:b/>
                <w:color w:val="auto"/>
                <w:sz w:val="22"/>
                <w:szCs w:val="22"/>
              </w:rPr>
              <w:t>akad</w:t>
            </w:r>
            <w:proofErr w:type="spellEnd"/>
            <w:r w:rsidRPr="003325D4">
              <w:rPr>
                <w:b/>
                <w:color w:val="auto"/>
                <w:sz w:val="22"/>
                <w:szCs w:val="22"/>
              </w:rPr>
              <w:t xml:space="preserve">.  </w:t>
            </w:r>
            <w:r>
              <w:rPr>
                <w:b/>
                <w:color w:val="auto"/>
                <w:sz w:val="22"/>
                <w:szCs w:val="22"/>
              </w:rPr>
              <w:t>202</w:t>
            </w:r>
            <w:r w:rsidR="00F16987">
              <w:rPr>
                <w:b/>
                <w:color w:val="auto"/>
                <w:sz w:val="22"/>
                <w:szCs w:val="22"/>
              </w:rPr>
              <w:t>1</w:t>
            </w:r>
            <w:r>
              <w:rPr>
                <w:b/>
                <w:color w:val="auto"/>
                <w:sz w:val="22"/>
                <w:szCs w:val="22"/>
              </w:rPr>
              <w:t>/202</w:t>
            </w:r>
            <w:r w:rsidR="00F16987"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6A4A10" w:rsidRPr="003325D4" w:rsidTr="007E63C8">
        <w:trPr>
          <w:trHeight w:val="151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Kierunek studiów</w:t>
            </w:r>
          </w:p>
        </w:tc>
        <w:tc>
          <w:tcPr>
            <w:tcW w:w="10917" w:type="dxa"/>
            <w:gridSpan w:val="12"/>
          </w:tcPr>
          <w:p w:rsidR="006A4A10" w:rsidRPr="00B8748A" w:rsidRDefault="00B8748A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Zdrowie Publiczne </w:t>
            </w:r>
            <w:r>
              <w:rPr>
                <w:b/>
                <w:bCs/>
                <w:color w:val="auto"/>
                <w:sz w:val="22"/>
                <w:szCs w:val="22"/>
              </w:rPr>
              <w:t>i</w:t>
            </w:r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 Epidemiologia</w:t>
            </w:r>
          </w:p>
        </w:tc>
      </w:tr>
      <w:tr w:rsidR="006A4A10" w:rsidRPr="003325D4" w:rsidTr="007E63C8">
        <w:trPr>
          <w:trHeight w:val="154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Profil studiów</w:t>
            </w:r>
          </w:p>
        </w:tc>
        <w:tc>
          <w:tcPr>
            <w:tcW w:w="10917" w:type="dxa"/>
            <w:gridSpan w:val="12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X  </w:t>
            </w:r>
            <w:proofErr w:type="spellStart"/>
            <w:r w:rsidRPr="00B8748A">
              <w:rPr>
                <w:b/>
                <w:bCs/>
                <w:color w:val="auto"/>
                <w:sz w:val="22"/>
                <w:szCs w:val="22"/>
              </w:rPr>
              <w:t>ogólnoakademicki</w:t>
            </w:r>
            <w:proofErr w:type="spellEnd"/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    □  praktyczny   </w:t>
            </w:r>
          </w:p>
        </w:tc>
      </w:tr>
      <w:tr w:rsidR="006A4A10" w:rsidRPr="003325D4" w:rsidTr="007E63C8">
        <w:trPr>
          <w:trHeight w:val="520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jednostki organizacyjnej realizującej moduł zajęć</w:t>
            </w:r>
          </w:p>
        </w:tc>
        <w:tc>
          <w:tcPr>
            <w:tcW w:w="10917" w:type="dxa"/>
            <w:gridSpan w:val="12"/>
            <w:vAlign w:val="center"/>
          </w:tcPr>
          <w:p w:rsidR="006A4A10" w:rsidRPr="00B8748A" w:rsidRDefault="00B8748A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>Klinika Geriatrii</w:t>
            </w:r>
          </w:p>
        </w:tc>
      </w:tr>
      <w:tr w:rsidR="006A4A10" w:rsidRPr="00562B92" w:rsidTr="007E63C8">
        <w:trPr>
          <w:trHeight w:val="306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Osoba(y) prowadząca(e)</w:t>
            </w:r>
          </w:p>
        </w:tc>
        <w:tc>
          <w:tcPr>
            <w:tcW w:w="10917" w:type="dxa"/>
            <w:gridSpan w:val="12"/>
          </w:tcPr>
          <w:p w:rsidR="006A4A10" w:rsidRPr="00B8748A" w:rsidRDefault="00B8748A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</w:t>
            </w:r>
            <w:r w:rsidR="006A4A10" w:rsidRPr="00B8748A">
              <w:rPr>
                <w:b/>
                <w:bCs/>
                <w:color w:val="auto"/>
                <w:sz w:val="22"/>
                <w:szCs w:val="22"/>
              </w:rPr>
              <w:t>rof. dr hab. n.med. i n.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A4A10" w:rsidRPr="00B8748A">
              <w:rPr>
                <w:b/>
                <w:bCs/>
                <w:color w:val="auto"/>
                <w:sz w:val="22"/>
                <w:szCs w:val="22"/>
              </w:rPr>
              <w:t xml:space="preserve">o </w:t>
            </w:r>
            <w:proofErr w:type="spellStart"/>
            <w:r w:rsidR="006A4A10" w:rsidRPr="00B8748A">
              <w:rPr>
                <w:b/>
                <w:bCs/>
                <w:color w:val="auto"/>
                <w:sz w:val="22"/>
                <w:szCs w:val="22"/>
              </w:rPr>
              <w:t>zdr</w:t>
            </w:r>
            <w:proofErr w:type="spellEnd"/>
            <w:r w:rsidR="006A4A10" w:rsidRPr="00B8748A">
              <w:rPr>
                <w:b/>
                <w:bCs/>
                <w:color w:val="auto"/>
                <w:sz w:val="22"/>
                <w:szCs w:val="22"/>
              </w:rPr>
              <w:t>. Zyta Beata Wojszel</w:t>
            </w:r>
            <w:r w:rsidR="00F16987">
              <w:rPr>
                <w:b/>
                <w:bCs/>
                <w:color w:val="auto"/>
                <w:sz w:val="22"/>
                <w:szCs w:val="22"/>
              </w:rPr>
              <w:t>, mgr Agata Ponińska</w:t>
            </w:r>
          </w:p>
        </w:tc>
      </w:tr>
      <w:tr w:rsidR="006A4A10" w:rsidRPr="003325D4" w:rsidTr="007E63C8">
        <w:trPr>
          <w:trHeight w:val="257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Poziom studiów</w:t>
            </w:r>
          </w:p>
        </w:tc>
        <w:tc>
          <w:tcPr>
            <w:tcW w:w="10917" w:type="dxa"/>
            <w:gridSpan w:val="12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>I stopnia  (licencjackie)  X   II stopnia (magisterskie) □  jednolite magisterskie □</w:t>
            </w:r>
          </w:p>
        </w:tc>
      </w:tr>
      <w:tr w:rsidR="006A4A10" w:rsidRPr="003325D4" w:rsidTr="007E63C8">
        <w:trPr>
          <w:trHeight w:val="260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Forma studiów</w:t>
            </w:r>
          </w:p>
        </w:tc>
        <w:tc>
          <w:tcPr>
            <w:tcW w:w="10917" w:type="dxa"/>
            <w:gridSpan w:val="12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>stacjonarne  X   niestacjonarne □</w:t>
            </w:r>
          </w:p>
        </w:tc>
      </w:tr>
      <w:tr w:rsidR="006A4A10" w:rsidRPr="003325D4" w:rsidTr="007E63C8">
        <w:trPr>
          <w:trHeight w:val="278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Rok studiów</w:t>
            </w:r>
          </w:p>
        </w:tc>
        <w:tc>
          <w:tcPr>
            <w:tcW w:w="3261" w:type="dxa"/>
            <w:gridSpan w:val="3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color w:val="auto"/>
                <w:sz w:val="22"/>
                <w:szCs w:val="22"/>
              </w:rPr>
              <w:t xml:space="preserve">I </w:t>
            </w:r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 □    II   □   III  X   </w:t>
            </w:r>
            <w:r w:rsidRPr="00B8748A">
              <w:rPr>
                <w:b/>
                <w:color w:val="auto"/>
                <w:sz w:val="22"/>
                <w:szCs w:val="22"/>
              </w:rPr>
              <w:t xml:space="preserve">I V </w:t>
            </w:r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 □   V  □   </w:t>
            </w:r>
            <w:r w:rsidRPr="00B8748A">
              <w:rPr>
                <w:b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4"/>
            <w:shd w:val="clear" w:color="auto" w:fill="D9D9D9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color w:val="auto"/>
                <w:sz w:val="22"/>
                <w:szCs w:val="22"/>
                <w:shd w:val="clear" w:color="auto" w:fill="D9D9D9"/>
              </w:rPr>
              <w:t>Semestr studiów</w:t>
            </w:r>
            <w:r w:rsidRPr="00B8748A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0" w:type="dxa"/>
            <w:gridSpan w:val="5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 xml:space="preserve">1   □   2  □    3   □   4  □  5  □   6  X 7   □   8  □    9   □  10  □  </w:t>
            </w:r>
          </w:p>
        </w:tc>
      </w:tr>
      <w:tr w:rsidR="006A4A10" w:rsidRPr="003325D4" w:rsidTr="007E63C8">
        <w:trPr>
          <w:trHeight w:val="287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Nazwa modułu zajęć</w:t>
            </w:r>
          </w:p>
        </w:tc>
        <w:tc>
          <w:tcPr>
            <w:tcW w:w="10917" w:type="dxa"/>
            <w:gridSpan w:val="12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>Geriatria</w:t>
            </w:r>
          </w:p>
        </w:tc>
      </w:tr>
      <w:tr w:rsidR="006A4A10" w:rsidRPr="003325D4" w:rsidTr="007E63C8">
        <w:trPr>
          <w:trHeight w:val="100"/>
        </w:trPr>
        <w:tc>
          <w:tcPr>
            <w:tcW w:w="3968" w:type="dxa"/>
            <w:gridSpan w:val="5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Język wykładowy</w:t>
            </w:r>
          </w:p>
        </w:tc>
        <w:tc>
          <w:tcPr>
            <w:tcW w:w="10917" w:type="dxa"/>
            <w:gridSpan w:val="12"/>
            <w:shd w:val="clear" w:color="auto" w:fill="FFFFFF"/>
          </w:tcPr>
          <w:p w:rsidR="006A4A10" w:rsidRPr="00B8748A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B8748A">
              <w:rPr>
                <w:b/>
                <w:bCs/>
                <w:color w:val="auto"/>
                <w:sz w:val="22"/>
                <w:szCs w:val="22"/>
              </w:rPr>
              <w:t>polski   X     angielski   □</w:t>
            </w:r>
          </w:p>
        </w:tc>
      </w:tr>
      <w:tr w:rsidR="006A4A10" w:rsidRPr="003325D4" w:rsidTr="007E63C8">
        <w:trPr>
          <w:trHeight w:val="135"/>
        </w:trPr>
        <w:tc>
          <w:tcPr>
            <w:tcW w:w="3968" w:type="dxa"/>
            <w:gridSpan w:val="5"/>
            <w:vMerge w:val="restart"/>
            <w:shd w:val="clear" w:color="auto" w:fill="D9D9D9"/>
            <w:vAlign w:val="center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Miejsce realizacji:</w:t>
            </w:r>
          </w:p>
        </w:tc>
        <w:tc>
          <w:tcPr>
            <w:tcW w:w="3261" w:type="dxa"/>
            <w:gridSpan w:val="3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zajęć praktycznych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6A4A10" w:rsidRPr="00B8748A" w:rsidRDefault="00B8748A" w:rsidP="007E63C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B8748A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6A4A10" w:rsidRPr="003325D4" w:rsidTr="007E63C8">
        <w:trPr>
          <w:trHeight w:val="169"/>
        </w:trPr>
        <w:tc>
          <w:tcPr>
            <w:tcW w:w="3968" w:type="dxa"/>
            <w:gridSpan w:val="5"/>
            <w:vMerge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gridSpan w:val="3"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praktyk zawodowych</w:t>
            </w:r>
          </w:p>
        </w:tc>
        <w:tc>
          <w:tcPr>
            <w:tcW w:w="7656" w:type="dxa"/>
            <w:gridSpan w:val="9"/>
            <w:shd w:val="clear" w:color="auto" w:fill="FFFFFF"/>
          </w:tcPr>
          <w:p w:rsidR="006A4A10" w:rsidRPr="00B8748A" w:rsidRDefault="00B8748A" w:rsidP="007E63C8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B8748A">
              <w:rPr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6A4A10" w:rsidRPr="003325D4" w:rsidTr="007E63C8">
        <w:trPr>
          <w:trHeight w:val="244"/>
        </w:trPr>
        <w:tc>
          <w:tcPr>
            <w:tcW w:w="1700" w:type="dxa"/>
            <w:vMerge w:val="restart"/>
            <w:shd w:val="clear" w:color="auto" w:fill="D9D9D9"/>
            <w:vAlign w:val="center"/>
          </w:tcPr>
          <w:p w:rsidR="006A4A10" w:rsidRPr="003325D4" w:rsidRDefault="006A4A10" w:rsidP="007E63C8">
            <w:pPr>
              <w:pStyle w:val="Default"/>
              <w:rPr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Opis zajęć:</w:t>
            </w:r>
          </w:p>
        </w:tc>
        <w:tc>
          <w:tcPr>
            <w:tcW w:w="2835" w:type="dxa"/>
            <w:gridSpan w:val="5"/>
          </w:tcPr>
          <w:p w:rsidR="006A4A10" w:rsidRPr="003325D4" w:rsidRDefault="006A4A10" w:rsidP="007E63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Założenia i cel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0350" w:type="dxa"/>
            <w:gridSpan w:val="11"/>
          </w:tcPr>
          <w:p w:rsidR="006A4A10" w:rsidRPr="00B8748A" w:rsidRDefault="006A4A10" w:rsidP="007E63C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Pogłębienie wiedzy dotyczącej problemów związanych ze starzeniem się człowieka w aspekcie biologicznym i społecznym.</w:t>
            </w:r>
          </w:p>
          <w:p w:rsidR="006A4A10" w:rsidRPr="00B8748A" w:rsidRDefault="006A4A10" w:rsidP="007E63C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Zdobycie podstawowej wiedzy dotyczącej najczęstszych chorób występujących w populacji geriatrycznej – ich przyczyn, przebiegu klinicznego oraz konsekwencji w wymiarze indywidualnym i społecznym.</w:t>
            </w:r>
          </w:p>
          <w:p w:rsidR="006A4A10" w:rsidRPr="00B8748A" w:rsidRDefault="006A4A10" w:rsidP="007E63C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Poznanie głównych zagrożeń stanu zdrowia i problemów zdrowotnych starszej populacji w Polsce oraz metod ich określania.</w:t>
            </w:r>
          </w:p>
          <w:p w:rsidR="006A4A10" w:rsidRPr="00B8748A" w:rsidRDefault="006A4A10" w:rsidP="007E63C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Wyposażenie studentów w wiedzę umożliwiającą dokonanie diagnozy i wskazanie problemów o kluczowym znaczeniu dla zdrowia populacji geriatrycznej.</w:t>
            </w:r>
          </w:p>
          <w:p w:rsidR="006A4A10" w:rsidRPr="00B8748A" w:rsidRDefault="006A4A10" w:rsidP="007E63C8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  <w:sz w:val="22"/>
                <w:szCs w:val="22"/>
              </w:rPr>
            </w:pPr>
            <w:r w:rsidRPr="00B8748A">
              <w:rPr>
                <w:color w:val="auto"/>
                <w:sz w:val="22"/>
                <w:szCs w:val="22"/>
              </w:rPr>
              <w:t>Pogłębienie wiedzy i umiejętności do inicjowania, planowania i wdrażania działań na rzecz zdrowia starszej populacji</w:t>
            </w:r>
          </w:p>
        </w:tc>
      </w:tr>
      <w:tr w:rsidR="006A4A10" w:rsidRPr="003325D4" w:rsidTr="007E63C8">
        <w:trPr>
          <w:trHeight w:val="269"/>
        </w:trPr>
        <w:tc>
          <w:tcPr>
            <w:tcW w:w="1700" w:type="dxa"/>
            <w:vMerge/>
            <w:shd w:val="clear" w:color="auto" w:fill="D9D9D9"/>
          </w:tcPr>
          <w:p w:rsidR="006A4A10" w:rsidRPr="003325D4" w:rsidRDefault="006A4A10" w:rsidP="007E63C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:rsidR="006A4A10" w:rsidRPr="003325D4" w:rsidRDefault="006A4A10" w:rsidP="007E63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kształcenia:</w:t>
            </w:r>
          </w:p>
        </w:tc>
        <w:tc>
          <w:tcPr>
            <w:tcW w:w="10350" w:type="dxa"/>
            <w:gridSpan w:val="11"/>
          </w:tcPr>
          <w:p w:rsidR="006A4A10" w:rsidRPr="00B8748A" w:rsidRDefault="006A4A10" w:rsidP="007E63C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B8748A">
              <w:rPr>
                <w:bCs/>
                <w:sz w:val="22"/>
                <w:szCs w:val="22"/>
              </w:rPr>
              <w:t>Wykłady</w:t>
            </w:r>
            <w:r w:rsidRPr="00B8748A">
              <w:rPr>
                <w:sz w:val="22"/>
                <w:szCs w:val="22"/>
              </w:rPr>
              <w:t xml:space="preserve"> - wykład informacyjny </w:t>
            </w:r>
          </w:p>
          <w:p w:rsidR="006A4A10" w:rsidRPr="00B8748A" w:rsidRDefault="006A4A10" w:rsidP="007E63C8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B8748A">
              <w:rPr>
                <w:bCs/>
                <w:sz w:val="22"/>
                <w:szCs w:val="22"/>
              </w:rPr>
              <w:t>Seminaria</w:t>
            </w:r>
            <w:r w:rsidRPr="00B8748A">
              <w:rPr>
                <w:sz w:val="22"/>
                <w:szCs w:val="22"/>
              </w:rPr>
              <w:t xml:space="preserve"> – dyskusja</w:t>
            </w:r>
          </w:p>
        </w:tc>
      </w:tr>
      <w:tr w:rsidR="006A4A10" w:rsidRPr="003325D4" w:rsidTr="00B8748A">
        <w:trPr>
          <w:trHeight w:val="479"/>
        </w:trPr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6A4A10" w:rsidRPr="003325D4" w:rsidRDefault="006A4A10" w:rsidP="007E63C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Symbol i numer przedmiotowego efektu uczenia się</w:t>
            </w:r>
          </w:p>
        </w:tc>
        <w:tc>
          <w:tcPr>
            <w:tcW w:w="6095" w:type="dxa"/>
            <w:gridSpan w:val="8"/>
            <w:vMerge w:val="restart"/>
            <w:shd w:val="clear" w:color="auto" w:fill="BFBFBF"/>
            <w:vAlign w:val="center"/>
          </w:tcPr>
          <w:p w:rsidR="006A4A10" w:rsidRPr="003325D4" w:rsidRDefault="006A4A10" w:rsidP="007E63C8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Efekt uczenia się</w:t>
            </w:r>
          </w:p>
        </w:tc>
        <w:tc>
          <w:tcPr>
            <w:tcW w:w="1732" w:type="dxa"/>
            <w:gridSpan w:val="3"/>
            <w:vMerge w:val="restart"/>
            <w:shd w:val="clear" w:color="auto" w:fill="BFBFBF"/>
          </w:tcPr>
          <w:p w:rsidR="006A4A10" w:rsidRPr="003325D4" w:rsidRDefault="006A4A10" w:rsidP="007E63C8">
            <w:pPr>
              <w:pStyle w:val="Default"/>
              <w:ind w:left="-108"/>
              <w:jc w:val="center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Odniesienie do kierunkowych efektów uczenia się</w:t>
            </w:r>
          </w:p>
        </w:tc>
        <w:tc>
          <w:tcPr>
            <w:tcW w:w="5216" w:type="dxa"/>
            <w:gridSpan w:val="4"/>
            <w:shd w:val="clear" w:color="auto" w:fill="BFBFBF"/>
          </w:tcPr>
          <w:p w:rsidR="006A4A10" w:rsidRPr="003325D4" w:rsidRDefault="006A4A10" w:rsidP="007E63C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Metody weryfikacji osiągnięcia zamierzonych efektów uczenia się:</w:t>
            </w:r>
            <w:r w:rsidRPr="003325D4">
              <w:rPr>
                <w:color w:val="auto"/>
              </w:rPr>
              <w:t xml:space="preserve"> </w:t>
            </w:r>
          </w:p>
        </w:tc>
      </w:tr>
      <w:tr w:rsidR="006A4A10" w:rsidRPr="003325D4" w:rsidTr="00B8748A">
        <w:trPr>
          <w:trHeight w:val="479"/>
        </w:trPr>
        <w:tc>
          <w:tcPr>
            <w:tcW w:w="1842" w:type="dxa"/>
            <w:gridSpan w:val="2"/>
            <w:vMerge/>
          </w:tcPr>
          <w:p w:rsidR="006A4A10" w:rsidRPr="003325D4" w:rsidRDefault="006A4A10" w:rsidP="007E63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8"/>
            <w:vMerge/>
          </w:tcPr>
          <w:p w:rsidR="006A4A10" w:rsidRPr="003325D4" w:rsidRDefault="006A4A10" w:rsidP="007E63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732" w:type="dxa"/>
            <w:gridSpan w:val="3"/>
            <w:vMerge/>
          </w:tcPr>
          <w:p w:rsidR="006A4A10" w:rsidRPr="003325D4" w:rsidRDefault="006A4A10" w:rsidP="007E63C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gridSpan w:val="2"/>
            <w:shd w:val="clear" w:color="auto" w:fill="F2F2F2"/>
            <w:vAlign w:val="center"/>
          </w:tcPr>
          <w:p w:rsidR="006A4A10" w:rsidRPr="003325D4" w:rsidRDefault="006A4A10" w:rsidP="007E63C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Formujące*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6A4A10" w:rsidRPr="003325D4" w:rsidRDefault="006A4A10" w:rsidP="007E63C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325D4">
              <w:rPr>
                <w:b/>
                <w:color w:val="auto"/>
                <w:sz w:val="22"/>
                <w:szCs w:val="22"/>
              </w:rPr>
              <w:t>Podsumowujące**</w:t>
            </w:r>
          </w:p>
        </w:tc>
      </w:tr>
      <w:tr w:rsidR="006A4A10" w:rsidRPr="003325D4" w:rsidTr="007E63C8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6A4A10" w:rsidRPr="003325D4" w:rsidRDefault="006A4A10" w:rsidP="007E63C8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WIEDZA</w:t>
            </w:r>
          </w:p>
        </w:tc>
      </w:tr>
      <w:tr w:rsidR="006A4A10" w:rsidRPr="003325D4" w:rsidTr="00B8748A">
        <w:trPr>
          <w:trHeight w:val="1323"/>
        </w:trPr>
        <w:tc>
          <w:tcPr>
            <w:tcW w:w="1842" w:type="dxa"/>
            <w:gridSpan w:val="2"/>
          </w:tcPr>
          <w:p w:rsidR="006A4A10" w:rsidRPr="00B8748A" w:rsidRDefault="006A4A10" w:rsidP="00B874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lastRenderedPageBreak/>
              <w:t>W1</w:t>
            </w:r>
          </w:p>
        </w:tc>
        <w:tc>
          <w:tcPr>
            <w:tcW w:w="6095" w:type="dxa"/>
            <w:gridSpan w:val="8"/>
          </w:tcPr>
          <w:p w:rsidR="006A4A10" w:rsidRPr="00B8748A" w:rsidRDefault="006A4A10" w:rsidP="00B874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Posiada wiedzę niezbędną do zrozumienia procesów biologicznych zachodzących w organizmie starzejącego się człowieka, a także podstawowy zakres wiadomości z zakresu budowy i czynności poszczególnych układów i narządów oraz procesu ich fizjologicznego starzenia</w:t>
            </w:r>
            <w:r w:rsidR="00CD767F" w:rsidRPr="00B8748A">
              <w:rPr>
                <w:rFonts w:ascii="Times New Roman" w:hAnsi="Times New Roman"/>
              </w:rPr>
              <w:t>.</w:t>
            </w:r>
          </w:p>
        </w:tc>
        <w:tc>
          <w:tcPr>
            <w:tcW w:w="1732" w:type="dxa"/>
            <w:gridSpan w:val="3"/>
          </w:tcPr>
          <w:p w:rsidR="006A4A10" w:rsidRPr="00B8748A" w:rsidRDefault="006A4A10" w:rsidP="00B874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W01</w:t>
            </w:r>
          </w:p>
        </w:tc>
        <w:tc>
          <w:tcPr>
            <w:tcW w:w="2523" w:type="dxa"/>
            <w:gridSpan w:val="2"/>
          </w:tcPr>
          <w:p w:rsidR="006A4A10" w:rsidRPr="00B8748A" w:rsidRDefault="006A4A10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</w:t>
            </w:r>
            <w:r w:rsidR="00B8748A" w:rsidRPr="00B8748A">
              <w:rPr>
                <w:sz w:val="22"/>
                <w:szCs w:val="22"/>
              </w:rPr>
              <w:t>, s</w:t>
            </w:r>
            <w:r w:rsidRPr="00B8748A">
              <w:rPr>
                <w:sz w:val="22"/>
                <w:szCs w:val="22"/>
              </w:rPr>
              <w:t>prawdzanie wiedzy studenta w trakcie seminarium</w:t>
            </w:r>
          </w:p>
        </w:tc>
        <w:tc>
          <w:tcPr>
            <w:tcW w:w="2693" w:type="dxa"/>
            <w:gridSpan w:val="2"/>
          </w:tcPr>
          <w:p w:rsidR="006A4A10" w:rsidRPr="00B8748A" w:rsidRDefault="006A4A10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</w:t>
            </w:r>
            <w:r w:rsidR="00B8748A" w:rsidRPr="00B8748A">
              <w:rPr>
                <w:sz w:val="22"/>
                <w:szCs w:val="22"/>
              </w:rPr>
              <w:t xml:space="preserve"> </w:t>
            </w:r>
            <w:r w:rsidRPr="00B8748A">
              <w:rPr>
                <w:sz w:val="22"/>
                <w:szCs w:val="22"/>
              </w:rPr>
              <w:t>- test zawierający pytania zamknięte i otwarte</w:t>
            </w:r>
          </w:p>
        </w:tc>
      </w:tr>
      <w:tr w:rsidR="00B8748A" w:rsidRPr="003325D4" w:rsidTr="00B8748A">
        <w:trPr>
          <w:trHeight w:val="22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W2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Posiada ogólną wiedzę na temat etiopatogenezy, diagnostyki i metod leczenia wybranych chorób wieku podeszłego, zwłaszcza o znaczeniu społecznym.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W02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zwrotna, sprawdzanie wiedzy studenta w trakcie seminarium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 - test zawierający pytania zamknięte i otwarte</w:t>
            </w:r>
          </w:p>
        </w:tc>
      </w:tr>
      <w:tr w:rsidR="00B8748A" w:rsidRPr="003325D4" w:rsidTr="00B8748A">
        <w:trPr>
          <w:trHeight w:val="22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W3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Zna i rozumie wpływ czynników behawioralnych i środowiskowych na stan zdrowia osób starszych.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W05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zwrotna, sprawdzanie wiedzy studenta w trakcie seminarium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 - test zawierający pytania zamknięte i otwarte</w:t>
            </w:r>
          </w:p>
        </w:tc>
      </w:tr>
      <w:tr w:rsidR="00B8748A" w:rsidRPr="003325D4" w:rsidTr="00B8748A">
        <w:trPr>
          <w:trHeight w:val="22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W4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Zna główne zagrożenia zdrowia osób w wieku podeszłym i problemy zdrowotne starszej wiekiem ludności Polski i społeczeństwa lokalnego.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W06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zwrotna, sprawdzanie wiedzy studenta w trakcie seminarium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 - test zawierający pytania zamknięte i otwarte</w:t>
            </w:r>
          </w:p>
        </w:tc>
      </w:tr>
      <w:tr w:rsidR="00B8748A" w:rsidRPr="003325D4" w:rsidTr="00B8748A">
        <w:trPr>
          <w:trHeight w:val="22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W5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Zna podstawowe elementy funkcjonowania systemu ubezpieczeń społecznych i zdrowotnych w kontekście zdrowia populacji w wieku podeszłym.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W14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zwrotna, sprawdzanie wiedzy studenta w trakcie seminarium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 - test zawierający pytania zamknięte i otwarte</w:t>
            </w:r>
          </w:p>
        </w:tc>
      </w:tr>
      <w:tr w:rsidR="00B8748A" w:rsidRPr="003325D4" w:rsidTr="00B8748A">
        <w:trPr>
          <w:trHeight w:val="22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W6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  <w:lang w:eastAsia="pl-PL"/>
              </w:rPr>
              <w:t>Potrafi definiować podstawowe pojęcia z zakresu komunikacji społecznej z pacjentami starszymi.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W15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zwrotna, sprawdzanie wiedzy studenta w trakcie seminarium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 - test zawierający pytania zamknięte i otwarte</w:t>
            </w:r>
          </w:p>
        </w:tc>
      </w:tr>
      <w:tr w:rsidR="00B8748A" w:rsidRPr="003325D4" w:rsidTr="00B8748A">
        <w:trPr>
          <w:trHeight w:val="22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W7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Rozumie wpływ bodźców społecznych i ekonomicznych na zachowania człowieka starszego (w tym zachowania zdrowotne) jak i całego społeczeństwa w wieku podeszłym.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W24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Bieżąca informacja zwrotna, sprawdzanie wiedzy studenta w trakcie seminarium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8748A">
              <w:rPr>
                <w:sz w:val="22"/>
                <w:szCs w:val="22"/>
              </w:rPr>
              <w:t>Zaliczenie pisemne - test zawierający pytania zamknięte i otwarte</w:t>
            </w:r>
          </w:p>
        </w:tc>
      </w:tr>
      <w:tr w:rsidR="00B8748A" w:rsidRPr="003325D4" w:rsidTr="007E63C8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B8748A" w:rsidRPr="003325D4" w:rsidRDefault="00B8748A" w:rsidP="00B8748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325D4">
              <w:rPr>
                <w:b/>
                <w:bCs/>
                <w:color w:val="auto"/>
                <w:sz w:val="22"/>
                <w:szCs w:val="22"/>
              </w:rPr>
              <w:t>UMIEJĘTNOŚCI</w:t>
            </w:r>
          </w:p>
        </w:tc>
      </w:tr>
      <w:tr w:rsidR="00B8748A" w:rsidRPr="003325D4" w:rsidTr="00B8748A">
        <w:trPr>
          <w:trHeight w:val="22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U1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Identyfikuje zagrożenia środowiskowe dla zdrowia populacji osób starszych.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U06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50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U2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Analizuje uwarunkowania sytuacji zdrowotnej osób starszych w aspekcie procesów społecznych i demograficznych.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U07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67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lastRenderedPageBreak/>
              <w:t>U3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  <w:noProof/>
              </w:rPr>
              <w:t>Potrafi ocenić skalę problemów zdrowotnych w populacji osób starszych oraz wskazać priorytety zdrowotne i określić ich znaczenie w polityce zdrowotnej wobec osób w wieku podeszłym.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U08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22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U4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Dokonuje diagnozy i wskazuje problemy o znaczeniu kluczowym dla zdrowia populacji  osób starszych.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U09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22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U5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  <w:noProof/>
              </w:rPr>
              <w:t>Potrafi prawidłowo reagować i uzasadniać konieczność zmiany priorytetów lub strategii wobec populacji osób starszych.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U13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22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U6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Potrafi wyrazić swoją wiedzę pisemnie i ustnie (np. poprzez przeprowadzenie prezentacji) na poziomie akademickim z zakresu problematyki geriatrycznej.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U15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22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U7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Posiada umiejętności przeprowadzania analizy wybranych uwarunkowań problemów zdrowotnych i społecznych w populacji osób starszych oraz prezentowania w formie ustnej i pisemnej własnych przemyśleń i działań.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U18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7E63C8">
        <w:trPr>
          <w:trHeight w:val="88"/>
        </w:trPr>
        <w:tc>
          <w:tcPr>
            <w:tcW w:w="14885" w:type="dxa"/>
            <w:gridSpan w:val="17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</w:rPr>
            </w:pPr>
            <w:r w:rsidRPr="003325D4">
              <w:rPr>
                <w:rFonts w:ascii="Times New Roman" w:hAnsi="Times New Roman"/>
                <w:b/>
                <w:bCs/>
              </w:rPr>
              <w:t>KOMPETENCJE SPOŁECZNE</w:t>
            </w:r>
          </w:p>
        </w:tc>
      </w:tr>
      <w:tr w:rsidR="00B8748A" w:rsidRPr="003325D4" w:rsidTr="00B8748A">
        <w:trPr>
          <w:trHeight w:val="16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K1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Przejawia szacunek wobec pacjenta/klienta w wieku podeszłym i zrozumienie jego trudności.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K04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50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K2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  <w:noProof/>
              </w:rPr>
              <w:t>Posiada umiejętności inicjowania oraz udziału w tworzeniu wdrażaniu lokalnych i projektów i działań w obszarze ochrony zdrowia publicznego ukierunkowanych na populacje geriatryczną.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K05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75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K3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Upowszechnia wiedzę o celach i zadaniach zdrowia publicznego wobec populacji osób starszych.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K07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B8748A">
        <w:trPr>
          <w:trHeight w:val="756"/>
        </w:trPr>
        <w:tc>
          <w:tcPr>
            <w:tcW w:w="1842" w:type="dxa"/>
            <w:gridSpan w:val="2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K4</w:t>
            </w:r>
          </w:p>
        </w:tc>
        <w:tc>
          <w:tcPr>
            <w:tcW w:w="6095" w:type="dxa"/>
            <w:gridSpan w:val="8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Potrafi samodzielnie i krytycznie uzupełniać wiedzę  z zakresu geriatrii umiejętności, poszerzone o wymiar interdyscyplinarny.</w:t>
            </w:r>
          </w:p>
        </w:tc>
        <w:tc>
          <w:tcPr>
            <w:tcW w:w="1732" w:type="dxa"/>
            <w:gridSpan w:val="3"/>
          </w:tcPr>
          <w:p w:rsidR="00B8748A" w:rsidRPr="00B8748A" w:rsidRDefault="00B8748A" w:rsidP="00B874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8748A">
              <w:rPr>
                <w:rFonts w:ascii="Times New Roman" w:hAnsi="Times New Roman"/>
                <w:bCs/>
              </w:rPr>
              <w:t>K09</w:t>
            </w:r>
          </w:p>
        </w:tc>
        <w:tc>
          <w:tcPr>
            <w:tcW w:w="252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Bieżąca informacja zwrotna, obserwacja pracy studenta</w:t>
            </w:r>
          </w:p>
        </w:tc>
        <w:tc>
          <w:tcPr>
            <w:tcW w:w="2693" w:type="dxa"/>
            <w:gridSpan w:val="2"/>
          </w:tcPr>
          <w:p w:rsidR="00B8748A" w:rsidRPr="00B8748A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Przedłużona obserwacja przez nauczyciela akademickiego</w:t>
            </w:r>
          </w:p>
        </w:tc>
      </w:tr>
      <w:tr w:rsidR="00B8748A" w:rsidRPr="003325D4" w:rsidTr="007E63C8">
        <w:trPr>
          <w:trHeight w:val="227"/>
        </w:trPr>
        <w:tc>
          <w:tcPr>
            <w:tcW w:w="14885" w:type="dxa"/>
            <w:gridSpan w:val="17"/>
          </w:tcPr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METODY WERYFIKACJI OSIĄGNIĘCIA ZAMIERZONYCH EFEKTÓW UCZENIA SIĘ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b/>
              </w:rPr>
              <w:t xml:space="preserve">* </w:t>
            </w:r>
            <w:r w:rsidRPr="003325D4">
              <w:rPr>
                <w:rFonts w:ascii="Times New Roman" w:hAnsi="Times New Roman"/>
                <w:b/>
              </w:rPr>
              <w:t>przykłady metod FORMUJĄCYCH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studenta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Test wstępny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Bieżąca informacja zwrotna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aktywności studenta w czasie zajęć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Obserwacja pracy na ćwiczeniach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poszczególnych czynności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każdego ćwiczenia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lastRenderedPageBreak/>
              <w:t>Kolokwium praktyczne ocena w systemie punktowym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przygotowania do zajęć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Dyskusja w czasie ćwiczeń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Wejściówki na ćwiczeniach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Sprawdzanie wiedzy w trakcie ćwiczeń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Zaliczenia cząstkowe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Ocena wyciąganych wniosków z eksperymentów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Zaliczenie wstępne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Opis przypadku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Próba pracy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** przykłady metod PODSUMOWUJĄCYCH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</w:rPr>
              <w:t>metody weryfikacji efektów uczenia się w zakresie wiedzy:</w:t>
            </w:r>
            <w:r w:rsidRPr="003325D4">
              <w:rPr>
                <w:rFonts w:ascii="Times New Roman" w:hAnsi="Times New Roman"/>
              </w:rPr>
              <w:t xml:space="preserve">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ustny (niestandaryzowany, standaryzowany, tradycyjny, problemowy)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pisemny (esej, raport; krótkie strukturyzowane pytania /SSQ/; test wielokrotnego wyboru /MCQ/; test wielokrotnej odpowiedzi /MRQ/; test dopasowania; test T/N; test uzupełniania odpowiedzi)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umiejętności: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Egzamin praktyczny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Obiektywny Strukturyzowany Egzamin Kliniczny /OSCE/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25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Mini-CEX (mini – clinical examination)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Realizacja zleconego zadania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Projekt, prezentacja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Metody weryfikacji efektów uczenia się w zakresie kompetencji społecznych: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Esej refleksyjny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Przedłużona obserwacja przez opiekuna/nauczyciela akademickiego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:rsidR="00B8748A" w:rsidRPr="003325D4" w:rsidRDefault="00B8748A" w:rsidP="00B874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D4">
              <w:rPr>
                <w:rFonts w:ascii="Times New Roman" w:hAnsi="Times New Roman"/>
                <w:sz w:val="20"/>
                <w:szCs w:val="20"/>
              </w:rPr>
              <w:t>Samoocena</w:t>
            </w:r>
          </w:p>
        </w:tc>
      </w:tr>
      <w:tr w:rsidR="00B8748A" w:rsidRPr="003325D4" w:rsidTr="007E63C8">
        <w:trPr>
          <w:trHeight w:val="98"/>
        </w:trPr>
        <w:tc>
          <w:tcPr>
            <w:tcW w:w="14885" w:type="dxa"/>
            <w:gridSpan w:val="17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325D4">
              <w:rPr>
                <w:rFonts w:ascii="Times New Roman" w:hAnsi="Times New Roman"/>
                <w:b/>
                <w:bCs/>
              </w:rPr>
              <w:lastRenderedPageBreak/>
              <w:t>NAKŁAD PRACY STUDENTA (BILANS PUNKTÓW ECTS)</w:t>
            </w:r>
          </w:p>
        </w:tc>
      </w:tr>
      <w:tr w:rsidR="00B8748A" w:rsidRPr="003325D4" w:rsidTr="007E63C8">
        <w:trPr>
          <w:trHeight w:val="210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>Forma aktywności studenta</w:t>
            </w:r>
          </w:p>
        </w:tc>
        <w:tc>
          <w:tcPr>
            <w:tcW w:w="3834" w:type="dxa"/>
            <w:gridSpan w:val="3"/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bCs/>
              </w:rPr>
              <w:t xml:space="preserve">Obciążenie studenta (godz.) </w:t>
            </w:r>
          </w:p>
        </w:tc>
      </w:tr>
      <w:tr w:rsidR="00B8748A" w:rsidRPr="003325D4" w:rsidTr="00B8748A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  <w:b/>
                <w:i/>
              </w:rPr>
              <w:t>Godziny kontaktowe z nauczycielem akademickim (wg planu studiów)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B8748A" w:rsidRPr="00B8748A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748A"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B8748A" w:rsidRPr="003325D4" w:rsidTr="00B8748A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>Udział w wykładach</w:t>
            </w:r>
            <w:r w:rsidRPr="003325D4">
              <w:rPr>
                <w:rFonts w:ascii="Times New Roman" w:hAnsi="Times New Roman"/>
                <w:b/>
                <w:i/>
              </w:rPr>
              <w:t xml:space="preserve"> (wg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B8748A" w:rsidRPr="00B8748A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10</w:t>
            </w:r>
          </w:p>
        </w:tc>
      </w:tr>
      <w:tr w:rsidR="00B8748A" w:rsidRPr="003325D4" w:rsidTr="00B8748A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seminariach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B8748A" w:rsidRPr="00B8748A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748A">
              <w:rPr>
                <w:rFonts w:ascii="Times New Roman" w:hAnsi="Times New Roman"/>
              </w:rPr>
              <w:t>10</w:t>
            </w:r>
          </w:p>
        </w:tc>
      </w:tr>
      <w:tr w:rsidR="00B8748A" w:rsidRPr="003325D4" w:rsidTr="00B8748A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ćwiczeniach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B8748A" w:rsidRPr="00B8748A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8A" w:rsidRPr="003325D4" w:rsidTr="00B8748A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t xml:space="preserve">Udział w zajęciach praktycznych </w:t>
            </w:r>
            <w:r w:rsidRPr="003325D4">
              <w:rPr>
                <w:rFonts w:ascii="Times New Roman" w:hAnsi="Times New Roman"/>
              </w:rPr>
              <w:t>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B8748A" w:rsidRPr="00B8748A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Udział w konsultacjach związanych z zajęciami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B8748A" w:rsidRPr="003325D4" w:rsidTr="00B8748A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b/>
                <w:i/>
              </w:rPr>
              <w:t>Samodzielna praca studenta (przykładowa forma pracy studenta)</w:t>
            </w:r>
          </w:p>
        </w:tc>
        <w:tc>
          <w:tcPr>
            <w:tcW w:w="3834" w:type="dxa"/>
            <w:gridSpan w:val="3"/>
            <w:shd w:val="clear" w:color="auto" w:fill="D9D9D9" w:themeFill="background1" w:themeFillShade="D9"/>
          </w:tcPr>
          <w:p w:rsidR="00B8748A" w:rsidRPr="00CF1B9C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F1B9C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B8748A" w:rsidRPr="003325D4" w:rsidTr="007E63C8">
        <w:trPr>
          <w:trHeight w:val="18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 xml:space="preserve">Samodzielne przygotowanie do seminariów 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ćwiczeń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325D4">
              <w:rPr>
                <w:rFonts w:ascii="Times New Roman" w:hAnsi="Times New Roman"/>
              </w:rPr>
              <w:t>Samodzielne przygotowanie do zajęć praktycznych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Wykonanie projektu, dokumentacji, opisu przypadku, prezentacji, itd. …………………………….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  <w:highlight w:val="lightGray"/>
              </w:rPr>
              <w:lastRenderedPageBreak/>
              <w:t>Obciążenie studenta związane z praktykami zawodowymi</w:t>
            </w:r>
            <w:r w:rsidRPr="003325D4">
              <w:rPr>
                <w:rFonts w:ascii="Times New Roman" w:hAnsi="Times New Roman"/>
              </w:rPr>
              <w:t xml:space="preserve"> (</w:t>
            </w:r>
            <w:r w:rsidRPr="003325D4">
              <w:rPr>
                <w:rFonts w:ascii="Times New Roman" w:hAnsi="Times New Roman"/>
                <w:b/>
                <w:i/>
              </w:rPr>
              <w:t>wg planu studiów)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się do zaliczeń etapowych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325D4">
              <w:rPr>
                <w:rFonts w:ascii="Times New Roman" w:hAnsi="Times New Roman"/>
              </w:rPr>
              <w:t>Samodzielne przygotowanie do egzaminu/zaliczenia końcowego i udział w egzaminie/zaliczeniu końcowym</w:t>
            </w:r>
          </w:p>
        </w:tc>
        <w:tc>
          <w:tcPr>
            <w:tcW w:w="3834" w:type="dxa"/>
            <w:gridSpan w:val="3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Sumaryczne obciążenie pracy studenta                                                                                                     Godziny ogółem: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</w:tr>
      <w:tr w:rsidR="00B8748A" w:rsidRPr="003325D4" w:rsidTr="007E63C8">
        <w:trPr>
          <w:trHeight w:val="102"/>
        </w:trPr>
        <w:tc>
          <w:tcPr>
            <w:tcW w:w="11051" w:type="dxa"/>
            <w:gridSpan w:val="14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punktów ECTS</w:t>
            </w:r>
          </w:p>
        </w:tc>
        <w:tc>
          <w:tcPr>
            <w:tcW w:w="3834" w:type="dxa"/>
            <w:gridSpan w:val="3"/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8748A" w:rsidRPr="003325D4" w:rsidTr="007E63C8">
        <w:trPr>
          <w:trHeight w:val="50"/>
        </w:trPr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748A" w:rsidRPr="003325D4" w:rsidRDefault="00B8748A" w:rsidP="00B8748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Forma zajęć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748A" w:rsidRPr="003325D4" w:rsidRDefault="00B8748A" w:rsidP="00B8748A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Symbol przedmiotowego efektu uczenia się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Liczba godzin</w:t>
            </w:r>
          </w:p>
        </w:tc>
      </w:tr>
      <w:tr w:rsidR="00B8748A" w:rsidRPr="003325D4" w:rsidTr="00D474F7">
        <w:trPr>
          <w:trHeight w:val="69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WYKŁADY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Biologia starzenia i jej uwarunkowania. Profilaktyka przedwczesnego starzenia.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W1, W2, W3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D474F7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Demograficzne, społeczne i ekonomiczne uwarunkowania starzenia.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W1, W2, W4, W5,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D474F7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 xml:space="preserve">Organizacja opieki zdrowotnej i społecznej nad  osobami starszymi w Polsce i na świecie. Opieka długoterminowa w geriatrii. 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D474F7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Ryzyko związane z hospitalizacją osób starszych.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W1, W2, W3, W4, W5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D474F7">
        <w:trPr>
          <w:trHeight w:val="5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Całościowa ocena i opieka geriatryczna.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W1, W2, W3, W4, W6, W7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Pr="00D474F7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74F7"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7E63C8">
        <w:trPr>
          <w:trHeight w:val="100"/>
        </w:trPr>
        <w:tc>
          <w:tcPr>
            <w:tcW w:w="2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108">
              <w:rPr>
                <w:rFonts w:ascii="Times New Roman" w:hAnsi="Times New Roman"/>
                <w:b/>
              </w:rPr>
              <w:t>SEMINARIA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657108" w:rsidRDefault="00B8748A" w:rsidP="00B8748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08">
              <w:rPr>
                <w:rFonts w:ascii="Times New Roman" w:hAnsi="Times New Roman"/>
              </w:rPr>
              <w:t>Wielkie problemy geriatryczne: otępienie i depresja wieku podeszłego jako wyzwanie dla zdrowia publicznego (przyczyny, skala problemu, sytuacja pacjenta i jego opiekuna, kierunki i możliwości działań prewencyjnych oraz wsparcia w opiece)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W1-W7, U1-U7,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7E63C8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657108" w:rsidRDefault="00B8748A" w:rsidP="00B8748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08">
              <w:rPr>
                <w:rFonts w:ascii="Times New Roman" w:hAnsi="Times New Roman"/>
              </w:rPr>
              <w:t>Wielkie problemy geriatryczne: niesprawność funkcjonalna osób w podeszłym wieku (przyczyny, skala problemu, kierunki i możliwości działań prewencyjnych oraz wsparcia w opiece)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W1-W7, U1-U7,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7E63C8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657108" w:rsidRDefault="00B8748A" w:rsidP="00B8748A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08">
              <w:rPr>
                <w:rFonts w:ascii="Times New Roman" w:hAnsi="Times New Roman"/>
              </w:rPr>
              <w:t>Wielkie problemy geriatryczne: zaburzenia stanu, zaburzenia narządów zmysłów, zaburzenia zwieraczy (przyczyny, skala problemu, kierunki i możliwości działań prewencyjnych oraz wsparcia w opiece)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W1-W7, U1-U7,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7E63C8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657108" w:rsidRDefault="00B8748A" w:rsidP="00B8748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08">
              <w:rPr>
                <w:rFonts w:ascii="Times New Roman" w:hAnsi="Times New Roman"/>
              </w:rPr>
              <w:t>Rehabilitacja geriatryczna i jej rola w geriatrii. Zasady komunikacji z pacjentem geriatrycznym.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W1-W7, U1-U7,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7E63C8">
        <w:trPr>
          <w:trHeight w:val="100"/>
        </w:trPr>
        <w:tc>
          <w:tcPr>
            <w:tcW w:w="29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657108" w:rsidRDefault="00B8748A" w:rsidP="00B8748A">
            <w:pPr>
              <w:pStyle w:val="Akapitzlist"/>
              <w:numPr>
                <w:ilvl w:val="0"/>
                <w:numId w:val="3"/>
              </w:numPr>
              <w:tabs>
                <w:tab w:val="left" w:pos="34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08">
              <w:rPr>
                <w:rFonts w:ascii="Times New Roman" w:hAnsi="Times New Roman"/>
              </w:rPr>
              <w:t>Profilaktyka w geriatrii i badania przesiewowe.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W1-W7, U1-U7, K1-K4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8748A" w:rsidRPr="003325D4" w:rsidTr="007E63C8">
        <w:trPr>
          <w:trHeight w:val="668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LITERATURA PODSTAWOWA</w:t>
            </w:r>
          </w:p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9763BE" w:rsidRDefault="00B8748A" w:rsidP="00B874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63BE">
              <w:rPr>
                <w:rFonts w:ascii="Times New Roman" w:hAnsi="Times New Roman"/>
                <w:color w:val="000000"/>
                <w:lang w:val="en-US"/>
              </w:rPr>
              <w:t>Roller-</w:t>
            </w:r>
            <w:proofErr w:type="spellStart"/>
            <w:r w:rsidRPr="009763BE">
              <w:rPr>
                <w:rFonts w:ascii="Times New Roman" w:hAnsi="Times New Roman"/>
                <w:color w:val="000000"/>
                <w:lang w:val="en-US"/>
              </w:rPr>
              <w:t>Wirnsberger</w:t>
            </w:r>
            <w:proofErr w:type="spellEnd"/>
            <w:r w:rsidRPr="009763BE">
              <w:rPr>
                <w:rFonts w:ascii="Times New Roman" w:hAnsi="Times New Roman"/>
                <w:color w:val="000000"/>
                <w:lang w:val="en-US"/>
              </w:rPr>
              <w:t xml:space="preserve"> R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9763BE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9763BE">
              <w:rPr>
                <w:rFonts w:ascii="Times New Roman" w:hAnsi="Times New Roman"/>
                <w:color w:val="000000"/>
                <w:lang w:val="en-US"/>
              </w:rPr>
              <w:t>Singler</w:t>
            </w:r>
            <w:proofErr w:type="spellEnd"/>
            <w:r w:rsidRPr="009763BE">
              <w:rPr>
                <w:rFonts w:ascii="Times New Roman" w:hAnsi="Times New Roman"/>
                <w:color w:val="000000"/>
                <w:lang w:val="en-US"/>
              </w:rPr>
              <w:t xml:space="preserve"> K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9763BE">
              <w:rPr>
                <w:rFonts w:ascii="Times New Roman" w:hAnsi="Times New Roman"/>
                <w:color w:val="000000"/>
                <w:lang w:val="en-US"/>
              </w:rPr>
              <w:t>, Polidori M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9763BE">
              <w:rPr>
                <w:rFonts w:ascii="Times New Roman" w:hAnsi="Times New Roman"/>
                <w:color w:val="000000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lang w:val="en-US"/>
              </w:rPr>
              <w:t>.</w:t>
            </w:r>
            <w:r w:rsidRPr="009763BE">
              <w:rPr>
                <w:rFonts w:ascii="Times New Roman" w:hAnsi="Times New Roman"/>
                <w:color w:val="000000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lang w:val="en-US"/>
              </w:rPr>
              <w:t>red.</w:t>
            </w:r>
            <w:r w:rsidRPr="009763BE">
              <w:rPr>
                <w:rFonts w:ascii="Times New Roman" w:hAnsi="Times New Roman"/>
                <w:color w:val="000000"/>
                <w:lang w:val="en-US"/>
              </w:rPr>
              <w:t xml:space="preserve">): </w:t>
            </w:r>
            <w:proofErr w:type="spellStart"/>
            <w:r w:rsidRPr="009763BE">
              <w:rPr>
                <w:rFonts w:ascii="Times New Roman" w:hAnsi="Times New Roman"/>
                <w:color w:val="000000"/>
                <w:lang w:val="en-US"/>
              </w:rPr>
              <w:t>Geriatria</w:t>
            </w:r>
            <w:proofErr w:type="spellEnd"/>
            <w:r w:rsidRPr="009763BE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  <w:r w:rsidRPr="009763BE">
              <w:rPr>
                <w:rFonts w:ascii="Times New Roman" w:hAnsi="Times New Roman"/>
                <w:color w:val="000000"/>
              </w:rPr>
              <w:t>Praktyczny przewodnik.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763BE">
              <w:rPr>
                <w:rFonts w:ascii="Times New Roman" w:hAnsi="Times New Roman"/>
                <w:color w:val="000000"/>
              </w:rPr>
              <w:t>PZWL, Warszawa 2021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B8748A" w:rsidRDefault="00B8748A" w:rsidP="00B874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63BE">
              <w:rPr>
                <w:rFonts w:ascii="Times New Roman" w:hAnsi="Times New Roman"/>
                <w:color w:val="000000"/>
              </w:rPr>
              <w:t>Gąsowski J., Piotrowicz K. (red.): Geriatria. Wybrane zagadnienia.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763BE">
              <w:rPr>
                <w:rFonts w:ascii="Times New Roman" w:hAnsi="Times New Roman"/>
                <w:color w:val="000000"/>
              </w:rPr>
              <w:t>Medycyna Praktyczna, Kraków 2020.</w:t>
            </w:r>
          </w:p>
          <w:p w:rsidR="00B8748A" w:rsidRPr="009763BE" w:rsidRDefault="00B8748A" w:rsidP="00B8748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Cybulski M., Krajewska-Kułak E. (red.): Opieka nad osobami starszymi. Przewodnik dla zespołu terapeutycznego. PZWL, Warszawa 2016.</w:t>
            </w:r>
          </w:p>
        </w:tc>
      </w:tr>
      <w:tr w:rsidR="00B8748A" w:rsidRPr="003325D4" w:rsidTr="007E63C8">
        <w:trPr>
          <w:trHeight w:val="100"/>
        </w:trPr>
        <w:tc>
          <w:tcPr>
            <w:tcW w:w="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lastRenderedPageBreak/>
              <w:t>LITERATURA UZUPEŁNIAJĄCA</w:t>
            </w:r>
          </w:p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i/>
              </w:rPr>
              <w:t>(3-5 pozycji</w:t>
            </w:r>
            <w:r w:rsidRPr="003325D4">
              <w:rPr>
                <w:rFonts w:ascii="Times New Roman" w:hAnsi="Times New Roman"/>
              </w:rPr>
              <w:t>)</w:t>
            </w:r>
          </w:p>
        </w:tc>
        <w:tc>
          <w:tcPr>
            <w:tcW w:w="9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Default="00B8748A" w:rsidP="00B874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Szatur</w:t>
            </w:r>
            <w:proofErr w:type="spellEnd"/>
            <w:r>
              <w:rPr>
                <w:rFonts w:ascii="Times New Roman" w:hAnsi="Times New Roman"/>
                <w:color w:val="000000"/>
              </w:rPr>
              <w:t>-Jaworska B., Błędowski P., Dzięgielewska M.: Podstawy gerontologii społecznej. Oficyna Wydawnicza ASPRA-JR, Warszawa 2006.</w:t>
            </w:r>
          </w:p>
          <w:p w:rsidR="00B8748A" w:rsidRDefault="00B8748A" w:rsidP="005B719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748A">
              <w:rPr>
                <w:rFonts w:ascii="Times New Roman" w:hAnsi="Times New Roman"/>
                <w:color w:val="000000"/>
              </w:rPr>
              <w:t xml:space="preserve"> Gryglewska B., Grodzicki T.: Vademecum geriatrii. Tom 1 i 2. Via </w:t>
            </w:r>
            <w:proofErr w:type="spellStart"/>
            <w:r w:rsidRPr="00B8748A">
              <w:rPr>
                <w:rFonts w:ascii="Times New Roman" w:hAnsi="Times New Roman"/>
                <w:color w:val="000000"/>
              </w:rPr>
              <w:t>Medica</w:t>
            </w:r>
            <w:proofErr w:type="spellEnd"/>
            <w:r w:rsidRPr="00B8748A">
              <w:rPr>
                <w:rFonts w:ascii="Times New Roman" w:hAnsi="Times New Roman"/>
                <w:color w:val="000000"/>
              </w:rPr>
              <w:t>, Gdańsk 2016</w:t>
            </w:r>
            <w:bookmarkStart w:id="1" w:name="_Hlk83562353"/>
            <w:r>
              <w:rPr>
                <w:rFonts w:ascii="Times New Roman" w:hAnsi="Times New Roman"/>
                <w:color w:val="000000"/>
              </w:rPr>
              <w:t>-2017.</w:t>
            </w:r>
          </w:p>
          <w:p w:rsidR="00B8748A" w:rsidRPr="00B8748A" w:rsidRDefault="00B8748A" w:rsidP="000354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8748A">
              <w:rPr>
                <w:rFonts w:ascii="Times New Roman" w:hAnsi="Times New Roman"/>
                <w:color w:val="000000"/>
              </w:rPr>
              <w:t>Szatur</w:t>
            </w:r>
            <w:proofErr w:type="spellEnd"/>
            <w:r w:rsidRPr="00B8748A">
              <w:rPr>
                <w:rFonts w:ascii="Times New Roman" w:hAnsi="Times New Roman"/>
                <w:color w:val="000000"/>
              </w:rPr>
              <w:t xml:space="preserve">-Jaworska B., Szukalski </w:t>
            </w:r>
            <w:r w:rsidR="000354C8" w:rsidRPr="00B8748A">
              <w:rPr>
                <w:rFonts w:ascii="Times New Roman" w:hAnsi="Times New Roman"/>
                <w:color w:val="000000"/>
              </w:rPr>
              <w:t xml:space="preserve">P. </w:t>
            </w:r>
            <w:r w:rsidRPr="00B8748A">
              <w:rPr>
                <w:rFonts w:ascii="Times New Roman" w:hAnsi="Times New Roman"/>
                <w:color w:val="000000"/>
              </w:rPr>
              <w:t>(red.)</w:t>
            </w:r>
            <w:r w:rsidR="000354C8">
              <w:rPr>
                <w:rFonts w:ascii="Times New Roman" w:hAnsi="Times New Roman"/>
                <w:color w:val="000000"/>
              </w:rPr>
              <w:t xml:space="preserve">: </w:t>
            </w:r>
            <w:r w:rsidRPr="00B8748A">
              <w:rPr>
                <w:rFonts w:ascii="Times New Roman" w:hAnsi="Times New Roman"/>
                <w:color w:val="000000"/>
              </w:rPr>
              <w:t xml:space="preserve">Aktywne starzenie się – </w:t>
            </w:r>
            <w:r w:rsidR="000354C8">
              <w:rPr>
                <w:rFonts w:ascii="Times New Roman" w:hAnsi="Times New Roman"/>
                <w:color w:val="000000"/>
              </w:rPr>
              <w:t>p</w:t>
            </w:r>
            <w:r w:rsidRPr="00B8748A">
              <w:rPr>
                <w:rFonts w:ascii="Times New Roman" w:hAnsi="Times New Roman"/>
                <w:color w:val="000000"/>
              </w:rPr>
              <w:t>rzeciwdziałanie barierom</w:t>
            </w:r>
            <w:r w:rsidR="000354C8">
              <w:rPr>
                <w:rFonts w:ascii="Times New Roman" w:hAnsi="Times New Roman"/>
                <w:color w:val="000000"/>
              </w:rPr>
              <w:t xml:space="preserve">. </w:t>
            </w:r>
            <w:r w:rsidRPr="00B8748A">
              <w:rPr>
                <w:rFonts w:ascii="Times New Roman" w:hAnsi="Times New Roman"/>
                <w:color w:val="000000"/>
              </w:rPr>
              <w:t>Wyd. UŁ, Łódź</w:t>
            </w:r>
            <w:r w:rsidR="000354C8">
              <w:rPr>
                <w:rFonts w:ascii="Times New Roman" w:hAnsi="Times New Roman"/>
                <w:color w:val="000000"/>
              </w:rPr>
              <w:t xml:space="preserve"> 2014.</w:t>
            </w:r>
          </w:p>
          <w:p w:rsidR="00B8748A" w:rsidRDefault="00B8748A" w:rsidP="000354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Szukalski </w:t>
            </w:r>
            <w:r w:rsidR="000354C8">
              <w:rPr>
                <w:rFonts w:ascii="Times New Roman" w:hAnsi="Times New Roman"/>
                <w:color w:val="000000"/>
              </w:rPr>
              <w:t xml:space="preserve">P. </w:t>
            </w:r>
            <w:r>
              <w:rPr>
                <w:rFonts w:ascii="Times New Roman" w:hAnsi="Times New Roman"/>
                <w:color w:val="000000"/>
              </w:rPr>
              <w:t>(red.)</w:t>
            </w:r>
            <w:r w:rsidR="000354C8">
              <w:rPr>
                <w:rFonts w:ascii="Times New Roman" w:hAnsi="Times New Roman"/>
                <w:color w:val="000000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Relacje międzypokoleniowe we współczesnych polskich rodzinach</w:t>
            </w:r>
            <w:r w:rsidR="000354C8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Wyd. UŁ, Łódź</w:t>
            </w:r>
            <w:r w:rsidR="000354C8">
              <w:rPr>
                <w:rFonts w:ascii="Times New Roman" w:hAnsi="Times New Roman"/>
                <w:color w:val="000000"/>
              </w:rPr>
              <w:t xml:space="preserve"> 2014.</w:t>
            </w:r>
          </w:p>
          <w:p w:rsidR="00B8748A" w:rsidRPr="009763BE" w:rsidRDefault="00B8748A" w:rsidP="000354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Wojszel Z.B.</w:t>
            </w:r>
            <w:r w:rsidR="000354C8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Geriatryczne zespoły niesprawności i usługi opiekuńcze w późnej starości. Analiza wielowymiarowa na przykładzie wybranych środowisk województwa podlaskiego. Wydawnictwo Uniwersyteckie Trans Humana</w:t>
            </w:r>
            <w:r w:rsidR="000354C8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Białystok 2009.</w:t>
            </w:r>
            <w:bookmarkEnd w:id="1"/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748A" w:rsidRPr="003325D4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eastAsia="pl-PL"/>
              </w:rPr>
            </w:pPr>
            <w:r w:rsidRPr="003325D4">
              <w:rPr>
                <w:rFonts w:ascii="Times New Roman" w:hAnsi="Times New Roman"/>
                <w:b/>
              </w:rPr>
              <w:t xml:space="preserve">WARUNKI UZYSKANIA ZALICZENIA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(ZGODNIE Z REGULAMINEM PRZEDMIOTU/JEDNOSTKI)</w:t>
            </w:r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748A" w:rsidRPr="003325D4" w:rsidRDefault="00B8748A" w:rsidP="00B874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Sposób zaliczenia zajęć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B8748A" w:rsidRPr="006B5674" w:rsidRDefault="00B8748A" w:rsidP="00035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674">
              <w:rPr>
                <w:rFonts w:ascii="Times New Roman" w:hAnsi="Times New Roman"/>
              </w:rPr>
              <w:t>Zaliczenie pisemne</w:t>
            </w:r>
            <w:r w:rsidR="000354C8">
              <w:rPr>
                <w:rFonts w:ascii="Times New Roman" w:hAnsi="Times New Roman"/>
              </w:rPr>
              <w:t xml:space="preserve"> </w:t>
            </w:r>
            <w:r w:rsidRPr="006B5674">
              <w:rPr>
                <w:rFonts w:ascii="Times New Roman" w:hAnsi="Times New Roman"/>
              </w:rPr>
              <w:t xml:space="preserve">- test zawierający pytania zamknięte i otwarte (20 pytań) </w:t>
            </w:r>
            <w:r w:rsidR="000354C8">
              <w:rPr>
                <w:rFonts w:ascii="Times New Roman" w:hAnsi="Times New Roman"/>
              </w:rPr>
              <w:t>oraz z</w:t>
            </w:r>
            <w:r w:rsidRPr="006B5674">
              <w:rPr>
                <w:rFonts w:ascii="Times New Roman" w:hAnsi="Times New Roman"/>
              </w:rPr>
              <w:t>aliczenie prezentacji multimedialnej z zadanego tematu podczas seminariów</w:t>
            </w:r>
            <w:r w:rsidR="000354C8">
              <w:rPr>
                <w:rFonts w:ascii="Times New Roman" w:hAnsi="Times New Roman"/>
              </w:rPr>
              <w:t>.</w:t>
            </w:r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748A" w:rsidRPr="003325D4" w:rsidRDefault="00B8748A" w:rsidP="00B874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zaliczania nieobecności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</w:tcPr>
          <w:p w:rsidR="00B8748A" w:rsidRPr="006B5674" w:rsidRDefault="00B8748A" w:rsidP="00B8748A">
            <w:pPr>
              <w:spacing w:after="0" w:line="240" w:lineRule="auto"/>
              <w:rPr>
                <w:rFonts w:ascii="Times New Roman" w:hAnsi="Times New Roman"/>
              </w:rPr>
            </w:pPr>
            <w:r w:rsidRPr="006B5674">
              <w:rPr>
                <w:rFonts w:ascii="Times New Roman" w:hAnsi="Times New Roman"/>
              </w:rPr>
              <w:t>Projekt/prezentacja z zakresu tematyki zajęć</w:t>
            </w:r>
            <w:r w:rsidR="000354C8">
              <w:rPr>
                <w:rFonts w:ascii="Times New Roman" w:hAnsi="Times New Roman"/>
              </w:rPr>
              <w:t xml:space="preserve"> </w:t>
            </w:r>
            <w:r w:rsidRPr="006B5674">
              <w:rPr>
                <w:rFonts w:ascii="Times New Roman" w:hAnsi="Times New Roman"/>
              </w:rPr>
              <w:t>- uzgodniony z prowadzącym zajęcia</w:t>
            </w:r>
            <w:r w:rsidR="000354C8">
              <w:rPr>
                <w:rFonts w:ascii="Times New Roman" w:hAnsi="Times New Roman"/>
              </w:rPr>
              <w:t>.</w:t>
            </w:r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748A" w:rsidRPr="003325D4" w:rsidRDefault="00B8748A" w:rsidP="00B874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Możliwości i formy wyrównywania zaległości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B8748A" w:rsidRPr="006B5674" w:rsidRDefault="00B8748A" w:rsidP="00B8748A">
            <w:pPr>
              <w:spacing w:after="0" w:line="240" w:lineRule="auto"/>
              <w:rPr>
                <w:rFonts w:ascii="Times New Roman" w:hAnsi="Times New Roman"/>
              </w:rPr>
            </w:pPr>
            <w:r w:rsidRPr="006B5674">
              <w:rPr>
                <w:rFonts w:ascii="Times New Roman" w:hAnsi="Times New Roman"/>
              </w:rPr>
              <w:t>Samokształcenie, prezentacja/projekt</w:t>
            </w:r>
            <w:r w:rsidR="000354C8">
              <w:rPr>
                <w:rFonts w:ascii="Times New Roman" w:hAnsi="Times New Roman"/>
              </w:rPr>
              <w:t>.</w:t>
            </w:r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748A" w:rsidRPr="003325D4" w:rsidRDefault="00B8748A" w:rsidP="00B874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Zasady dopuszczenia do egzaminu/zaliczenia</w:t>
            </w:r>
          </w:p>
        </w:tc>
        <w:tc>
          <w:tcPr>
            <w:tcW w:w="11342" w:type="dxa"/>
            <w:gridSpan w:val="13"/>
            <w:shd w:val="clear" w:color="auto" w:fill="auto"/>
            <w:vAlign w:val="center"/>
            <w:hideMark/>
          </w:tcPr>
          <w:p w:rsidR="00B8748A" w:rsidRPr="006B5674" w:rsidRDefault="00B8748A" w:rsidP="00035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5674">
              <w:rPr>
                <w:rFonts w:ascii="Times New Roman" w:hAnsi="Times New Roman"/>
              </w:rPr>
              <w:t>Obecność na wszystkich zajęciach (wykłady, seminaria), zaliczenie prezentacji multimedialnej na zadany przez prowadzącego temat</w:t>
            </w:r>
            <w:r w:rsidR="000354C8">
              <w:rPr>
                <w:rFonts w:ascii="Times New Roman" w:hAnsi="Times New Roman"/>
              </w:rPr>
              <w:t>.</w:t>
            </w:r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748A" w:rsidRPr="003325D4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 xml:space="preserve">KRYTERIA OCENY OSIĄGNIĘTYCH EFEKTÓW UCZENIA SIĘ Z </w:t>
            </w:r>
            <w:r>
              <w:rPr>
                <w:rFonts w:ascii="Times New Roman" w:hAnsi="Times New Roman"/>
                <w:b/>
              </w:rPr>
              <w:t>ZAJĘĆ</w:t>
            </w:r>
            <w:r w:rsidRPr="003325D4">
              <w:rPr>
                <w:rFonts w:ascii="Times New Roman" w:hAnsi="Times New Roman"/>
                <w:b/>
              </w:rPr>
              <w:t xml:space="preserve"> ZAKOŃCZON</w:t>
            </w:r>
            <w:r>
              <w:rPr>
                <w:rFonts w:ascii="Times New Roman" w:hAnsi="Times New Roman"/>
                <w:b/>
              </w:rPr>
              <w:t>YCH</w:t>
            </w:r>
            <w:r w:rsidRPr="003325D4">
              <w:rPr>
                <w:rFonts w:ascii="Times New Roman" w:hAnsi="Times New Roman"/>
                <w:b/>
              </w:rPr>
              <w:t xml:space="preserve"> ZALICZENIEM</w:t>
            </w:r>
          </w:p>
          <w:p w:rsidR="00B8748A" w:rsidRPr="003325D4" w:rsidRDefault="00B8748A" w:rsidP="00B87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(opisowe, procentowe, punktowe, inne….)</w:t>
            </w:r>
          </w:p>
        </w:tc>
      </w:tr>
      <w:tr w:rsidR="00B8748A" w:rsidRPr="003325D4" w:rsidTr="007E63C8">
        <w:tblPrEx>
          <w:tblLook w:val="04A0" w:firstRow="1" w:lastRow="0" w:firstColumn="1" w:lastColumn="0" w:noHBand="0" w:noVBand="1"/>
        </w:tblPrEx>
        <w:tc>
          <w:tcPr>
            <w:tcW w:w="1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48A" w:rsidRDefault="00B8748A" w:rsidP="00035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 zawierający 20 pytań (otwarte i zamknięte) punktowane 0 - 0,5 - 1 pkt</w:t>
            </w:r>
            <w:r w:rsidR="000354C8">
              <w:rPr>
                <w:rFonts w:ascii="Times New Roman" w:hAnsi="Times New Roman"/>
              </w:rPr>
              <w:t>.</w:t>
            </w:r>
          </w:p>
          <w:p w:rsidR="00B8748A" w:rsidRPr="003325D4" w:rsidRDefault="00B8748A" w:rsidP="000354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Zaliczenie – od 12 punktów (60%)</w:t>
            </w:r>
            <w:r w:rsidR="000354C8">
              <w:rPr>
                <w:rFonts w:ascii="Times New Roman" w:hAnsi="Times New Roman"/>
              </w:rPr>
              <w:t>.</w:t>
            </w:r>
          </w:p>
        </w:tc>
      </w:tr>
      <w:tr w:rsidR="00B8748A" w:rsidRPr="003325D4" w:rsidTr="007E63C8">
        <w:trPr>
          <w:trHeight w:val="228"/>
        </w:trPr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Data opracowania sylabusa:</w:t>
            </w:r>
            <w:r w:rsidR="006F79A6">
              <w:rPr>
                <w:rFonts w:ascii="Times New Roman" w:hAnsi="Times New Roman"/>
                <w:b/>
              </w:rPr>
              <w:t xml:space="preserve"> 14.07.2021</w:t>
            </w:r>
          </w:p>
        </w:tc>
        <w:tc>
          <w:tcPr>
            <w:tcW w:w="7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8A" w:rsidRPr="003325D4" w:rsidRDefault="00B8748A" w:rsidP="00B87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325D4">
              <w:rPr>
                <w:rFonts w:ascii="Times New Roman" w:hAnsi="Times New Roman"/>
                <w:b/>
              </w:rPr>
              <w:t>Sylabus opracował(a):</w:t>
            </w:r>
            <w:r>
              <w:rPr>
                <w:rFonts w:ascii="Times New Roman" w:hAnsi="Times New Roman"/>
                <w:b/>
              </w:rPr>
              <w:t>prof. dr hab. Zyta Beata Wojszel</w:t>
            </w:r>
          </w:p>
        </w:tc>
      </w:tr>
    </w:tbl>
    <w:p w:rsidR="006A4A10" w:rsidRPr="008D751D" w:rsidRDefault="006A4A10" w:rsidP="006A4A10">
      <w:pPr>
        <w:pStyle w:val="Default"/>
        <w:rPr>
          <w:b/>
          <w:bCs/>
          <w:color w:val="auto"/>
          <w:sz w:val="22"/>
          <w:szCs w:val="22"/>
        </w:rPr>
      </w:pPr>
    </w:p>
    <w:p w:rsidR="002D6E7F" w:rsidRDefault="002D6E7F"/>
    <w:sectPr w:rsidR="002D6E7F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99" w:rsidRDefault="00B04199">
      <w:pPr>
        <w:spacing w:after="0" w:line="240" w:lineRule="auto"/>
      </w:pPr>
      <w:r>
        <w:separator/>
      </w:r>
    </w:p>
  </w:endnote>
  <w:endnote w:type="continuationSeparator" w:id="0">
    <w:p w:rsidR="00B04199" w:rsidRDefault="00B0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99" w:rsidRDefault="00B04199">
      <w:pPr>
        <w:spacing w:after="0" w:line="240" w:lineRule="auto"/>
      </w:pPr>
      <w:r>
        <w:separator/>
      </w:r>
    </w:p>
  </w:footnote>
  <w:footnote w:type="continuationSeparator" w:id="0">
    <w:p w:rsidR="00B04199" w:rsidRDefault="00B0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86A" w:rsidRDefault="00B041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3A66"/>
    <w:multiLevelType w:val="hybridMultilevel"/>
    <w:tmpl w:val="36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D3F73"/>
    <w:multiLevelType w:val="hybridMultilevel"/>
    <w:tmpl w:val="BC14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9737D"/>
    <w:multiLevelType w:val="hybridMultilevel"/>
    <w:tmpl w:val="59380F92"/>
    <w:lvl w:ilvl="0" w:tplc="C9241E4A">
      <w:start w:val="1"/>
      <w:numFmt w:val="decimal"/>
      <w:lvlText w:val="%1.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B">
      <w:start w:val="1"/>
      <w:numFmt w:val="lowerRoman"/>
      <w:lvlText w:val="%3."/>
      <w:lvlJc w:val="right"/>
      <w:pPr>
        <w:ind w:left="2183" w:hanging="180"/>
      </w:pPr>
    </w:lvl>
    <w:lvl w:ilvl="3" w:tplc="CEA06862">
      <w:start w:val="1"/>
      <w:numFmt w:val="decimal"/>
      <w:lvlText w:val="%4."/>
      <w:lvlJc w:val="left"/>
      <w:pPr>
        <w:ind w:left="2903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23" w:hanging="360"/>
      </w:pPr>
    </w:lvl>
    <w:lvl w:ilvl="5" w:tplc="0415001B">
      <w:start w:val="1"/>
      <w:numFmt w:val="lowerRoman"/>
      <w:lvlText w:val="%6."/>
      <w:lvlJc w:val="right"/>
      <w:pPr>
        <w:ind w:left="4343" w:hanging="180"/>
      </w:pPr>
    </w:lvl>
    <w:lvl w:ilvl="6" w:tplc="0415000F">
      <w:start w:val="1"/>
      <w:numFmt w:val="decimal"/>
      <w:lvlText w:val="%7."/>
      <w:lvlJc w:val="left"/>
      <w:pPr>
        <w:ind w:left="5063" w:hanging="360"/>
      </w:pPr>
    </w:lvl>
    <w:lvl w:ilvl="7" w:tplc="04150019">
      <w:start w:val="1"/>
      <w:numFmt w:val="lowerLetter"/>
      <w:lvlText w:val="%8."/>
      <w:lvlJc w:val="left"/>
      <w:pPr>
        <w:ind w:left="5783" w:hanging="360"/>
      </w:pPr>
    </w:lvl>
    <w:lvl w:ilvl="8" w:tplc="0415001B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562E72C4"/>
    <w:multiLevelType w:val="hybridMultilevel"/>
    <w:tmpl w:val="36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E077D"/>
    <w:multiLevelType w:val="hybridMultilevel"/>
    <w:tmpl w:val="59380F92"/>
    <w:lvl w:ilvl="0" w:tplc="C9241E4A">
      <w:start w:val="1"/>
      <w:numFmt w:val="decimal"/>
      <w:lvlText w:val="%1.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B">
      <w:start w:val="1"/>
      <w:numFmt w:val="lowerRoman"/>
      <w:lvlText w:val="%3."/>
      <w:lvlJc w:val="right"/>
      <w:pPr>
        <w:ind w:left="2183" w:hanging="180"/>
      </w:pPr>
    </w:lvl>
    <w:lvl w:ilvl="3" w:tplc="CEA06862">
      <w:start w:val="1"/>
      <w:numFmt w:val="decimal"/>
      <w:lvlText w:val="%4."/>
      <w:lvlJc w:val="left"/>
      <w:pPr>
        <w:ind w:left="2903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23" w:hanging="360"/>
      </w:pPr>
    </w:lvl>
    <w:lvl w:ilvl="5" w:tplc="0415001B">
      <w:start w:val="1"/>
      <w:numFmt w:val="lowerRoman"/>
      <w:lvlText w:val="%6."/>
      <w:lvlJc w:val="right"/>
      <w:pPr>
        <w:ind w:left="4343" w:hanging="180"/>
      </w:pPr>
    </w:lvl>
    <w:lvl w:ilvl="6" w:tplc="0415000F">
      <w:start w:val="1"/>
      <w:numFmt w:val="decimal"/>
      <w:lvlText w:val="%7."/>
      <w:lvlJc w:val="left"/>
      <w:pPr>
        <w:ind w:left="5063" w:hanging="360"/>
      </w:pPr>
    </w:lvl>
    <w:lvl w:ilvl="7" w:tplc="04150019">
      <w:start w:val="1"/>
      <w:numFmt w:val="lowerLetter"/>
      <w:lvlText w:val="%8."/>
      <w:lvlJc w:val="left"/>
      <w:pPr>
        <w:ind w:left="5783" w:hanging="360"/>
      </w:pPr>
    </w:lvl>
    <w:lvl w:ilvl="8" w:tplc="0415001B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10"/>
    <w:rsid w:val="000354C8"/>
    <w:rsid w:val="001C5750"/>
    <w:rsid w:val="002D6E7F"/>
    <w:rsid w:val="00385327"/>
    <w:rsid w:val="003C6CE6"/>
    <w:rsid w:val="00622162"/>
    <w:rsid w:val="00657108"/>
    <w:rsid w:val="006A4A10"/>
    <w:rsid w:val="006B5674"/>
    <w:rsid w:val="006F79A6"/>
    <w:rsid w:val="009763BE"/>
    <w:rsid w:val="00B04199"/>
    <w:rsid w:val="00B8748A"/>
    <w:rsid w:val="00BC76AE"/>
    <w:rsid w:val="00CA005C"/>
    <w:rsid w:val="00CD767F"/>
    <w:rsid w:val="00D474F7"/>
    <w:rsid w:val="00EE00E0"/>
    <w:rsid w:val="00F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0EEBE-E303-46C7-8423-462CA583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A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A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4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A1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A4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 w:bidi="kn-IN"/>
    </w:rPr>
  </w:style>
  <w:style w:type="paragraph" w:styleId="Akapitzlist">
    <w:name w:val="List Paragraph"/>
    <w:basedOn w:val="Normalny"/>
    <w:uiPriority w:val="34"/>
    <w:qFormat/>
    <w:rsid w:val="006A4A1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57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Zyta Wojszel</dc:creator>
  <cp:keywords/>
  <dc:description/>
  <cp:lastModifiedBy>UMB</cp:lastModifiedBy>
  <cp:revision>2</cp:revision>
  <dcterms:created xsi:type="dcterms:W3CDTF">2024-02-07T12:45:00Z</dcterms:created>
  <dcterms:modified xsi:type="dcterms:W3CDTF">2024-02-07T12:45:00Z</dcterms:modified>
</cp:coreProperties>
</file>