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 xml:space="preserve">                                                                                                    </w:t>
      </w:r>
      <w:r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</w:t>
      </w:r>
      <w:r w:rsidR="0001010B" w:rsidRPr="008D751D">
        <w:rPr>
          <w:color w:val="auto"/>
        </w:rPr>
        <w:t>do Uchwały RWNZ</w:t>
      </w:r>
      <w:r w:rsidR="00B656FF">
        <w:rPr>
          <w:color w:val="auto"/>
        </w:rPr>
        <w:t xml:space="preserve"> nr 10/2022</w:t>
      </w:r>
      <w:r w:rsidR="0001010B" w:rsidRPr="008D751D">
        <w:rPr>
          <w:color w:val="auto"/>
        </w:rPr>
        <w:t xml:space="preserve"> z dnia </w:t>
      </w:r>
      <w:r w:rsidR="00B656FF">
        <w:rPr>
          <w:color w:val="auto"/>
        </w:rPr>
        <w:t xml:space="preserve">22.02.2022 </w:t>
      </w:r>
      <w:r w:rsidR="00835E20">
        <w:rPr>
          <w:color w:val="auto"/>
        </w:rPr>
        <w:t>r.</w:t>
      </w:r>
    </w:p>
    <w:p w:rsidR="000F01DF" w:rsidRPr="008D751D" w:rsidRDefault="000F01DF" w:rsidP="00374568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283"/>
        <w:gridCol w:w="1413"/>
        <w:gridCol w:w="1141"/>
        <w:gridCol w:w="851"/>
        <w:gridCol w:w="1842"/>
      </w:tblGrid>
      <w:tr w:rsidR="005B05A2" w:rsidRPr="003325D4" w:rsidTr="0005376B">
        <w:trPr>
          <w:trHeight w:val="792"/>
        </w:trPr>
        <w:tc>
          <w:tcPr>
            <w:tcW w:w="14885" w:type="dxa"/>
            <w:gridSpan w:val="17"/>
            <w:shd w:val="clear" w:color="auto" w:fill="D9D9D9"/>
          </w:tcPr>
          <w:p w:rsidR="005B05A2" w:rsidRPr="003325D4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3325D4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3325D4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3325D4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3325D4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3325D4" w:rsidRDefault="006E4C9E" w:rsidP="00DB17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3325D4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3325D4">
              <w:rPr>
                <w:b/>
                <w:color w:val="auto"/>
                <w:sz w:val="22"/>
                <w:szCs w:val="22"/>
              </w:rPr>
              <w:t xml:space="preserve">.  </w:t>
            </w:r>
            <w:r w:rsidR="00DB17C8">
              <w:rPr>
                <w:b/>
                <w:color w:val="auto"/>
                <w:sz w:val="22"/>
                <w:szCs w:val="22"/>
              </w:rPr>
              <w:t>202</w:t>
            </w:r>
            <w:r w:rsidR="00830C18">
              <w:rPr>
                <w:b/>
                <w:color w:val="auto"/>
                <w:sz w:val="22"/>
                <w:szCs w:val="22"/>
              </w:rPr>
              <w:t>3</w:t>
            </w:r>
            <w:r w:rsidR="00DB17C8">
              <w:rPr>
                <w:b/>
                <w:color w:val="auto"/>
                <w:sz w:val="22"/>
                <w:szCs w:val="22"/>
              </w:rPr>
              <w:t>/202</w:t>
            </w:r>
            <w:r w:rsidR="00830C18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DB17C8" w:rsidRPr="003325D4" w:rsidTr="0005376B">
        <w:trPr>
          <w:trHeight w:val="151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Fizjoterapia </w:t>
            </w:r>
          </w:p>
        </w:tc>
      </w:tr>
      <w:tr w:rsidR="00DB17C8" w:rsidRPr="003325D4" w:rsidTr="0005376B">
        <w:trPr>
          <w:trHeight w:val="154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X  </w:t>
            </w:r>
            <w:proofErr w:type="spellStart"/>
            <w:r w:rsidRPr="00C37845">
              <w:rPr>
                <w:b/>
                <w:bCs/>
                <w:color w:val="auto"/>
                <w:sz w:val="22"/>
                <w:szCs w:val="22"/>
              </w:rPr>
              <w:t>ogólnoakademicki</w:t>
            </w:r>
            <w:proofErr w:type="spellEnd"/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  □  praktyczny   </w:t>
            </w:r>
          </w:p>
        </w:tc>
      </w:tr>
      <w:tr w:rsidR="00DB17C8" w:rsidRPr="003325D4" w:rsidTr="00DB17C8">
        <w:trPr>
          <w:trHeight w:val="52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6F5A2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Klinika Rehabilitacji</w:t>
            </w:r>
            <w:r w:rsidR="00F30F11" w:rsidRPr="00C378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DB17C8" w:rsidRPr="003325D4" w:rsidTr="0005376B">
        <w:trPr>
          <w:trHeight w:val="306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2"/>
          </w:tcPr>
          <w:p w:rsidR="00DB17C8" w:rsidRPr="00C37845" w:rsidRDefault="00C37845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>p</w:t>
            </w:r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rof. </w:t>
            </w:r>
            <w:proofErr w:type="spellStart"/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>dr</w:t>
            </w:r>
            <w:proofErr w:type="spellEnd"/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hab. n. med. </w:t>
            </w:r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 xml:space="preserve">Anna </w:t>
            </w:r>
            <w:proofErr w:type="spellStart"/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>Kuryliszyn</w:t>
            </w:r>
            <w:proofErr w:type="spellEnd"/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 xml:space="preserve"> - Moskal, </w:t>
            </w:r>
            <w:r w:rsidR="00DB17C8" w:rsidRPr="00C37845">
              <w:rPr>
                <w:b/>
                <w:bCs/>
                <w:color w:val="auto"/>
                <w:sz w:val="22"/>
                <w:szCs w:val="22"/>
              </w:rPr>
              <w:t>mgr Amanda Kostro</w:t>
            </w:r>
          </w:p>
        </w:tc>
      </w:tr>
      <w:tr w:rsidR="00DB17C8" w:rsidRPr="003325D4" w:rsidTr="0005376B">
        <w:trPr>
          <w:trHeight w:val="25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I stopnia  (licencjackie)  □   II stopnia (magisterskie) □  jednolite magisterskie X  </w:t>
            </w:r>
          </w:p>
        </w:tc>
      </w:tr>
      <w:tr w:rsidR="00DB17C8" w:rsidRPr="003325D4" w:rsidTr="0005376B">
        <w:trPr>
          <w:trHeight w:val="26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stacjonarne  X  niestacjonarne □</w:t>
            </w:r>
          </w:p>
        </w:tc>
      </w:tr>
      <w:tr w:rsidR="00DB17C8" w:rsidRPr="003325D4" w:rsidTr="008D64FA">
        <w:trPr>
          <w:trHeight w:val="278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DB17C8" w:rsidRPr="00C37845" w:rsidRDefault="00DB17C8" w:rsidP="009C0A9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□    II   □   III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C37845">
              <w:rPr>
                <w:b/>
                <w:color w:val="auto"/>
                <w:sz w:val="22"/>
                <w:szCs w:val="22"/>
              </w:rPr>
              <w:t xml:space="preserve">I V 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□   V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 xml:space="preserve">X </w:t>
            </w:r>
            <w:r w:rsidRPr="00C37845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C37845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DB17C8" w:rsidRPr="00C37845" w:rsidRDefault="00DB17C8" w:rsidP="0037456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1   □   2  □    3   □   4  □  5  □   6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7   □   8  □   9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10  □  </w:t>
            </w:r>
          </w:p>
        </w:tc>
      </w:tr>
      <w:tr w:rsidR="00DB17C8" w:rsidRPr="003325D4" w:rsidTr="0005376B">
        <w:trPr>
          <w:trHeight w:val="28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2"/>
          </w:tcPr>
          <w:p w:rsidR="00DB17C8" w:rsidRPr="00C37845" w:rsidRDefault="009C0A92" w:rsidP="008033F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37845">
              <w:rPr>
                <w:b/>
                <w:color w:val="auto"/>
                <w:sz w:val="22"/>
                <w:szCs w:val="22"/>
              </w:rPr>
              <w:t>Fizjoterapia w chorobach metabolicznych</w:t>
            </w:r>
            <w:r w:rsidR="008033FA" w:rsidRPr="00C37845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DB17C8" w:rsidRPr="003325D4" w:rsidTr="0005376B">
        <w:trPr>
          <w:trHeight w:val="10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2"/>
            <w:shd w:val="clear" w:color="auto" w:fill="FFFFFF"/>
          </w:tcPr>
          <w:p w:rsidR="00DB17C8" w:rsidRPr="00C37845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polski   X  angielski   □</w:t>
            </w:r>
          </w:p>
        </w:tc>
      </w:tr>
      <w:tr w:rsidR="00DB17C8" w:rsidRPr="003325D4" w:rsidTr="0005376B">
        <w:trPr>
          <w:trHeight w:val="135"/>
        </w:trPr>
        <w:tc>
          <w:tcPr>
            <w:tcW w:w="3968" w:type="dxa"/>
            <w:gridSpan w:val="5"/>
            <w:vMerge w:val="restart"/>
            <w:shd w:val="clear" w:color="auto" w:fill="D9D9D9"/>
            <w:vAlign w:val="center"/>
          </w:tcPr>
          <w:p w:rsidR="00DB17C8" w:rsidRPr="003325D4" w:rsidRDefault="00DB17C8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DB17C8" w:rsidRPr="00C37845" w:rsidRDefault="00C37845" w:rsidP="009C0A9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3784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05376B">
        <w:trPr>
          <w:trHeight w:val="169"/>
        </w:trPr>
        <w:tc>
          <w:tcPr>
            <w:tcW w:w="3968" w:type="dxa"/>
            <w:gridSpan w:val="5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DB17C8" w:rsidRPr="00C37845" w:rsidRDefault="00C3784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3784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05376B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DB17C8" w:rsidRPr="003325D4" w:rsidRDefault="00DB17C8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</w:tcPr>
          <w:p w:rsidR="00DB17C8" w:rsidRPr="003325D4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Założenia i cel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1"/>
          </w:tcPr>
          <w:p w:rsidR="009C0A92" w:rsidRPr="00C37845" w:rsidRDefault="009C0A92" w:rsidP="00C37845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21EEA">
              <w:rPr>
                <w:sz w:val="22"/>
                <w:szCs w:val="22"/>
              </w:rPr>
              <w:t xml:space="preserve">Uzyskanie wiedzy praktycznej i </w:t>
            </w:r>
            <w:r w:rsidRPr="00C37845">
              <w:rPr>
                <w:sz w:val="22"/>
                <w:szCs w:val="22"/>
              </w:rPr>
              <w:t xml:space="preserve">teoretycznej dotyczącej badania podmiotowego i przedmiotowego chorych ze schorzeniami układu ruchu dla potrzeb fizjoterapii w osteoporozie, cukrzycy, dnie moczanowej i innych chorobach metabolicznych.  </w:t>
            </w:r>
          </w:p>
          <w:p w:rsidR="009C0A92" w:rsidRPr="00C37845" w:rsidRDefault="009C0A92" w:rsidP="00C37845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C37845">
              <w:rPr>
                <w:sz w:val="22"/>
                <w:szCs w:val="22"/>
              </w:rPr>
              <w:t xml:space="preserve">Znajomość epidemiologii, etiopatogenezy, diagnostyki chorób metabolicznych. </w:t>
            </w:r>
          </w:p>
          <w:p w:rsidR="009C0A92" w:rsidRPr="00C37845" w:rsidRDefault="009C0A92" w:rsidP="00C37845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C37845">
              <w:rPr>
                <w:sz w:val="22"/>
                <w:szCs w:val="22"/>
              </w:rPr>
              <w:t>Umiejętność prowadzenia fizjoterapii  zarówno w warunkach szpitalnych jak i ambulatoryjnych, wyznaczenie programu fizjoterapii domowej, monitorowanie procedur fizjoterapeutycznych.</w:t>
            </w:r>
          </w:p>
          <w:p w:rsidR="00DB17C8" w:rsidRPr="009C0A92" w:rsidRDefault="009C0A92" w:rsidP="00C37845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C37845">
              <w:rPr>
                <w:rFonts w:eastAsia="Times New Roman"/>
                <w:sz w:val="22"/>
                <w:szCs w:val="22"/>
                <w:lang w:eastAsia="pl-PL"/>
              </w:rPr>
              <w:t>Rozwijanie umiejętności edukacji pacjenta i jego rodziny</w:t>
            </w:r>
            <w:r w:rsidR="00C37845" w:rsidRPr="00C37845">
              <w:rPr>
                <w:rFonts w:eastAsia="Times New Roman"/>
                <w:sz w:val="22"/>
                <w:szCs w:val="22"/>
                <w:lang w:eastAsia="pl-PL"/>
              </w:rPr>
              <w:t>.</w:t>
            </w:r>
          </w:p>
        </w:tc>
      </w:tr>
      <w:tr w:rsidR="00DB17C8" w:rsidRPr="003325D4" w:rsidTr="0005376B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DB17C8" w:rsidRPr="003325D4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350" w:type="dxa"/>
            <w:gridSpan w:val="11"/>
          </w:tcPr>
          <w:p w:rsidR="00DB17C8" w:rsidRPr="00C37845" w:rsidRDefault="00DB17C8" w:rsidP="00DB17C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37845">
              <w:rPr>
                <w:color w:val="auto"/>
                <w:sz w:val="22"/>
                <w:szCs w:val="22"/>
              </w:rPr>
              <w:t xml:space="preserve">Wykłady – wykład informacyjny, </w:t>
            </w:r>
          </w:p>
          <w:p w:rsidR="00DB17C8" w:rsidRPr="00C37845" w:rsidRDefault="00DB17C8" w:rsidP="00DB17C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37845">
              <w:rPr>
                <w:color w:val="auto"/>
                <w:sz w:val="22"/>
                <w:szCs w:val="22"/>
              </w:rPr>
              <w:t>Ćwiczenia – metoda przypadków, dyskusja, metoda projektów, ćwiczenia produkcyjne</w:t>
            </w:r>
          </w:p>
        </w:tc>
      </w:tr>
      <w:tr w:rsidR="00DB17C8" w:rsidRPr="003325D4" w:rsidTr="0005376B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shd w:val="clear" w:color="auto" w:fill="BFBFBF"/>
          </w:tcPr>
          <w:p w:rsidR="00DB17C8" w:rsidRPr="003325D4" w:rsidRDefault="00DB17C8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47" w:type="dxa"/>
            <w:gridSpan w:val="4"/>
            <w:shd w:val="clear" w:color="auto" w:fill="BFBFBF"/>
          </w:tcPr>
          <w:p w:rsidR="00DB17C8" w:rsidRPr="003325D4" w:rsidRDefault="00DB17C8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DB17C8" w:rsidRPr="003325D4" w:rsidTr="0005376B">
        <w:trPr>
          <w:trHeight w:val="479"/>
        </w:trPr>
        <w:tc>
          <w:tcPr>
            <w:tcW w:w="1842" w:type="dxa"/>
            <w:gridSpan w:val="2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DB17C8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DB17C8" w:rsidRPr="003325D4" w:rsidTr="0005376B">
        <w:trPr>
          <w:trHeight w:val="165"/>
        </w:trPr>
        <w:tc>
          <w:tcPr>
            <w:tcW w:w="1842" w:type="dxa"/>
            <w:gridSpan w:val="2"/>
          </w:tcPr>
          <w:p w:rsidR="00DB17C8" w:rsidRPr="003325D4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8"/>
          </w:tcPr>
          <w:p w:rsidR="00DB17C8" w:rsidRPr="005E429E" w:rsidRDefault="00F30F11" w:rsidP="005E42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 xml:space="preserve">Student zna etiologię, patomechanizm, objawy i przebieg dysfunkcji narządu ruchu w </w:t>
            </w:r>
            <w:r w:rsidR="00C37845" w:rsidRPr="005E429E">
              <w:rPr>
                <w:sz w:val="22"/>
                <w:szCs w:val="22"/>
                <w:lang w:eastAsia="pl-PL"/>
              </w:rPr>
              <w:t>chorobach metabolicznych</w:t>
            </w:r>
            <w:r w:rsidRPr="005E429E">
              <w:rPr>
                <w:sz w:val="22"/>
                <w:szCs w:val="22"/>
                <w:lang w:eastAsia="pl-PL"/>
              </w:rPr>
              <w:t xml:space="preserve"> w stopniu umożliwiającym racjonalne stosowanie środków fizjoterapii</w:t>
            </w:r>
            <w:r w:rsidR="00C37845" w:rsidRPr="005E429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DB17C8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DB17C8" w:rsidRPr="005E429E" w:rsidRDefault="00F30F11" w:rsidP="005E429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Bieżąca informacja zwrotna</w:t>
            </w:r>
            <w:r w:rsidR="004E125E" w:rsidRPr="005E429E">
              <w:rPr>
                <w:rFonts w:ascii="Times New Roman" w:hAnsi="Times New Roman"/>
              </w:rPr>
              <w:t>,</w:t>
            </w:r>
            <w:r w:rsidR="00C37845" w:rsidRPr="005E429E">
              <w:rPr>
                <w:rFonts w:ascii="Times New Roman" w:hAnsi="Times New Roman"/>
              </w:rPr>
              <w:t xml:space="preserve"> o</w:t>
            </w:r>
            <w:r w:rsidRPr="005E429E">
              <w:rPr>
                <w:rFonts w:ascii="Times New Roman" w:hAnsi="Times New Roman"/>
              </w:rPr>
              <w:t>bserwacja pracy studenta</w:t>
            </w:r>
            <w:r w:rsidR="00C37845" w:rsidRPr="005E429E">
              <w:rPr>
                <w:rFonts w:ascii="Times New Roman" w:hAnsi="Times New Roman"/>
              </w:rPr>
              <w:t>, d</w:t>
            </w:r>
            <w:r w:rsidRPr="005E429E">
              <w:rPr>
                <w:rFonts w:ascii="Times New Roman" w:hAnsi="Times New Roman"/>
              </w:rPr>
              <w:t>yskusja w czasie ćwiczeń</w:t>
            </w:r>
            <w:r w:rsidR="00C37845" w:rsidRPr="005E429E">
              <w:rPr>
                <w:rFonts w:ascii="Times New Roman" w:hAnsi="Times New Roman"/>
              </w:rPr>
              <w:t>, o</w:t>
            </w:r>
            <w:r w:rsidR="000030AC" w:rsidRPr="005E429E">
              <w:rPr>
                <w:rFonts w:ascii="Times New Roman" w:hAnsi="Times New Roman"/>
              </w:rPr>
              <w:t xml:space="preserve">cena aktywności studenta w </w:t>
            </w:r>
            <w:r w:rsidR="000030AC" w:rsidRPr="005E429E">
              <w:rPr>
                <w:rFonts w:ascii="Times New Roman" w:hAnsi="Times New Roman"/>
              </w:rPr>
              <w:lastRenderedPageBreak/>
              <w:t>czasie zajęć</w:t>
            </w:r>
          </w:p>
        </w:tc>
        <w:tc>
          <w:tcPr>
            <w:tcW w:w="2693" w:type="dxa"/>
            <w:gridSpan w:val="2"/>
          </w:tcPr>
          <w:p w:rsidR="00DB17C8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</w:rPr>
              <w:lastRenderedPageBreak/>
              <w:t>Egzamin pisemny (</w:t>
            </w:r>
            <w:r w:rsidR="000030AC" w:rsidRPr="005E429E">
              <w:rPr>
                <w:sz w:val="22"/>
                <w:szCs w:val="22"/>
              </w:rPr>
              <w:t>SSQ)</w:t>
            </w:r>
          </w:p>
        </w:tc>
      </w:tr>
      <w:tr w:rsidR="00F30F11" w:rsidRPr="003325D4" w:rsidTr="0005376B">
        <w:trPr>
          <w:trHeight w:val="227"/>
        </w:trPr>
        <w:tc>
          <w:tcPr>
            <w:tcW w:w="1842" w:type="dxa"/>
            <w:gridSpan w:val="2"/>
          </w:tcPr>
          <w:p w:rsidR="00F30F11" w:rsidRPr="003325D4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W2</w:t>
            </w:r>
          </w:p>
        </w:tc>
        <w:tc>
          <w:tcPr>
            <w:tcW w:w="6095" w:type="dxa"/>
            <w:gridSpan w:val="8"/>
          </w:tcPr>
          <w:p w:rsidR="00F30F11" w:rsidRPr="005E429E" w:rsidRDefault="00F30F11" w:rsidP="005E42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 xml:space="preserve">Student zna zasady diagnozowania oraz ogólne zasady i sposoby leczenia najczęstszych dysfunkcji narządu ruchu w zakresie </w:t>
            </w:r>
            <w:r w:rsidR="002001A5" w:rsidRPr="005E429E">
              <w:rPr>
                <w:sz w:val="22"/>
                <w:szCs w:val="22"/>
                <w:lang w:eastAsia="pl-PL"/>
              </w:rPr>
              <w:t>chorób metabolicznych</w:t>
            </w:r>
            <w:r w:rsidRPr="005E429E">
              <w:rPr>
                <w:sz w:val="22"/>
                <w:szCs w:val="22"/>
                <w:lang w:eastAsia="pl-PL"/>
              </w:rPr>
              <w:t xml:space="preserve"> w stopniu umożliwiającym racjonalne stosowanie środków fizjoterapii</w:t>
            </w:r>
            <w:r w:rsidR="00C37845" w:rsidRPr="005E429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5E429E" w:rsidRDefault="00F30F11" w:rsidP="005E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F30F11" w:rsidRPr="005E429E" w:rsidRDefault="004E125E" w:rsidP="005E429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Bieżąca informacja zwrotna, obserwacja pracy studenta, dyskusja w czasie ćwiczeń, ocena aktywności studenta w czasie zajęć</w:t>
            </w:r>
          </w:p>
        </w:tc>
        <w:tc>
          <w:tcPr>
            <w:tcW w:w="2693" w:type="dxa"/>
            <w:gridSpan w:val="2"/>
          </w:tcPr>
          <w:p w:rsidR="00F30F11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</w:rPr>
              <w:t>Egzamin pisemny (</w:t>
            </w:r>
            <w:r w:rsidR="000030AC" w:rsidRPr="005E429E">
              <w:rPr>
                <w:sz w:val="22"/>
                <w:szCs w:val="22"/>
              </w:rPr>
              <w:t>SSQ)</w:t>
            </w:r>
          </w:p>
        </w:tc>
      </w:tr>
      <w:tr w:rsidR="00F30F11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F30F11" w:rsidRPr="003325D4" w:rsidRDefault="00F30F11" w:rsidP="0054625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F30F11" w:rsidRPr="003325D4" w:rsidTr="0005376B">
        <w:trPr>
          <w:trHeight w:val="226"/>
        </w:trPr>
        <w:tc>
          <w:tcPr>
            <w:tcW w:w="1842" w:type="dxa"/>
            <w:gridSpan w:val="2"/>
          </w:tcPr>
          <w:p w:rsidR="00F30F11" w:rsidRPr="004E125E" w:rsidRDefault="00C37845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</w:t>
            </w:r>
            <w:r w:rsidR="00F30F11" w:rsidRPr="004E125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8"/>
          </w:tcPr>
          <w:p w:rsidR="00F30F11" w:rsidRPr="004E125E" w:rsidRDefault="00F30F11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 xml:space="preserve">Student potrafi przeprowadzić szczegółowe badanie dla potrzeb fizjoterapii w </w:t>
            </w:r>
            <w:r w:rsidR="002001A5" w:rsidRPr="004E125E">
              <w:rPr>
                <w:rFonts w:ascii="Times New Roman" w:hAnsi="Times New Roman"/>
                <w:lang w:eastAsia="pl-PL"/>
              </w:rPr>
              <w:t>chorobach metabolicznych</w:t>
            </w:r>
            <w:r w:rsidRPr="004E125E">
              <w:rPr>
                <w:rFonts w:ascii="Times New Roman" w:hAnsi="Times New Roman"/>
                <w:lang w:eastAsia="pl-PL"/>
              </w:rPr>
              <w:t xml:space="preserve"> i testy funkcjonalne układu ruchu oraz zapisać i zinterpretować jego wyniki</w:t>
            </w:r>
            <w:r w:rsidR="00C37845" w:rsidRPr="004E125E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4E125E" w:rsidRDefault="00F30F11" w:rsidP="004E125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D.U1.</w:t>
            </w:r>
          </w:p>
        </w:tc>
        <w:tc>
          <w:tcPr>
            <w:tcW w:w="2554" w:type="dxa"/>
            <w:gridSpan w:val="2"/>
          </w:tcPr>
          <w:p w:rsidR="00F30F11" w:rsidRPr="004E125E" w:rsidRDefault="00F30F11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</w:t>
            </w:r>
            <w:r w:rsidR="004E125E" w:rsidRPr="004E125E">
              <w:rPr>
                <w:rFonts w:ascii="Times New Roman" w:hAnsi="Times New Roman"/>
              </w:rPr>
              <w:t>, o</w:t>
            </w:r>
            <w:r w:rsidRPr="004E125E">
              <w:rPr>
                <w:rFonts w:ascii="Times New Roman" w:hAnsi="Times New Roman"/>
              </w:rPr>
              <w:t>bserwacja pracy studenta</w:t>
            </w:r>
            <w:r w:rsidR="004E125E" w:rsidRPr="004E125E">
              <w:rPr>
                <w:rFonts w:ascii="Times New Roman" w:hAnsi="Times New Roman"/>
              </w:rPr>
              <w:t>, d</w:t>
            </w:r>
            <w:r w:rsidRPr="004E125E">
              <w:rPr>
                <w:rFonts w:ascii="Times New Roman" w:hAnsi="Times New Roman"/>
              </w:rPr>
              <w:t>yskusja w czasie ćwiczeń</w:t>
            </w:r>
            <w:r w:rsidR="004E125E" w:rsidRPr="004E125E">
              <w:rPr>
                <w:rFonts w:ascii="Times New Roman" w:hAnsi="Times New Roman"/>
              </w:rPr>
              <w:t>, z</w:t>
            </w:r>
            <w:r w:rsidRPr="004E125E">
              <w:rPr>
                <w:rFonts w:ascii="Times New Roman" w:hAnsi="Times New Roman"/>
              </w:rPr>
              <w:t>aliczenie poszczególnych czynności</w:t>
            </w:r>
            <w:r w:rsidR="004E125E" w:rsidRPr="004E125E">
              <w:rPr>
                <w:rFonts w:ascii="Times New Roman" w:hAnsi="Times New Roman"/>
              </w:rPr>
              <w:t>, o</w:t>
            </w:r>
            <w:r w:rsidR="000030AC" w:rsidRPr="004E125E">
              <w:rPr>
                <w:rFonts w:ascii="Times New Roman" w:hAnsi="Times New Roman"/>
              </w:rPr>
              <w:t>cena aktywności studenta w czasie zajęć</w:t>
            </w:r>
          </w:p>
        </w:tc>
        <w:tc>
          <w:tcPr>
            <w:tcW w:w="2693" w:type="dxa"/>
            <w:gridSpan w:val="2"/>
          </w:tcPr>
          <w:p w:rsidR="00F30F11" w:rsidRPr="004E125E" w:rsidRDefault="00F30F11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</w:t>
            </w:r>
            <w:r w:rsidR="004E125E" w:rsidRPr="004E125E">
              <w:rPr>
                <w:rFonts w:ascii="Times New Roman" w:hAnsi="Times New Roman"/>
              </w:rPr>
              <w:t xml:space="preserve">, </w:t>
            </w:r>
            <w:r w:rsidR="000030AC" w:rsidRPr="004E125E">
              <w:rPr>
                <w:rFonts w:ascii="Times New Roman" w:hAnsi="Times New Roman"/>
              </w:rPr>
              <w:t>Mini-CEX</w:t>
            </w:r>
          </w:p>
        </w:tc>
      </w:tr>
      <w:tr w:rsidR="004E125E" w:rsidRPr="003325D4" w:rsidTr="0005376B">
        <w:trPr>
          <w:trHeight w:val="50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U2</w:t>
            </w:r>
          </w:p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potrafi przeprowadzić analizę biomechaniczną z zakresu prostych i złożonych ruchów człowieka w warunkach prawidłowych i w dysfunkcjach układu ruchu w chorobach metabolicznych.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D.U2.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4E125E" w:rsidRPr="003325D4" w:rsidTr="0005376B">
        <w:trPr>
          <w:trHeight w:val="67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U3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>Student potrafi dokonać oceny stanu układu ruchu człowieka w warunkach statyki i dynamiki (badanie ogólne, odcinkowe, miejscowe), przeprowadzić analizę chodu oraz zinterpretować uzyskane wyniki pacjenta.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D.U3.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4E125E" w:rsidRPr="003325D4" w:rsidTr="0005376B">
        <w:trPr>
          <w:trHeight w:val="226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U4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>Student potrafi przeprowadzić testy funkcjonalne przydatne w fizjoterapii w chorobach metabolicznych.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D.U8.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 xml:space="preserve">Bieżąca informacja zwrotna, obserwacja pracy studenta, dyskusja </w:t>
            </w:r>
            <w:r w:rsidRPr="004E125E">
              <w:rPr>
                <w:rFonts w:ascii="Times New Roman" w:hAnsi="Times New Roman"/>
              </w:rPr>
              <w:lastRenderedPageBreak/>
              <w:t>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lastRenderedPageBreak/>
              <w:t>Realizacja zleconego zadania, Mini-CEX</w:t>
            </w:r>
          </w:p>
        </w:tc>
      </w:tr>
      <w:tr w:rsidR="004E125E" w:rsidRPr="003325D4" w:rsidTr="0005376B">
        <w:trPr>
          <w:trHeight w:val="226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U5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>Student potrafi planować, dobierać – w zależności od stanu klinicznego i funkcjonalnego pacjenta – i wykonywać zabiegi z zakresu fizjoterapii u pacjentów z chorobami metabolicznymi.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D.U9.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</w:t>
            </w:r>
            <w:r>
              <w:rPr>
                <w:rFonts w:ascii="Times New Roman" w:hAnsi="Times New Roman"/>
              </w:rPr>
              <w:t xml:space="preserve"> </w:t>
            </w:r>
            <w:r w:rsidRPr="004E125E">
              <w:rPr>
                <w:rFonts w:ascii="Times New Roman" w:hAnsi="Times New Roman"/>
              </w:rPr>
              <w:t>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4E125E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4E125E" w:rsidRPr="003325D4" w:rsidTr="0005376B">
        <w:trPr>
          <w:trHeight w:val="166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ma świadomość roli, jaką fizjoterapeuta pełni na rzecz sportu i kultury fizycznej.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K2.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4E125E" w:rsidRPr="003325D4" w:rsidTr="0005376B">
        <w:trPr>
          <w:trHeight w:val="50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przestrzega praw pacjenta i zasad etyki zawodowej.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K4.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4E125E" w:rsidRPr="003325D4" w:rsidTr="0005376B">
        <w:trPr>
          <w:trHeight w:val="75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dostrzega i rozpoznaje własne ograniczenia, dokonuje samooceny deficytów i potrzeb edukacyjnych.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K5.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4E125E" w:rsidRPr="003325D4" w:rsidTr="0005376B">
        <w:trPr>
          <w:trHeight w:val="227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K4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korzysta z obiektywnych źródeł informacji.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K6.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 xml:space="preserve">Obserwacja pracy </w:t>
            </w:r>
            <w:r w:rsidRPr="004E125E">
              <w:rPr>
                <w:rFonts w:ascii="Times New Roman" w:hAnsi="Times New Roman"/>
              </w:rPr>
              <w:lastRenderedPageBreak/>
              <w:t>studenta,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lastRenderedPageBreak/>
              <w:t xml:space="preserve">Przedłużona obserwacja </w:t>
            </w:r>
            <w:r w:rsidRPr="004E125E">
              <w:rPr>
                <w:rFonts w:ascii="Times New Roman" w:hAnsi="Times New Roman"/>
              </w:rPr>
              <w:lastRenderedPageBreak/>
              <w:t>przez opiekuna/nauczyciela akademickiego, ocena 360° (opinie nauczycieli, kolegów/koleżanek, pacjentów, innych współpracowników)</w:t>
            </w:r>
          </w:p>
        </w:tc>
      </w:tr>
      <w:tr w:rsidR="004E125E" w:rsidRPr="003325D4" w:rsidTr="0005376B">
        <w:trPr>
          <w:trHeight w:val="227"/>
        </w:trPr>
        <w:tc>
          <w:tcPr>
            <w:tcW w:w="14885" w:type="dxa"/>
            <w:gridSpan w:val="17"/>
          </w:tcPr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METODY WERYFIKACJI OSIĄGNIĘCIA ZAMIERZONYCH EFEKTÓW UCZENIA SIĘ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4E125E" w:rsidRPr="003325D4" w:rsidRDefault="004E125E" w:rsidP="004E12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lastRenderedPageBreak/>
              <w:t>Samoocena</w:t>
            </w:r>
          </w:p>
        </w:tc>
      </w:tr>
      <w:tr w:rsidR="004E125E" w:rsidRPr="003325D4" w:rsidTr="0005376B">
        <w:trPr>
          <w:trHeight w:val="98"/>
        </w:trPr>
        <w:tc>
          <w:tcPr>
            <w:tcW w:w="14885" w:type="dxa"/>
            <w:gridSpan w:val="17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4E125E" w:rsidRPr="003325D4" w:rsidTr="0005376B">
        <w:trPr>
          <w:trHeight w:val="210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b/>
              </w:rPr>
              <w:t>25</w:t>
            </w: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10</w:t>
            </w: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15</w:t>
            </w: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4E125E" w:rsidRPr="003325D4" w:rsidTr="004E125E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4E125E" w:rsidRPr="003325D4" w:rsidRDefault="009968EB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4E125E" w:rsidRPr="003325D4" w:rsidTr="0005376B">
        <w:trPr>
          <w:trHeight w:val="18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4E125E" w:rsidRPr="003325D4" w:rsidRDefault="009968EB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4E125E" w:rsidRPr="003325D4" w:rsidRDefault="009968EB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25E" w:rsidRPr="003325D4" w:rsidTr="0005376B">
        <w:trPr>
          <w:trHeight w:val="102"/>
        </w:trPr>
        <w:tc>
          <w:tcPr>
            <w:tcW w:w="11051" w:type="dxa"/>
            <w:gridSpan w:val="14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4E125E" w:rsidRPr="003325D4" w:rsidRDefault="009968EB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E125E" w:rsidRPr="003325D4" w:rsidTr="008D64FA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4E125E" w:rsidRPr="003325D4" w:rsidRDefault="009968EB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4E125E" w:rsidRPr="003325D4" w:rsidTr="008D64FA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4E125E" w:rsidRPr="003325D4" w:rsidTr="0005376B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25E" w:rsidRPr="003325D4" w:rsidRDefault="004E125E" w:rsidP="004E125E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25E" w:rsidRPr="003325D4" w:rsidRDefault="004E125E" w:rsidP="004E125E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4E125E" w:rsidRPr="003325D4" w:rsidTr="0005376B">
        <w:trPr>
          <w:trHeight w:val="69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E54368" w:rsidRDefault="004E125E" w:rsidP="004E12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Osteoporoza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E125E" w:rsidRPr="003325D4" w:rsidTr="007A784D">
        <w:trPr>
          <w:trHeight w:val="69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Cukrzyca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Otyłość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Zespół metaboliczny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2D0CE0" w:rsidRDefault="004E125E" w:rsidP="004E12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Dna moczanowa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Osteoporoza – cele, zasady i metody postępowania fizjoterapeutycznego. Profilaktyka, postępowanie dietetyczne.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9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Cukrzyca - cele, zasady i metody postępowania fizjoterapeutycznego. Profilaktyka cukrzycy, postępowanie dietetyczne, zalecenia.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9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Zespół metaboliczny – diagnostyka, postępowanie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fizjoterapeutyczne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9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Otyłość – diagnostyka, postępowanie fizjoterapeutyczne.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9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E125E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68338F" w:rsidRDefault="004E125E" w:rsidP="004E12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Dna moczanowa. Profilaktyka,  postępowanie dietetyczne, metodyka postępowania fizjoterapeutycznego.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9E505D" w:rsidP="009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E125E" w:rsidRPr="003325D4" w:rsidTr="0005376B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PODSTAWOWA</w:t>
            </w:r>
          </w:p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F82535" w:rsidRDefault="009E505D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color w:val="000000"/>
              </w:rPr>
              <w:t>Księżopolska-Orłowska K.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="004E125E" w:rsidRPr="00F82535">
              <w:rPr>
                <w:rFonts w:ascii="Times New Roman" w:hAnsi="Times New Roman"/>
              </w:rPr>
              <w:t xml:space="preserve">Fizjoterapia </w:t>
            </w:r>
            <w:r w:rsidR="004E125E" w:rsidRPr="00F82535">
              <w:rPr>
                <w:rFonts w:ascii="Times New Roman" w:hAnsi="Times New Roman"/>
                <w:color w:val="000000"/>
              </w:rPr>
              <w:t>w reumatologii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4E125E" w:rsidRPr="00F82535">
              <w:rPr>
                <w:rFonts w:ascii="Times New Roman" w:hAnsi="Times New Roman"/>
                <w:color w:val="000000"/>
              </w:rPr>
              <w:t>PZWL</w:t>
            </w:r>
            <w:r>
              <w:rPr>
                <w:rFonts w:ascii="Times New Roman" w:hAnsi="Times New Roman"/>
                <w:color w:val="000000"/>
              </w:rPr>
              <w:t>, Warszawa</w:t>
            </w:r>
            <w:r w:rsidR="004E125E" w:rsidRPr="00F82535">
              <w:rPr>
                <w:rFonts w:ascii="Times New Roman" w:hAnsi="Times New Roman"/>
                <w:color w:val="000000"/>
              </w:rPr>
              <w:t xml:space="preserve"> 2013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E125E" w:rsidRPr="00F82535" w:rsidRDefault="009E505D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color w:val="000000"/>
              </w:rPr>
              <w:t>Zimmermann-Górska I.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F82535">
              <w:rPr>
                <w:rFonts w:ascii="Times New Roman" w:hAnsi="Times New Roman"/>
              </w:rPr>
              <w:t xml:space="preserve"> </w:t>
            </w:r>
            <w:r w:rsidR="004E125E" w:rsidRPr="00F82535">
              <w:rPr>
                <w:rFonts w:ascii="Times New Roman" w:hAnsi="Times New Roman"/>
                <w:color w:val="000000"/>
              </w:rPr>
              <w:t>Postępy reumatologii klinicznej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4E125E" w:rsidRPr="00F82535">
              <w:rPr>
                <w:rFonts w:ascii="Times New Roman" w:hAnsi="Times New Roman"/>
                <w:color w:val="000000"/>
              </w:rPr>
              <w:t xml:space="preserve"> </w:t>
            </w:r>
            <w:r w:rsidR="004E125E" w:rsidRPr="00F82535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="004E125E" w:rsidRPr="00F82535">
              <w:rPr>
                <w:rFonts w:ascii="Times New Roman" w:hAnsi="Times New Roman"/>
              </w:rPr>
              <w:t>2014</w:t>
            </w:r>
          </w:p>
          <w:p w:rsidR="004E125E" w:rsidRPr="00F82535" w:rsidRDefault="009E505D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>Kiwerski J.</w:t>
            </w:r>
            <w:r>
              <w:rPr>
                <w:rFonts w:ascii="Times New Roman" w:hAnsi="Times New Roman"/>
              </w:rPr>
              <w:t xml:space="preserve">: </w:t>
            </w:r>
            <w:r w:rsidR="004E125E" w:rsidRPr="00F82535">
              <w:rPr>
                <w:rFonts w:ascii="Times New Roman" w:hAnsi="Times New Roman"/>
              </w:rPr>
              <w:t>Rehabilitacja medyczna</w:t>
            </w:r>
            <w:r>
              <w:rPr>
                <w:rFonts w:ascii="Times New Roman" w:hAnsi="Times New Roman"/>
              </w:rPr>
              <w:t xml:space="preserve">. </w:t>
            </w:r>
            <w:r w:rsidR="004E125E" w:rsidRPr="00F82535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="004E125E" w:rsidRPr="00F82535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>.</w:t>
            </w:r>
          </w:p>
          <w:p w:rsidR="004E125E" w:rsidRPr="00F82535" w:rsidRDefault="009E505D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>Osiński W.</w:t>
            </w:r>
            <w:r>
              <w:rPr>
                <w:rFonts w:ascii="Times New Roman" w:hAnsi="Times New Roman"/>
              </w:rPr>
              <w:t>:</w:t>
            </w:r>
            <w:r w:rsidRPr="00F82535">
              <w:rPr>
                <w:rFonts w:ascii="Times New Roman" w:hAnsi="Times New Roman"/>
              </w:rPr>
              <w:t xml:space="preserve"> </w:t>
            </w:r>
            <w:r w:rsidR="004E125E" w:rsidRPr="00F82535">
              <w:rPr>
                <w:rFonts w:ascii="Times New Roman" w:hAnsi="Times New Roman"/>
              </w:rPr>
              <w:t xml:space="preserve">Nadwaga i otyłość. Aktywność fizyczna w profilaktyce i terapii. PZWL, </w:t>
            </w:r>
            <w:r>
              <w:rPr>
                <w:rFonts w:ascii="Times New Roman" w:hAnsi="Times New Roman"/>
              </w:rPr>
              <w:t xml:space="preserve">Warszawa </w:t>
            </w:r>
            <w:r w:rsidR="004E125E" w:rsidRPr="00F82535"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</w:rPr>
              <w:t>.</w:t>
            </w:r>
          </w:p>
          <w:p w:rsidR="004E125E" w:rsidRPr="00F82535" w:rsidRDefault="009E505D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82535">
              <w:rPr>
                <w:rFonts w:ascii="Times New Roman" w:hAnsi="Times New Roman"/>
              </w:rPr>
              <w:t>Barinow</w:t>
            </w:r>
            <w:proofErr w:type="spellEnd"/>
            <w:r w:rsidRPr="00F82535">
              <w:rPr>
                <w:rFonts w:ascii="Times New Roman" w:hAnsi="Times New Roman"/>
              </w:rPr>
              <w:t>-Wojewódzki A.</w:t>
            </w:r>
            <w:r>
              <w:rPr>
                <w:rFonts w:ascii="Times New Roman" w:hAnsi="Times New Roman"/>
              </w:rPr>
              <w:t xml:space="preserve">: </w:t>
            </w:r>
            <w:r w:rsidR="004E125E" w:rsidRPr="00F82535">
              <w:rPr>
                <w:rFonts w:ascii="Times New Roman" w:hAnsi="Times New Roman"/>
              </w:rPr>
              <w:t xml:space="preserve">Fizjoterapia w chorobach wewnętrznych. PZWL, </w:t>
            </w:r>
            <w:r>
              <w:rPr>
                <w:rFonts w:ascii="Times New Roman" w:hAnsi="Times New Roman"/>
              </w:rPr>
              <w:t xml:space="preserve">Warszawa </w:t>
            </w:r>
            <w:r w:rsidR="004E125E" w:rsidRPr="00F82535">
              <w:rPr>
                <w:rFonts w:ascii="Times New Roman" w:hAnsi="Times New Roman"/>
              </w:rPr>
              <w:t>2013</w:t>
            </w:r>
            <w:r>
              <w:rPr>
                <w:rFonts w:ascii="Times New Roman" w:hAnsi="Times New Roman"/>
              </w:rPr>
              <w:t>.</w:t>
            </w:r>
          </w:p>
          <w:p w:rsidR="004E125E" w:rsidRDefault="004E125E" w:rsidP="00D54F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>Kuczyński</w:t>
            </w:r>
            <w:r w:rsidR="009E505D" w:rsidRPr="00F82535">
              <w:rPr>
                <w:rFonts w:ascii="Times New Roman" w:hAnsi="Times New Roman"/>
              </w:rPr>
              <w:t xml:space="preserve"> J.</w:t>
            </w:r>
            <w:r w:rsidRPr="00F82535">
              <w:rPr>
                <w:rFonts w:ascii="Times New Roman" w:hAnsi="Times New Roman"/>
              </w:rPr>
              <w:t xml:space="preserve">: Wiktora </w:t>
            </w:r>
            <w:proofErr w:type="spellStart"/>
            <w:r w:rsidRPr="00F82535">
              <w:rPr>
                <w:rFonts w:ascii="Times New Roman" w:hAnsi="Times New Roman"/>
              </w:rPr>
              <w:t>Degi</w:t>
            </w:r>
            <w:proofErr w:type="spellEnd"/>
            <w:r w:rsidRPr="00F82535">
              <w:rPr>
                <w:rFonts w:ascii="Times New Roman" w:hAnsi="Times New Roman"/>
              </w:rPr>
              <w:t xml:space="preserve"> ortopedia i rehabilitacja. Wybrane zagadnienia z zakresu chorób i urazów narządu ruchu dla studentów i lekarzy</w:t>
            </w:r>
            <w:r w:rsidR="009E505D">
              <w:rPr>
                <w:rFonts w:ascii="Times New Roman" w:hAnsi="Times New Roman"/>
              </w:rPr>
              <w:t xml:space="preserve">. </w:t>
            </w:r>
            <w:r w:rsidRPr="00F82535">
              <w:rPr>
                <w:rFonts w:ascii="Times New Roman" w:hAnsi="Times New Roman"/>
              </w:rPr>
              <w:t xml:space="preserve">PZWL, </w:t>
            </w:r>
            <w:r w:rsidR="009E505D"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2019</w:t>
            </w:r>
            <w:r w:rsidR="009E505D">
              <w:rPr>
                <w:rFonts w:ascii="Times New Roman" w:hAnsi="Times New Roman"/>
              </w:rPr>
              <w:t>.</w:t>
            </w:r>
          </w:p>
          <w:p w:rsidR="004E125E" w:rsidRPr="009E505D" w:rsidRDefault="009E505D" w:rsidP="00D54F6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szCs w:val="24"/>
              </w:rPr>
              <w:t>Jabłoński M</w:t>
            </w:r>
            <w:r>
              <w:rPr>
                <w:rFonts w:ascii="Times New Roman" w:hAnsi="Times New Roman"/>
                <w:szCs w:val="24"/>
              </w:rPr>
              <w:t>.:</w:t>
            </w:r>
            <w:r w:rsidRPr="00F82535">
              <w:rPr>
                <w:rFonts w:ascii="Times New Roman" w:hAnsi="Times New Roman"/>
                <w:szCs w:val="24"/>
              </w:rPr>
              <w:t xml:space="preserve"> </w:t>
            </w:r>
            <w:r w:rsidR="005E0D45" w:rsidRPr="00F82535">
              <w:rPr>
                <w:rFonts w:ascii="Times New Roman" w:hAnsi="Times New Roman"/>
                <w:szCs w:val="24"/>
              </w:rPr>
              <w:t>Osteoporoza</w:t>
            </w:r>
            <w:r>
              <w:rPr>
                <w:rFonts w:ascii="Times New Roman" w:hAnsi="Times New Roman"/>
                <w:szCs w:val="24"/>
              </w:rPr>
              <w:t>:</w:t>
            </w:r>
            <w:r w:rsidR="004E125E" w:rsidRPr="00F82535">
              <w:rPr>
                <w:rFonts w:ascii="Times New Roman" w:hAnsi="Times New Roman"/>
                <w:szCs w:val="24"/>
              </w:rPr>
              <w:t xml:space="preserve"> współczesne podejście.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E125E" w:rsidRPr="00F82535">
              <w:rPr>
                <w:rFonts w:ascii="Times New Roman" w:hAnsi="Times New Roman"/>
                <w:szCs w:val="24"/>
              </w:rPr>
              <w:t xml:space="preserve">PZWL, </w:t>
            </w:r>
            <w:r>
              <w:rPr>
                <w:rFonts w:ascii="Times New Roman" w:hAnsi="Times New Roman"/>
                <w:szCs w:val="24"/>
              </w:rPr>
              <w:t xml:space="preserve">Warszawa </w:t>
            </w:r>
            <w:r w:rsidR="004E125E" w:rsidRPr="00F82535">
              <w:rPr>
                <w:rFonts w:ascii="Times New Roman" w:hAnsi="Times New Roman"/>
                <w:szCs w:val="24"/>
              </w:rPr>
              <w:t>2019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E125E" w:rsidRPr="003325D4" w:rsidTr="0005376B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UZUPEŁNIAJĄCA</w:t>
            </w:r>
          </w:p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9E505D" w:rsidRDefault="009E505D" w:rsidP="00D54F6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05D">
              <w:rPr>
                <w:rFonts w:ascii="Times New Roman" w:hAnsi="Times New Roman"/>
              </w:rPr>
              <w:t xml:space="preserve">Janiszewski M.: </w:t>
            </w:r>
            <w:r w:rsidR="004E125E" w:rsidRPr="009E505D">
              <w:rPr>
                <w:rFonts w:ascii="Times New Roman" w:hAnsi="Times New Roman"/>
              </w:rPr>
              <w:t>Fizjoterapia w osteoporozie</w:t>
            </w:r>
            <w:r w:rsidRPr="009E505D">
              <w:rPr>
                <w:rFonts w:ascii="Times New Roman" w:hAnsi="Times New Roman"/>
              </w:rPr>
              <w:t>.</w:t>
            </w:r>
            <w:r w:rsidR="004E125E" w:rsidRPr="009E505D">
              <w:rPr>
                <w:rFonts w:ascii="Times New Roman" w:hAnsi="Times New Roman"/>
              </w:rPr>
              <w:t xml:space="preserve"> Wyższa Szkoła</w:t>
            </w:r>
            <w:r>
              <w:rPr>
                <w:rFonts w:ascii="Times New Roman" w:hAnsi="Times New Roman"/>
              </w:rPr>
              <w:t xml:space="preserve"> </w:t>
            </w:r>
            <w:r w:rsidR="004E125E" w:rsidRPr="009E505D">
              <w:rPr>
                <w:rFonts w:ascii="Times New Roman" w:hAnsi="Times New Roman"/>
              </w:rPr>
              <w:t>Społeczno-Przyrodnicza im</w:t>
            </w:r>
            <w:r>
              <w:rPr>
                <w:rFonts w:ascii="Times New Roman" w:hAnsi="Times New Roman"/>
              </w:rPr>
              <w:t xml:space="preserve">. </w:t>
            </w:r>
            <w:r w:rsidR="004E125E" w:rsidRPr="009E505D">
              <w:rPr>
                <w:rFonts w:ascii="Times New Roman" w:hAnsi="Times New Roman"/>
              </w:rPr>
              <w:t>Wincentego Pola,</w:t>
            </w:r>
            <w:r w:rsidRPr="009E505D">
              <w:rPr>
                <w:rFonts w:ascii="Times New Roman" w:hAnsi="Times New Roman"/>
              </w:rPr>
              <w:t xml:space="preserve"> Lublin</w:t>
            </w:r>
            <w:r w:rsidR="004E125E" w:rsidRPr="009E505D">
              <w:rPr>
                <w:rFonts w:ascii="Times New Roman" w:hAnsi="Times New Roman"/>
              </w:rPr>
              <w:t xml:space="preserve"> 2008</w:t>
            </w:r>
            <w:r w:rsidRPr="009E505D">
              <w:rPr>
                <w:rFonts w:ascii="Times New Roman" w:hAnsi="Times New Roman"/>
              </w:rPr>
              <w:t>.</w:t>
            </w:r>
          </w:p>
          <w:p w:rsidR="004E125E" w:rsidRPr="009E505D" w:rsidRDefault="009E505D" w:rsidP="00D54F6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05D">
              <w:rPr>
                <w:rFonts w:ascii="Times New Roman" w:hAnsi="Times New Roman"/>
              </w:rPr>
              <w:t xml:space="preserve">Filipek B.: </w:t>
            </w:r>
            <w:r w:rsidR="004E125E" w:rsidRPr="009E505D">
              <w:rPr>
                <w:rFonts w:ascii="Times New Roman" w:hAnsi="Times New Roman"/>
              </w:rPr>
              <w:t>Profilaktyka leczenia nadwagi i otyłości (wybrane zagadnienia)</w:t>
            </w:r>
            <w:r w:rsidRPr="009E505D">
              <w:rPr>
                <w:rFonts w:ascii="Times New Roman" w:hAnsi="Times New Roman"/>
              </w:rPr>
              <w:t>.</w:t>
            </w:r>
            <w:r w:rsidR="004E125E" w:rsidRPr="009E505D">
              <w:rPr>
                <w:rFonts w:ascii="Times New Roman" w:hAnsi="Times New Roman"/>
              </w:rPr>
              <w:t xml:space="preserve"> Wyd. </w:t>
            </w:r>
            <w:proofErr w:type="spellStart"/>
            <w:r w:rsidR="004E125E" w:rsidRPr="009E505D">
              <w:rPr>
                <w:rFonts w:ascii="Times New Roman" w:hAnsi="Times New Roman"/>
              </w:rPr>
              <w:t>Farmapress</w:t>
            </w:r>
            <w:proofErr w:type="spellEnd"/>
            <w:r w:rsidRPr="009E505D">
              <w:rPr>
                <w:rFonts w:ascii="Times New Roman" w:hAnsi="Times New Roman"/>
              </w:rPr>
              <w:t>, Warszawa</w:t>
            </w:r>
            <w:r w:rsidR="004E125E" w:rsidRPr="009E505D">
              <w:rPr>
                <w:rFonts w:ascii="Times New Roman" w:hAnsi="Times New Roman"/>
              </w:rPr>
              <w:t xml:space="preserve"> 2011</w:t>
            </w:r>
            <w:r w:rsidRPr="009E505D">
              <w:rPr>
                <w:rFonts w:ascii="Times New Roman" w:hAnsi="Times New Roman"/>
              </w:rPr>
              <w:t>.</w:t>
            </w:r>
          </w:p>
          <w:p w:rsidR="004E125E" w:rsidRPr="009E505D" w:rsidRDefault="009E505D" w:rsidP="00D54F6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E505D">
              <w:rPr>
                <w:rFonts w:ascii="Times New Roman" w:hAnsi="Times New Roman"/>
              </w:rPr>
              <w:t>Kasprzak W.:</w:t>
            </w:r>
            <w:r w:rsidR="004E125E" w:rsidRPr="009E505D">
              <w:rPr>
                <w:rFonts w:ascii="Times New Roman" w:hAnsi="Times New Roman"/>
              </w:rPr>
              <w:t xml:space="preserve"> Fizjoterapia kliniczna</w:t>
            </w:r>
            <w:r w:rsidRPr="009E505D">
              <w:rPr>
                <w:rFonts w:ascii="Times New Roman" w:hAnsi="Times New Roman"/>
              </w:rPr>
              <w:t xml:space="preserve">. </w:t>
            </w:r>
            <w:r w:rsidR="004E125E" w:rsidRPr="009E505D">
              <w:rPr>
                <w:rFonts w:ascii="Times New Roman" w:hAnsi="Times New Roman"/>
              </w:rPr>
              <w:t xml:space="preserve">PZWL, </w:t>
            </w:r>
            <w:r w:rsidRPr="009E505D">
              <w:rPr>
                <w:rFonts w:ascii="Times New Roman" w:hAnsi="Times New Roman"/>
              </w:rPr>
              <w:t xml:space="preserve">Warszawa </w:t>
            </w:r>
            <w:r w:rsidR="004E125E" w:rsidRPr="009E505D">
              <w:rPr>
                <w:rFonts w:ascii="Times New Roman" w:hAnsi="Times New Roman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4E125E" w:rsidRPr="005E429E" w:rsidRDefault="004E125E" w:rsidP="005E4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E429E">
              <w:rPr>
                <w:rFonts w:ascii="Times New Roman" w:hAnsi="Times New Roman"/>
              </w:rPr>
              <w:t xml:space="preserve">Zajęcia zaliczane są w formie zaliczenia. Zaliczenie ma charakter pisemny otwarty </w:t>
            </w:r>
            <w:r w:rsidRPr="005E429E">
              <w:rPr>
                <w:rFonts w:ascii="Times New Roman" w:eastAsia="Times New Roman" w:hAnsi="Times New Roman"/>
                <w:color w:val="000000"/>
              </w:rPr>
              <w:t>– udzielenie odpowiedzi na 3 pytania otwarte, punktacja maksymalna 15 pkt.</w:t>
            </w:r>
            <w:r w:rsidRPr="005E429E">
              <w:rPr>
                <w:rFonts w:ascii="Times New Roman" w:hAnsi="Times New Roman"/>
              </w:rPr>
              <w:t xml:space="preserve"> Ponadto na ćwiczeniach oceniana jest praktyczna praca studenta i jakość wykonania zleconego zadania przez prowadzącego. 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4E125E" w:rsidRPr="005E429E" w:rsidRDefault="004E125E" w:rsidP="005E42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 xml:space="preserve">Obecność na wszystkich zajęciach, w tym wykładach jest obowiązkowa. W przypadku nieobecności usprawiedliwionej (np. zwolnienie lekarskie, urlop dziekański) stosowne zaświadczenie musi być dostarczone do prowadzącego zajęcia w ciągu 7 dni od zakończenie okresu zwolnienia. Dokumenty dostarczone po tym terminie nie będą honorowane, zaś nieobecność będzie traktowana jako nieusprawiedliwiona. Konieczność usprawiedliwienia dotyczy wszystkich zajęć w prowadzonych w Klinice. 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4E125E" w:rsidRPr="005E429E" w:rsidRDefault="004E125E" w:rsidP="005E42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Usprawiedliwiona nieobecność na zajęciach wymaga odrobienia poprzez uczestnictwo w zajęciach z inną grupą studencką najpóźniej do końca danego semestru. Wyjątkowo, w uzasadnionych przypadkach dopuszcza się inną formę odrobienia nieobecności usprawiedliwionej na zasadach i w terminie określonym przez Kierownika Kliniki lub osobę przez nią upoważnioną.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4E125E" w:rsidRPr="005E429E" w:rsidRDefault="004E125E" w:rsidP="005E42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Warunkiem dopuszczenia do egzaminu jest 100% obecność na zajęciach i wykładach oraz wykonanie wszystkich zleconych przez prowadzącego prac.</w:t>
            </w:r>
          </w:p>
        </w:tc>
      </w:tr>
      <w:tr w:rsidR="004E125E" w:rsidRPr="003325D4" w:rsidTr="008D64FA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25E" w:rsidRPr="003325D4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ZAKOŃCZON</w:t>
            </w:r>
            <w:r>
              <w:rPr>
                <w:rFonts w:ascii="Times New Roman" w:hAnsi="Times New Roman"/>
                <w:b/>
              </w:rPr>
              <w:t>YCH</w:t>
            </w:r>
            <w:r w:rsidRPr="003325D4">
              <w:rPr>
                <w:rFonts w:ascii="Times New Roman" w:hAnsi="Times New Roman"/>
                <w:b/>
              </w:rPr>
              <w:t xml:space="preserve"> ZALICZENIEM</w:t>
            </w:r>
          </w:p>
          <w:p w:rsidR="004E125E" w:rsidRPr="003325D4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4E125E" w:rsidRPr="003325D4" w:rsidTr="0005376B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5E" w:rsidRPr="00F82535" w:rsidRDefault="004E125E" w:rsidP="004E12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lastRenderedPageBreak/>
              <w:t xml:space="preserve">Student wykazuje aktywność na zajęciach, zlecone polecenia przez prowadzącego wykonuje poprawnie i z zaangażowaniem oraz uczestniczy w dyskusji dotyczącej zajęć. </w:t>
            </w:r>
            <w:r w:rsidRPr="00F82535">
              <w:rPr>
                <w:rFonts w:ascii="Times New Roman" w:eastAsia="Times New Roman" w:hAnsi="Times New Roman"/>
                <w:color w:val="000000"/>
              </w:rPr>
              <w:t>Warunkiem uzyskania zaliczenia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końcowego</w:t>
            </w:r>
            <w:r w:rsidRPr="00F82535">
              <w:rPr>
                <w:rFonts w:ascii="Times New Roman" w:eastAsia="Times New Roman" w:hAnsi="Times New Roman"/>
                <w:color w:val="000000"/>
              </w:rPr>
              <w:t xml:space="preserve"> jest udzielenie prawidłowych odpowiedzi na 60%</w:t>
            </w:r>
            <w:r w:rsidR="005E429E">
              <w:rPr>
                <w:rFonts w:ascii="Times New Roman" w:eastAsia="Times New Roman" w:hAnsi="Times New Roman"/>
                <w:color w:val="000000"/>
              </w:rPr>
              <w:t>,</w:t>
            </w:r>
            <w:r w:rsidRPr="00F82535">
              <w:rPr>
                <w:rFonts w:ascii="Times New Roman" w:eastAsia="Times New Roman" w:hAnsi="Times New Roman"/>
                <w:color w:val="000000"/>
              </w:rPr>
              <w:t xml:space="preserve"> tj. 9 punktów</w:t>
            </w:r>
            <w:r>
              <w:rPr>
                <w:rFonts w:ascii="Times New Roman" w:hAnsi="Times New Roman"/>
              </w:rPr>
              <w:t xml:space="preserve"> podczas końcowego kolokwium.</w:t>
            </w:r>
          </w:p>
        </w:tc>
      </w:tr>
      <w:tr w:rsidR="004E125E" w:rsidRPr="003325D4" w:rsidTr="0005376B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30C18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5E" w:rsidRPr="003325D4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E429E">
              <w:rPr>
                <w:rFonts w:ascii="Times New Roman" w:hAnsi="Times New Roman"/>
                <w:b/>
              </w:rPr>
              <w:t xml:space="preserve">mgr </w:t>
            </w:r>
            <w:r>
              <w:rPr>
                <w:rFonts w:ascii="Times New Roman" w:hAnsi="Times New Roman"/>
                <w:b/>
              </w:rPr>
              <w:t>Amanda Kostro</w:t>
            </w:r>
          </w:p>
        </w:tc>
      </w:tr>
    </w:tbl>
    <w:p w:rsidR="003D3353" w:rsidRPr="008D751D" w:rsidRDefault="003D3353" w:rsidP="003D3353">
      <w:pPr>
        <w:pStyle w:val="Default"/>
        <w:rPr>
          <w:b/>
          <w:bCs/>
          <w:color w:val="auto"/>
          <w:sz w:val="22"/>
          <w:szCs w:val="22"/>
        </w:rPr>
      </w:pPr>
    </w:p>
    <w:p w:rsidR="00A509EA" w:rsidRPr="008D751D" w:rsidRDefault="00A509EA" w:rsidP="003D3353">
      <w:pPr>
        <w:pStyle w:val="Default"/>
        <w:rPr>
          <w:color w:val="auto"/>
          <w:sz w:val="22"/>
          <w:szCs w:val="22"/>
        </w:rPr>
      </w:pPr>
    </w:p>
    <w:p w:rsidR="00A509EA" w:rsidRPr="008D751D" w:rsidRDefault="00A509EA" w:rsidP="00A509EA"/>
    <w:p w:rsidR="00A509EA" w:rsidRPr="008D751D" w:rsidRDefault="00A509EA" w:rsidP="00A509EA"/>
    <w:p w:rsidR="003D3353" w:rsidRPr="008D751D" w:rsidRDefault="00A509EA" w:rsidP="00A509EA">
      <w:pPr>
        <w:tabs>
          <w:tab w:val="left" w:pos="11280"/>
        </w:tabs>
      </w:pPr>
      <w:r w:rsidRPr="008D751D">
        <w:tab/>
      </w:r>
    </w:p>
    <w:sectPr w:rsidR="003D3353" w:rsidRPr="008D751D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911" w:rsidRDefault="000C5911" w:rsidP="000B464C">
      <w:pPr>
        <w:spacing w:after="0" w:line="240" w:lineRule="auto"/>
      </w:pPr>
      <w:r>
        <w:separator/>
      </w:r>
    </w:p>
  </w:endnote>
  <w:endnote w:type="continuationSeparator" w:id="0">
    <w:p w:rsidR="000C5911" w:rsidRDefault="000C5911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911" w:rsidRDefault="000C5911" w:rsidP="000B464C">
      <w:pPr>
        <w:spacing w:after="0" w:line="240" w:lineRule="auto"/>
      </w:pPr>
      <w:r>
        <w:separator/>
      </w:r>
    </w:p>
  </w:footnote>
  <w:footnote w:type="continuationSeparator" w:id="0">
    <w:p w:rsidR="000C5911" w:rsidRDefault="000C5911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794"/>
    <w:multiLevelType w:val="hybridMultilevel"/>
    <w:tmpl w:val="4A80A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31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57F"/>
    <w:multiLevelType w:val="hybridMultilevel"/>
    <w:tmpl w:val="E6D86EC2"/>
    <w:lvl w:ilvl="0" w:tplc="722EC1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2A90"/>
    <w:multiLevelType w:val="hybridMultilevel"/>
    <w:tmpl w:val="278475BA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003D"/>
    <w:multiLevelType w:val="hybridMultilevel"/>
    <w:tmpl w:val="9B5A3128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B30"/>
    <w:multiLevelType w:val="hybridMultilevel"/>
    <w:tmpl w:val="22D0EB4A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63BF4"/>
    <w:multiLevelType w:val="multilevel"/>
    <w:tmpl w:val="A21A39F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9655ECD"/>
    <w:multiLevelType w:val="hybridMultilevel"/>
    <w:tmpl w:val="49F0D57C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06DF"/>
    <w:multiLevelType w:val="multilevel"/>
    <w:tmpl w:val="B6D464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68F9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55"/>
    <w:rsid w:val="000030AC"/>
    <w:rsid w:val="00004D46"/>
    <w:rsid w:val="0001010B"/>
    <w:rsid w:val="00034329"/>
    <w:rsid w:val="00045969"/>
    <w:rsid w:val="0005376B"/>
    <w:rsid w:val="00053CD8"/>
    <w:rsid w:val="0008422E"/>
    <w:rsid w:val="000B464C"/>
    <w:rsid w:val="000C5911"/>
    <w:rsid w:val="000F01DF"/>
    <w:rsid w:val="00105770"/>
    <w:rsid w:val="00125DF7"/>
    <w:rsid w:val="00141D30"/>
    <w:rsid w:val="001610DF"/>
    <w:rsid w:val="00174BEA"/>
    <w:rsid w:val="00185A0C"/>
    <w:rsid w:val="001A36C8"/>
    <w:rsid w:val="001D159F"/>
    <w:rsid w:val="002001A5"/>
    <w:rsid w:val="002029BA"/>
    <w:rsid w:val="0021224B"/>
    <w:rsid w:val="00242E1C"/>
    <w:rsid w:val="002A3C5E"/>
    <w:rsid w:val="002A4156"/>
    <w:rsid w:val="002C1F82"/>
    <w:rsid w:val="002E53A5"/>
    <w:rsid w:val="00311D4E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E52AB"/>
    <w:rsid w:val="003F7026"/>
    <w:rsid w:val="004414BA"/>
    <w:rsid w:val="004470C9"/>
    <w:rsid w:val="00457481"/>
    <w:rsid w:val="00485DCB"/>
    <w:rsid w:val="00493409"/>
    <w:rsid w:val="00493C72"/>
    <w:rsid w:val="00496D7D"/>
    <w:rsid w:val="004B3C8B"/>
    <w:rsid w:val="004C5B68"/>
    <w:rsid w:val="004C6114"/>
    <w:rsid w:val="004E125E"/>
    <w:rsid w:val="004F234D"/>
    <w:rsid w:val="0050420A"/>
    <w:rsid w:val="00546254"/>
    <w:rsid w:val="00547CB0"/>
    <w:rsid w:val="00557D30"/>
    <w:rsid w:val="005B05A2"/>
    <w:rsid w:val="005B7315"/>
    <w:rsid w:val="005D0F8A"/>
    <w:rsid w:val="005E0D45"/>
    <w:rsid w:val="005E429E"/>
    <w:rsid w:val="005E5133"/>
    <w:rsid w:val="005F78BD"/>
    <w:rsid w:val="006070B5"/>
    <w:rsid w:val="00615755"/>
    <w:rsid w:val="00626B86"/>
    <w:rsid w:val="00670E9B"/>
    <w:rsid w:val="00684D0C"/>
    <w:rsid w:val="006C59DF"/>
    <w:rsid w:val="006E4C9E"/>
    <w:rsid w:val="006F2438"/>
    <w:rsid w:val="006F5A22"/>
    <w:rsid w:val="007360DA"/>
    <w:rsid w:val="007B115E"/>
    <w:rsid w:val="007B631B"/>
    <w:rsid w:val="007C394C"/>
    <w:rsid w:val="007C6D86"/>
    <w:rsid w:val="007D100A"/>
    <w:rsid w:val="00802321"/>
    <w:rsid w:val="00802ED9"/>
    <w:rsid w:val="00803358"/>
    <w:rsid w:val="008033FA"/>
    <w:rsid w:val="00807EEF"/>
    <w:rsid w:val="008231E1"/>
    <w:rsid w:val="00830C18"/>
    <w:rsid w:val="00835E20"/>
    <w:rsid w:val="00852424"/>
    <w:rsid w:val="008961CF"/>
    <w:rsid w:val="008D32DB"/>
    <w:rsid w:val="008D3D5F"/>
    <w:rsid w:val="008D64FA"/>
    <w:rsid w:val="008D751D"/>
    <w:rsid w:val="00901C4E"/>
    <w:rsid w:val="0090400E"/>
    <w:rsid w:val="0093775F"/>
    <w:rsid w:val="00971E6E"/>
    <w:rsid w:val="00981B85"/>
    <w:rsid w:val="009968EB"/>
    <w:rsid w:val="009B3FDD"/>
    <w:rsid w:val="009C0A92"/>
    <w:rsid w:val="009E505D"/>
    <w:rsid w:val="00A2367E"/>
    <w:rsid w:val="00A469D8"/>
    <w:rsid w:val="00A509EA"/>
    <w:rsid w:val="00A51D2A"/>
    <w:rsid w:val="00A864DF"/>
    <w:rsid w:val="00AA5AF5"/>
    <w:rsid w:val="00AE46FC"/>
    <w:rsid w:val="00B02BD3"/>
    <w:rsid w:val="00B61D99"/>
    <w:rsid w:val="00B656FF"/>
    <w:rsid w:val="00B724E6"/>
    <w:rsid w:val="00B8173D"/>
    <w:rsid w:val="00B8761A"/>
    <w:rsid w:val="00BD79BD"/>
    <w:rsid w:val="00BF3728"/>
    <w:rsid w:val="00C050A7"/>
    <w:rsid w:val="00C16B29"/>
    <w:rsid w:val="00C26FE2"/>
    <w:rsid w:val="00C32FC6"/>
    <w:rsid w:val="00C37845"/>
    <w:rsid w:val="00C544AD"/>
    <w:rsid w:val="00C73063"/>
    <w:rsid w:val="00C73688"/>
    <w:rsid w:val="00C800CD"/>
    <w:rsid w:val="00C9358D"/>
    <w:rsid w:val="00CA750A"/>
    <w:rsid w:val="00CB1676"/>
    <w:rsid w:val="00CC7781"/>
    <w:rsid w:val="00D10844"/>
    <w:rsid w:val="00D2335E"/>
    <w:rsid w:val="00D46A44"/>
    <w:rsid w:val="00D54F68"/>
    <w:rsid w:val="00D57CC2"/>
    <w:rsid w:val="00DA46F9"/>
    <w:rsid w:val="00DB17C8"/>
    <w:rsid w:val="00DB71EC"/>
    <w:rsid w:val="00DB7AC6"/>
    <w:rsid w:val="00DC45CE"/>
    <w:rsid w:val="00DE0A73"/>
    <w:rsid w:val="00E104BB"/>
    <w:rsid w:val="00E131C1"/>
    <w:rsid w:val="00E17E68"/>
    <w:rsid w:val="00E24035"/>
    <w:rsid w:val="00E72EDA"/>
    <w:rsid w:val="00E754AD"/>
    <w:rsid w:val="00EA0A73"/>
    <w:rsid w:val="00EF0D11"/>
    <w:rsid w:val="00F30F11"/>
    <w:rsid w:val="00F32EE0"/>
    <w:rsid w:val="00F432CE"/>
    <w:rsid w:val="00F82535"/>
    <w:rsid w:val="00FB2CE5"/>
    <w:rsid w:val="00FB5638"/>
    <w:rsid w:val="00FC08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D679E"/>
  <w15:docId w15:val="{EF87F78C-664E-4123-A69E-427137F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4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rsid w:val="009C0A92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F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3C3B-B3E2-47D7-B038-6039953A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1787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Mateusz Cybulski</cp:lastModifiedBy>
  <cp:revision>15</cp:revision>
  <cp:lastPrinted>2022-02-23T09:37:00Z</cp:lastPrinted>
  <dcterms:created xsi:type="dcterms:W3CDTF">2022-06-22T19:34:00Z</dcterms:created>
  <dcterms:modified xsi:type="dcterms:W3CDTF">2023-04-29T12:53:00Z</dcterms:modified>
</cp:coreProperties>
</file>