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755" w:rsidRDefault="00374568" w:rsidP="00374568">
      <w:pPr>
        <w:pStyle w:val="Default"/>
        <w:tabs>
          <w:tab w:val="right" w:pos="14004"/>
        </w:tabs>
        <w:rPr>
          <w:color w:val="auto"/>
        </w:rPr>
      </w:pPr>
      <w:r w:rsidRPr="008D751D">
        <w:rPr>
          <w:color w:val="auto"/>
        </w:rPr>
        <w:t xml:space="preserve">                                                                                                    </w:t>
      </w:r>
      <w:r w:rsidRPr="008D751D">
        <w:rPr>
          <w:color w:val="auto"/>
        </w:rPr>
        <w:tab/>
        <w:t xml:space="preserve">           Załą</w:t>
      </w:r>
      <w:r w:rsidR="0001010B" w:rsidRPr="008D751D">
        <w:rPr>
          <w:color w:val="auto"/>
        </w:rPr>
        <w:t>cznik</w:t>
      </w:r>
      <w:r w:rsidR="00BD79BD">
        <w:rPr>
          <w:color w:val="auto"/>
        </w:rPr>
        <w:t xml:space="preserve"> </w:t>
      </w:r>
      <w:r w:rsidR="0001010B" w:rsidRPr="008D751D">
        <w:rPr>
          <w:color w:val="auto"/>
        </w:rPr>
        <w:t>do Uchwały RWNZ</w:t>
      </w:r>
      <w:r w:rsidR="00B656FF">
        <w:rPr>
          <w:color w:val="auto"/>
        </w:rPr>
        <w:t xml:space="preserve"> nr 10/2022</w:t>
      </w:r>
      <w:r w:rsidR="0001010B" w:rsidRPr="008D751D">
        <w:rPr>
          <w:color w:val="auto"/>
        </w:rPr>
        <w:t xml:space="preserve"> z dnia </w:t>
      </w:r>
      <w:r w:rsidR="00B656FF">
        <w:rPr>
          <w:color w:val="auto"/>
        </w:rPr>
        <w:t xml:space="preserve">22.02.2022 </w:t>
      </w:r>
      <w:r w:rsidR="00835E20">
        <w:rPr>
          <w:color w:val="auto"/>
        </w:rPr>
        <w:t>r.</w:t>
      </w:r>
    </w:p>
    <w:p w:rsidR="000F01DF" w:rsidRPr="008D751D" w:rsidRDefault="000F01DF" w:rsidP="00374568">
      <w:pPr>
        <w:pStyle w:val="Default"/>
        <w:tabs>
          <w:tab w:val="right" w:pos="14004"/>
        </w:tabs>
        <w:rPr>
          <w:color w:val="auto"/>
        </w:rPr>
      </w:pPr>
    </w:p>
    <w:tbl>
      <w:tblPr>
        <w:tblW w:w="14885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42"/>
        <w:gridCol w:w="710"/>
        <w:gridCol w:w="371"/>
        <w:gridCol w:w="620"/>
        <w:gridCol w:w="425"/>
        <w:gridCol w:w="567"/>
        <w:gridCol w:w="487"/>
        <w:gridCol w:w="365"/>
        <w:gridCol w:w="1842"/>
        <w:gridCol w:w="20"/>
        <w:gridCol w:w="688"/>
        <w:gridCol w:w="568"/>
        <w:gridCol w:w="283"/>
        <w:gridCol w:w="567"/>
        <w:gridCol w:w="283"/>
        <w:gridCol w:w="1413"/>
        <w:gridCol w:w="1141"/>
        <w:gridCol w:w="851"/>
        <w:gridCol w:w="1842"/>
      </w:tblGrid>
      <w:tr w:rsidR="005B05A2" w:rsidRPr="003325D4" w:rsidTr="0005376B">
        <w:trPr>
          <w:trHeight w:val="792"/>
        </w:trPr>
        <w:tc>
          <w:tcPr>
            <w:tcW w:w="14885" w:type="dxa"/>
            <w:gridSpan w:val="20"/>
            <w:shd w:val="clear" w:color="auto" w:fill="D9D9D9"/>
          </w:tcPr>
          <w:p w:rsidR="005B05A2" w:rsidRPr="003325D4" w:rsidRDefault="005B05A2" w:rsidP="00CA750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3325D4">
              <w:rPr>
                <w:b/>
                <w:bCs/>
                <w:color w:val="auto"/>
                <w:sz w:val="23"/>
                <w:szCs w:val="23"/>
              </w:rPr>
              <w:t xml:space="preserve">KARTA </w:t>
            </w:r>
            <w:r w:rsidR="00E72EDA" w:rsidRPr="003325D4">
              <w:rPr>
                <w:b/>
                <w:bCs/>
                <w:color w:val="auto"/>
                <w:sz w:val="23"/>
                <w:szCs w:val="23"/>
              </w:rPr>
              <w:t>MODUŁU ZAJĘĆ</w:t>
            </w:r>
            <w:r w:rsidRPr="003325D4">
              <w:rPr>
                <w:b/>
                <w:bCs/>
                <w:color w:val="auto"/>
                <w:sz w:val="23"/>
                <w:szCs w:val="23"/>
              </w:rPr>
              <w:t>/SYLABUS</w:t>
            </w:r>
          </w:p>
          <w:p w:rsidR="005B05A2" w:rsidRPr="003325D4" w:rsidRDefault="003A61CD" w:rsidP="00CA750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Wydział Nauk o Zdrowiu</w:t>
            </w:r>
            <w:r w:rsidR="00E72EDA" w:rsidRPr="003325D4">
              <w:rPr>
                <w:b/>
                <w:bCs/>
                <w:color w:val="auto"/>
                <w:sz w:val="22"/>
                <w:szCs w:val="22"/>
              </w:rPr>
              <w:t xml:space="preserve"> UMB</w:t>
            </w:r>
          </w:p>
          <w:p w:rsidR="006E4C9E" w:rsidRPr="003325D4" w:rsidRDefault="009E251D" w:rsidP="00CA750A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7259">
              <w:rPr>
                <w:b/>
                <w:color w:val="auto"/>
                <w:sz w:val="22"/>
                <w:szCs w:val="22"/>
              </w:rPr>
              <w:t xml:space="preserve">dotyczy cyklu kształcenia rozpoczynającego się w roku </w:t>
            </w:r>
            <w:proofErr w:type="spellStart"/>
            <w:r w:rsidRPr="000C7259">
              <w:rPr>
                <w:b/>
                <w:color w:val="auto"/>
                <w:sz w:val="22"/>
                <w:szCs w:val="22"/>
              </w:rPr>
              <w:t>akad</w:t>
            </w:r>
            <w:proofErr w:type="spellEnd"/>
            <w:r w:rsidRPr="000C7259">
              <w:rPr>
                <w:b/>
                <w:color w:val="auto"/>
                <w:sz w:val="22"/>
                <w:szCs w:val="22"/>
              </w:rPr>
              <w:t>.  202</w:t>
            </w:r>
            <w:r w:rsidR="00451A94">
              <w:rPr>
                <w:b/>
                <w:color w:val="auto"/>
                <w:sz w:val="22"/>
                <w:szCs w:val="22"/>
              </w:rPr>
              <w:t>3</w:t>
            </w:r>
            <w:r w:rsidRPr="000C7259">
              <w:rPr>
                <w:b/>
                <w:color w:val="auto"/>
                <w:sz w:val="22"/>
                <w:szCs w:val="22"/>
              </w:rPr>
              <w:t>/202</w:t>
            </w:r>
            <w:r w:rsidR="00451A94">
              <w:rPr>
                <w:b/>
                <w:color w:val="auto"/>
                <w:sz w:val="22"/>
                <w:szCs w:val="22"/>
              </w:rPr>
              <w:t>4</w:t>
            </w:r>
          </w:p>
        </w:tc>
      </w:tr>
      <w:tr w:rsidR="00803358" w:rsidRPr="003325D4" w:rsidTr="0005376B">
        <w:trPr>
          <w:trHeight w:val="151"/>
        </w:trPr>
        <w:tc>
          <w:tcPr>
            <w:tcW w:w="3968" w:type="dxa"/>
            <w:gridSpan w:val="6"/>
            <w:shd w:val="clear" w:color="auto" w:fill="D9D9D9"/>
          </w:tcPr>
          <w:p w:rsidR="00803358" w:rsidRPr="003325D4" w:rsidRDefault="0080335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Kierunek</w:t>
            </w:r>
            <w:r w:rsidR="008961CF" w:rsidRPr="003325D4">
              <w:rPr>
                <w:b/>
                <w:bCs/>
                <w:color w:val="auto"/>
                <w:sz w:val="22"/>
                <w:szCs w:val="22"/>
              </w:rPr>
              <w:t xml:space="preserve"> studiów</w:t>
            </w:r>
          </w:p>
        </w:tc>
        <w:tc>
          <w:tcPr>
            <w:tcW w:w="10917" w:type="dxa"/>
            <w:gridSpan w:val="14"/>
          </w:tcPr>
          <w:p w:rsidR="00803358" w:rsidRPr="00934B3A" w:rsidRDefault="009E251D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sz w:val="22"/>
                <w:szCs w:val="22"/>
              </w:rPr>
              <w:t>Fizjoterapia</w:t>
            </w:r>
          </w:p>
        </w:tc>
      </w:tr>
      <w:tr w:rsidR="002A4156" w:rsidRPr="003325D4" w:rsidTr="0005376B">
        <w:trPr>
          <w:trHeight w:val="154"/>
        </w:trPr>
        <w:tc>
          <w:tcPr>
            <w:tcW w:w="3968" w:type="dxa"/>
            <w:gridSpan w:val="6"/>
            <w:shd w:val="clear" w:color="auto" w:fill="D9D9D9"/>
          </w:tcPr>
          <w:p w:rsidR="002A4156" w:rsidRPr="003325D4" w:rsidRDefault="002A4156" w:rsidP="008D75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 xml:space="preserve">Profil </w:t>
            </w:r>
            <w:r w:rsidR="008961CF" w:rsidRPr="003325D4">
              <w:rPr>
                <w:b/>
                <w:bCs/>
                <w:color w:val="auto"/>
                <w:sz w:val="22"/>
                <w:szCs w:val="22"/>
              </w:rPr>
              <w:t>studiów</w:t>
            </w:r>
          </w:p>
        </w:tc>
        <w:tc>
          <w:tcPr>
            <w:tcW w:w="10917" w:type="dxa"/>
            <w:gridSpan w:val="14"/>
          </w:tcPr>
          <w:p w:rsidR="002A4156" w:rsidRPr="00934B3A" w:rsidRDefault="009E251D" w:rsidP="008D75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color w:val="auto"/>
                <w:sz w:val="22"/>
                <w:szCs w:val="22"/>
              </w:rPr>
              <w:t>X</w:t>
            </w:r>
            <w:r w:rsidR="002A4156" w:rsidRPr="00934B3A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proofErr w:type="spellStart"/>
            <w:r w:rsidR="009B3FDD" w:rsidRPr="00934B3A">
              <w:rPr>
                <w:b/>
                <w:bCs/>
                <w:color w:val="auto"/>
                <w:sz w:val="22"/>
                <w:szCs w:val="22"/>
              </w:rPr>
              <w:t>ogólno</w:t>
            </w:r>
            <w:r w:rsidR="002A4156" w:rsidRPr="00934B3A">
              <w:rPr>
                <w:b/>
                <w:bCs/>
                <w:color w:val="auto"/>
                <w:sz w:val="22"/>
                <w:szCs w:val="22"/>
              </w:rPr>
              <w:t>akademicki</w:t>
            </w:r>
            <w:proofErr w:type="spellEnd"/>
            <w:r w:rsidR="002A4156" w:rsidRPr="00934B3A">
              <w:rPr>
                <w:b/>
                <w:bCs/>
                <w:color w:val="auto"/>
                <w:sz w:val="22"/>
                <w:szCs w:val="22"/>
              </w:rPr>
              <w:t xml:space="preserve">    □  praktyczny</w:t>
            </w:r>
            <w:r w:rsidR="009B3FDD" w:rsidRPr="00934B3A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</w:p>
        </w:tc>
      </w:tr>
      <w:tr w:rsidR="00EF0D11" w:rsidRPr="003325D4" w:rsidTr="006070B5">
        <w:trPr>
          <w:trHeight w:val="520"/>
        </w:trPr>
        <w:tc>
          <w:tcPr>
            <w:tcW w:w="3968" w:type="dxa"/>
            <w:gridSpan w:val="6"/>
            <w:shd w:val="clear" w:color="auto" w:fill="D9D9D9"/>
          </w:tcPr>
          <w:p w:rsidR="00F432CE" w:rsidRPr="003325D4" w:rsidRDefault="00EF0D11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Nazwa jednostk</w:t>
            </w:r>
            <w:r w:rsidR="005F78BD" w:rsidRPr="003325D4">
              <w:rPr>
                <w:b/>
                <w:bCs/>
                <w:color w:val="auto"/>
                <w:sz w:val="22"/>
                <w:szCs w:val="22"/>
              </w:rPr>
              <w:t xml:space="preserve">i </w:t>
            </w:r>
            <w:r w:rsidR="007B631B" w:rsidRPr="003325D4">
              <w:rPr>
                <w:b/>
                <w:bCs/>
                <w:color w:val="auto"/>
                <w:sz w:val="22"/>
                <w:szCs w:val="22"/>
              </w:rPr>
              <w:t xml:space="preserve">organizacyjnej </w:t>
            </w:r>
            <w:r w:rsidR="005F78BD" w:rsidRPr="003325D4">
              <w:rPr>
                <w:b/>
                <w:bCs/>
                <w:color w:val="auto"/>
                <w:sz w:val="22"/>
                <w:szCs w:val="22"/>
              </w:rPr>
              <w:t>realizującej moduł</w:t>
            </w:r>
            <w:r w:rsidR="007B631B" w:rsidRPr="003325D4">
              <w:rPr>
                <w:b/>
                <w:bCs/>
                <w:color w:val="auto"/>
                <w:sz w:val="22"/>
                <w:szCs w:val="22"/>
              </w:rPr>
              <w:t xml:space="preserve"> zajęć</w:t>
            </w:r>
          </w:p>
        </w:tc>
        <w:tc>
          <w:tcPr>
            <w:tcW w:w="10917" w:type="dxa"/>
            <w:gridSpan w:val="14"/>
            <w:vAlign w:val="center"/>
          </w:tcPr>
          <w:p w:rsidR="00EF0D11" w:rsidRPr="00C45CD9" w:rsidRDefault="009E251D" w:rsidP="006070B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45CD9">
              <w:rPr>
                <w:b/>
                <w:bCs/>
                <w:sz w:val="22"/>
                <w:szCs w:val="22"/>
              </w:rPr>
              <w:t>Klinika Rehabilitacji</w:t>
            </w:r>
          </w:p>
        </w:tc>
      </w:tr>
      <w:tr w:rsidR="00EF0D11" w:rsidRPr="009E251D" w:rsidTr="0005376B">
        <w:trPr>
          <w:trHeight w:val="306"/>
        </w:trPr>
        <w:tc>
          <w:tcPr>
            <w:tcW w:w="3968" w:type="dxa"/>
            <w:gridSpan w:val="6"/>
            <w:shd w:val="clear" w:color="auto" w:fill="D9D9D9"/>
          </w:tcPr>
          <w:p w:rsidR="00EF0D11" w:rsidRPr="003325D4" w:rsidRDefault="00EF0D11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Osoba(y) prowadząca(e)</w:t>
            </w:r>
          </w:p>
        </w:tc>
        <w:tc>
          <w:tcPr>
            <w:tcW w:w="10917" w:type="dxa"/>
            <w:gridSpan w:val="14"/>
          </w:tcPr>
          <w:p w:rsidR="00EF0D11" w:rsidRPr="00934B3A" w:rsidRDefault="00C45CD9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>Pracownicy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>badawczo-dydaktyczni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>dydaktyczni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>Kliniki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>Rehabilitacji</w:t>
            </w:r>
            <w:proofErr w:type="spellEnd"/>
          </w:p>
        </w:tc>
      </w:tr>
      <w:tr w:rsidR="00EF0D11" w:rsidRPr="003325D4" w:rsidTr="0005376B">
        <w:trPr>
          <w:trHeight w:val="257"/>
        </w:trPr>
        <w:tc>
          <w:tcPr>
            <w:tcW w:w="3968" w:type="dxa"/>
            <w:gridSpan w:val="6"/>
            <w:shd w:val="clear" w:color="auto" w:fill="D9D9D9"/>
          </w:tcPr>
          <w:p w:rsidR="00EF0D11" w:rsidRPr="003325D4" w:rsidRDefault="00EF0D11" w:rsidP="0038686A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Poziom studiów</w:t>
            </w:r>
          </w:p>
        </w:tc>
        <w:tc>
          <w:tcPr>
            <w:tcW w:w="10917" w:type="dxa"/>
            <w:gridSpan w:val="14"/>
          </w:tcPr>
          <w:p w:rsidR="00EF0D11" w:rsidRPr="00934B3A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color w:val="auto"/>
                <w:sz w:val="22"/>
                <w:szCs w:val="22"/>
              </w:rPr>
              <w:t>I stopnia  (licencjackie)</w:t>
            </w:r>
            <w:r w:rsidR="00626B86" w:rsidRPr="00934B3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26B86" w:rsidRPr="00934B3A">
              <w:rPr>
                <w:b/>
                <w:bCs/>
                <w:color w:val="auto"/>
                <w:sz w:val="22"/>
                <w:szCs w:val="22"/>
              </w:rPr>
              <w:t xml:space="preserve">□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II stopnia (magisterskie)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 jednolite magisterskie </w:t>
            </w:r>
            <w:r w:rsidR="00D53B24" w:rsidRPr="00934B3A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</w:tr>
      <w:tr w:rsidR="00EF0D11" w:rsidRPr="003325D4" w:rsidTr="0005376B">
        <w:trPr>
          <w:trHeight w:val="260"/>
        </w:trPr>
        <w:tc>
          <w:tcPr>
            <w:tcW w:w="3968" w:type="dxa"/>
            <w:gridSpan w:val="6"/>
            <w:shd w:val="clear" w:color="auto" w:fill="D9D9D9"/>
          </w:tcPr>
          <w:p w:rsidR="00EF0D11" w:rsidRPr="003325D4" w:rsidRDefault="007B631B" w:rsidP="0038686A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Forma</w:t>
            </w:r>
            <w:r w:rsidR="00EF0D11" w:rsidRPr="003325D4">
              <w:rPr>
                <w:b/>
                <w:bCs/>
                <w:color w:val="auto"/>
                <w:sz w:val="22"/>
                <w:szCs w:val="22"/>
              </w:rPr>
              <w:t xml:space="preserve"> studiów</w:t>
            </w:r>
          </w:p>
        </w:tc>
        <w:tc>
          <w:tcPr>
            <w:tcW w:w="10917" w:type="dxa"/>
            <w:gridSpan w:val="14"/>
          </w:tcPr>
          <w:p w:rsidR="00EF0D11" w:rsidRPr="00934B3A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stacjonarne  </w:t>
            </w:r>
            <w:r w:rsidR="00C45CD9">
              <w:rPr>
                <w:b/>
                <w:bCs/>
                <w:color w:val="auto"/>
                <w:sz w:val="22"/>
                <w:szCs w:val="22"/>
              </w:rPr>
              <w:t>X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 niestacjonarne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□</w:t>
            </w:r>
          </w:p>
        </w:tc>
      </w:tr>
      <w:tr w:rsidR="00EF0D11" w:rsidRPr="003325D4" w:rsidTr="008D64FA">
        <w:trPr>
          <w:trHeight w:val="278"/>
        </w:trPr>
        <w:tc>
          <w:tcPr>
            <w:tcW w:w="3968" w:type="dxa"/>
            <w:gridSpan w:val="6"/>
            <w:shd w:val="clear" w:color="auto" w:fill="D9D9D9"/>
          </w:tcPr>
          <w:p w:rsidR="00EF0D11" w:rsidRPr="003325D4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Rok studiów</w:t>
            </w:r>
          </w:p>
        </w:tc>
        <w:tc>
          <w:tcPr>
            <w:tcW w:w="3261" w:type="dxa"/>
            <w:gridSpan w:val="4"/>
          </w:tcPr>
          <w:p w:rsidR="00EF0D11" w:rsidRPr="00934B3A" w:rsidRDefault="00EF0D11" w:rsidP="00D53B2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color w:val="auto"/>
                <w:sz w:val="22"/>
                <w:szCs w:val="22"/>
              </w:rPr>
              <w:t xml:space="preserve">I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 II  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 III 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374568" w:rsidRPr="00934B3A">
              <w:rPr>
                <w:b/>
                <w:color w:val="auto"/>
                <w:sz w:val="22"/>
                <w:szCs w:val="22"/>
              </w:rPr>
              <w:t xml:space="preserve">I V 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□   V  </w:t>
            </w:r>
            <w:r w:rsidR="00D53B24" w:rsidRPr="00934B3A">
              <w:rPr>
                <w:b/>
                <w:bCs/>
                <w:color w:val="auto"/>
                <w:sz w:val="22"/>
                <w:szCs w:val="22"/>
              </w:rPr>
              <w:t>X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  <w:r w:rsidRPr="00934B3A">
              <w:rPr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5"/>
            <w:shd w:val="clear" w:color="auto" w:fill="D9D9D9"/>
          </w:tcPr>
          <w:p w:rsidR="00EF0D11" w:rsidRPr="00934B3A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color w:val="auto"/>
                <w:sz w:val="22"/>
                <w:szCs w:val="22"/>
                <w:shd w:val="clear" w:color="auto" w:fill="D9D9D9"/>
              </w:rPr>
              <w:t>Semestr studiów</w:t>
            </w:r>
            <w:r w:rsidRPr="00934B3A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5530" w:type="dxa"/>
            <w:gridSpan w:val="5"/>
          </w:tcPr>
          <w:p w:rsidR="00EF0D11" w:rsidRPr="00934B3A" w:rsidRDefault="00EF0D11" w:rsidP="0088781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color w:val="auto"/>
                <w:sz w:val="22"/>
                <w:szCs w:val="22"/>
              </w:rPr>
              <w:t>1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  □  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2 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3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 □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>4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 □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5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□  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6 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7   □   8  □    9</w:t>
            </w:r>
            <w:r w:rsidR="00887812" w:rsidRPr="00934B3A">
              <w:rPr>
                <w:b/>
                <w:bCs/>
                <w:color w:val="auto"/>
                <w:sz w:val="22"/>
                <w:szCs w:val="22"/>
              </w:rPr>
              <w:t xml:space="preserve">  X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 10 </w:t>
            </w:r>
            <w:r w:rsidR="00887812" w:rsidRPr="00934B3A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934B3A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</w:p>
        </w:tc>
      </w:tr>
      <w:tr w:rsidR="00AE46FC" w:rsidRPr="003325D4" w:rsidTr="0005376B">
        <w:trPr>
          <w:trHeight w:val="287"/>
        </w:trPr>
        <w:tc>
          <w:tcPr>
            <w:tcW w:w="3968" w:type="dxa"/>
            <w:gridSpan w:val="6"/>
            <w:shd w:val="clear" w:color="auto" w:fill="D9D9D9"/>
          </w:tcPr>
          <w:p w:rsidR="00AE46FC" w:rsidRPr="003325D4" w:rsidRDefault="00AE46FC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Nazwa modułu zajęć</w:t>
            </w:r>
          </w:p>
        </w:tc>
        <w:tc>
          <w:tcPr>
            <w:tcW w:w="10917" w:type="dxa"/>
            <w:gridSpan w:val="14"/>
          </w:tcPr>
          <w:p w:rsidR="00AE46FC" w:rsidRPr="00C45CD9" w:rsidRDefault="0027080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Planowanie fizjoterapii</w:t>
            </w:r>
            <w:r w:rsidR="00EC5A89" w:rsidRPr="00C45CD9">
              <w:rPr>
                <w:b/>
                <w:color w:val="auto"/>
                <w:sz w:val="22"/>
                <w:szCs w:val="22"/>
              </w:rPr>
              <w:t xml:space="preserve"> w dysfunkcjach układu ruchu</w:t>
            </w:r>
          </w:p>
        </w:tc>
      </w:tr>
      <w:tr w:rsidR="00546254" w:rsidRPr="003325D4" w:rsidTr="0005376B">
        <w:trPr>
          <w:trHeight w:val="100"/>
        </w:trPr>
        <w:tc>
          <w:tcPr>
            <w:tcW w:w="3968" w:type="dxa"/>
            <w:gridSpan w:val="6"/>
            <w:shd w:val="clear" w:color="auto" w:fill="D9D9D9"/>
          </w:tcPr>
          <w:p w:rsidR="00EF0D11" w:rsidRPr="003325D4" w:rsidRDefault="00EF0D11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Język wykładowy</w:t>
            </w:r>
          </w:p>
        </w:tc>
        <w:tc>
          <w:tcPr>
            <w:tcW w:w="10917" w:type="dxa"/>
            <w:gridSpan w:val="14"/>
            <w:shd w:val="clear" w:color="auto" w:fill="FFFFFF"/>
          </w:tcPr>
          <w:p w:rsidR="00EF0D11" w:rsidRPr="00934B3A" w:rsidRDefault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polski </w:t>
            </w:r>
            <w:r w:rsidR="00D53B24" w:rsidRPr="00934B3A">
              <w:rPr>
                <w:b/>
                <w:bCs/>
                <w:color w:val="auto"/>
                <w:sz w:val="22"/>
                <w:szCs w:val="22"/>
              </w:rPr>
              <w:t xml:space="preserve">  X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    </w:t>
            </w:r>
            <w:r w:rsidR="00546254" w:rsidRPr="00934B3A">
              <w:rPr>
                <w:b/>
                <w:bCs/>
                <w:color w:val="auto"/>
                <w:sz w:val="22"/>
                <w:szCs w:val="22"/>
              </w:rPr>
              <w:t>angielski</w:t>
            </w:r>
            <w:r w:rsidRPr="00934B3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05770" w:rsidRPr="00934B3A">
              <w:rPr>
                <w:b/>
                <w:bCs/>
                <w:color w:val="auto"/>
                <w:sz w:val="22"/>
                <w:szCs w:val="22"/>
              </w:rPr>
              <w:t xml:space="preserve">  □</w:t>
            </w:r>
          </w:p>
        </w:tc>
      </w:tr>
      <w:tr w:rsidR="00EF0D11" w:rsidRPr="003325D4" w:rsidTr="0005376B">
        <w:trPr>
          <w:trHeight w:val="135"/>
        </w:trPr>
        <w:tc>
          <w:tcPr>
            <w:tcW w:w="3968" w:type="dxa"/>
            <w:gridSpan w:val="6"/>
            <w:vMerge w:val="restart"/>
            <w:shd w:val="clear" w:color="auto" w:fill="D9D9D9"/>
            <w:vAlign w:val="center"/>
          </w:tcPr>
          <w:p w:rsidR="00EF0D11" w:rsidRPr="003325D4" w:rsidRDefault="00EF0D11" w:rsidP="0054625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 xml:space="preserve">Miejsce </w:t>
            </w:r>
            <w:r w:rsidR="008961CF" w:rsidRPr="003325D4">
              <w:rPr>
                <w:b/>
                <w:bCs/>
                <w:color w:val="auto"/>
                <w:sz w:val="22"/>
                <w:szCs w:val="22"/>
              </w:rPr>
              <w:t>realizacji</w:t>
            </w:r>
            <w:r w:rsidR="007B631B" w:rsidRPr="003325D4">
              <w:rPr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4"/>
            <w:shd w:val="clear" w:color="auto" w:fill="D9D9D9"/>
          </w:tcPr>
          <w:p w:rsidR="00EF0D11" w:rsidRPr="00934B3A" w:rsidRDefault="007B631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color w:val="auto"/>
                <w:sz w:val="22"/>
                <w:szCs w:val="22"/>
              </w:rPr>
              <w:t>zajęć praktycznych</w:t>
            </w:r>
          </w:p>
        </w:tc>
        <w:tc>
          <w:tcPr>
            <w:tcW w:w="7656" w:type="dxa"/>
            <w:gridSpan w:val="10"/>
            <w:shd w:val="clear" w:color="auto" w:fill="FFFFFF"/>
          </w:tcPr>
          <w:p w:rsidR="00EF0D11" w:rsidRPr="00934B3A" w:rsidRDefault="009E25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C45CD9" w:rsidRPr="003325D4" w:rsidTr="0005376B">
        <w:trPr>
          <w:trHeight w:val="169"/>
        </w:trPr>
        <w:tc>
          <w:tcPr>
            <w:tcW w:w="3968" w:type="dxa"/>
            <w:gridSpan w:val="6"/>
            <w:vMerge/>
            <w:shd w:val="clear" w:color="auto" w:fill="D9D9D9"/>
          </w:tcPr>
          <w:p w:rsidR="00C45CD9" w:rsidRPr="003325D4" w:rsidRDefault="00C45CD9" w:rsidP="00C45CD9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4"/>
            <w:shd w:val="clear" w:color="auto" w:fill="D9D9D9"/>
          </w:tcPr>
          <w:p w:rsidR="00C45CD9" w:rsidRPr="00934B3A" w:rsidRDefault="00C45CD9" w:rsidP="00C45CD9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/>
                <w:bCs/>
                <w:color w:val="auto"/>
                <w:sz w:val="22"/>
                <w:szCs w:val="22"/>
              </w:rPr>
              <w:t>praktyk zawodowych</w:t>
            </w:r>
          </w:p>
        </w:tc>
        <w:tc>
          <w:tcPr>
            <w:tcW w:w="7656" w:type="dxa"/>
            <w:gridSpan w:val="10"/>
            <w:shd w:val="clear" w:color="auto" w:fill="FFFFFF"/>
          </w:tcPr>
          <w:p w:rsidR="00C45CD9" w:rsidRPr="00934B3A" w:rsidRDefault="00C45CD9" w:rsidP="00C45CD9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4B3A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1D159F" w:rsidRPr="003325D4" w:rsidTr="0005376B">
        <w:trPr>
          <w:trHeight w:val="244"/>
        </w:trPr>
        <w:tc>
          <w:tcPr>
            <w:tcW w:w="1700" w:type="dxa"/>
            <w:vMerge w:val="restart"/>
            <w:shd w:val="clear" w:color="auto" w:fill="D9D9D9"/>
            <w:vAlign w:val="center"/>
          </w:tcPr>
          <w:p w:rsidR="001D159F" w:rsidRPr="003325D4" w:rsidRDefault="001D159F" w:rsidP="006E4C9E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 xml:space="preserve">Opis </w:t>
            </w:r>
            <w:r w:rsidR="006E4C9E" w:rsidRPr="003325D4">
              <w:rPr>
                <w:b/>
                <w:bCs/>
                <w:color w:val="auto"/>
                <w:sz w:val="22"/>
                <w:szCs w:val="22"/>
              </w:rPr>
              <w:t>zajęć</w:t>
            </w:r>
            <w:r w:rsidRPr="003325D4">
              <w:rPr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6"/>
          </w:tcPr>
          <w:p w:rsidR="00105770" w:rsidRPr="00934B3A" w:rsidRDefault="002A4156" w:rsidP="006E4C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34B3A">
              <w:rPr>
                <w:rFonts w:ascii="Times New Roman" w:hAnsi="Times New Roman"/>
                <w:b/>
              </w:rPr>
              <w:t>Założenia i c</w:t>
            </w:r>
            <w:r w:rsidR="001D159F" w:rsidRPr="00934B3A">
              <w:rPr>
                <w:rFonts w:ascii="Times New Roman" w:hAnsi="Times New Roman"/>
                <w:b/>
              </w:rPr>
              <w:t xml:space="preserve">el </w:t>
            </w:r>
            <w:r w:rsidR="0093775F" w:rsidRPr="00934B3A">
              <w:rPr>
                <w:rFonts w:ascii="Times New Roman" w:hAnsi="Times New Roman"/>
                <w:b/>
              </w:rPr>
              <w:t>zajęć</w:t>
            </w:r>
            <w:r w:rsidR="001D159F" w:rsidRPr="00934B3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0350" w:type="dxa"/>
            <w:gridSpan w:val="13"/>
          </w:tcPr>
          <w:p w:rsidR="001D159F" w:rsidRPr="00934B3A" w:rsidRDefault="0027080A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080A">
              <w:rPr>
                <w:sz w:val="22"/>
                <w:szCs w:val="22"/>
              </w:rPr>
              <w:t>Nabycie umiejętności doboru oraz zasad stosowania metod leczenia zachowawczego pozwalających na stworzenie i modyfikację programu rehabilitacji, który uwzględniałby miejsce, przyczynę, nasilenie oraz okres uszkodzenia lub dysfunkcji pacjenta. Umiejętność stopniowania poziomu zaawansowania oraz indywidualnego dostosowania etapów rehabilitacji do zmieniającego się stanu funkcjonalnego pacjenta</w:t>
            </w:r>
            <w:r>
              <w:rPr>
                <w:sz w:val="22"/>
                <w:szCs w:val="22"/>
              </w:rPr>
              <w:t>.</w:t>
            </w:r>
          </w:p>
        </w:tc>
      </w:tr>
      <w:tr w:rsidR="001D159F" w:rsidRPr="003325D4" w:rsidTr="0005376B">
        <w:trPr>
          <w:trHeight w:val="269"/>
        </w:trPr>
        <w:tc>
          <w:tcPr>
            <w:tcW w:w="1700" w:type="dxa"/>
            <w:vMerge/>
            <w:shd w:val="clear" w:color="auto" w:fill="D9D9D9"/>
          </w:tcPr>
          <w:p w:rsidR="001D159F" w:rsidRPr="003325D4" w:rsidRDefault="001D159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6"/>
          </w:tcPr>
          <w:p w:rsidR="001D159F" w:rsidRPr="003325D4" w:rsidRDefault="001D159F" w:rsidP="006E4C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Metody </w:t>
            </w:r>
            <w:r w:rsidR="007B631B" w:rsidRPr="003325D4">
              <w:rPr>
                <w:rFonts w:ascii="Times New Roman" w:hAnsi="Times New Roman"/>
                <w:b/>
              </w:rPr>
              <w:t>kształcenia</w:t>
            </w:r>
            <w:r w:rsidR="006E4C9E" w:rsidRPr="003325D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0350" w:type="dxa"/>
            <w:gridSpan w:val="13"/>
          </w:tcPr>
          <w:p w:rsidR="00934B3A" w:rsidRPr="00C45CD9" w:rsidRDefault="00934B3A" w:rsidP="00C45CD9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E9130C">
              <w:rPr>
                <w:b/>
                <w:color w:val="auto"/>
                <w:sz w:val="22"/>
                <w:szCs w:val="22"/>
              </w:rPr>
              <w:t>Wykłady</w:t>
            </w:r>
            <w:r w:rsidRPr="00934B3A">
              <w:rPr>
                <w:i/>
                <w:color w:val="auto"/>
                <w:sz w:val="22"/>
                <w:szCs w:val="22"/>
              </w:rPr>
              <w:t xml:space="preserve"> </w:t>
            </w:r>
            <w:r w:rsidRPr="0088283D">
              <w:rPr>
                <w:color w:val="auto"/>
                <w:sz w:val="22"/>
                <w:szCs w:val="22"/>
              </w:rPr>
              <w:t xml:space="preserve">– </w:t>
            </w:r>
            <w:r w:rsidRPr="00C45CD9">
              <w:rPr>
                <w:color w:val="auto"/>
                <w:sz w:val="22"/>
                <w:szCs w:val="22"/>
              </w:rPr>
              <w:t>wykład informacyjny</w:t>
            </w:r>
          </w:p>
          <w:p w:rsidR="00934B3A" w:rsidRPr="00C45CD9" w:rsidRDefault="00934B3A" w:rsidP="00C45C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CD9">
              <w:rPr>
                <w:rFonts w:ascii="Times New Roman" w:hAnsi="Times New Roman"/>
                <w:b/>
              </w:rPr>
              <w:t xml:space="preserve">Seminarium </w:t>
            </w:r>
            <w:r w:rsidRPr="00C45CD9">
              <w:rPr>
                <w:rFonts w:ascii="Times New Roman" w:hAnsi="Times New Roman"/>
              </w:rPr>
              <w:t xml:space="preserve">- analiza przypadków, omówienie i demonstracja ćwiczeń </w:t>
            </w:r>
          </w:p>
          <w:p w:rsidR="001D159F" w:rsidRPr="00C45CD9" w:rsidRDefault="00934B3A" w:rsidP="00C45C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CD9">
              <w:rPr>
                <w:rFonts w:ascii="Times New Roman" w:hAnsi="Times New Roman"/>
                <w:b/>
              </w:rPr>
              <w:t>Ćwiczenia</w:t>
            </w:r>
            <w:r w:rsidRPr="00C45CD9">
              <w:rPr>
                <w:rFonts w:ascii="Times New Roman" w:hAnsi="Times New Roman"/>
              </w:rPr>
              <w:t xml:space="preserve"> -  metoda poszukująca  – burza mózgów, analiza </w:t>
            </w:r>
            <w:r w:rsidR="00C45CD9" w:rsidRPr="00C45CD9">
              <w:rPr>
                <w:rFonts w:ascii="Times New Roman" w:hAnsi="Times New Roman"/>
              </w:rPr>
              <w:t xml:space="preserve">przypadków, </w:t>
            </w:r>
            <w:r w:rsidRPr="00C45CD9">
              <w:rPr>
                <w:rFonts w:ascii="Times New Roman" w:hAnsi="Times New Roman"/>
              </w:rPr>
              <w:t>metoda praktyczna – zastosowanie zdobytych umiejętności w praktycznym działaniu, wykonywanie przez studentów badania pacjenta oraz ćwiczeń usprawniających, praca w parach i w grupie</w:t>
            </w:r>
          </w:p>
        </w:tc>
      </w:tr>
      <w:tr w:rsidR="00546254" w:rsidRPr="003325D4" w:rsidTr="0005376B">
        <w:trPr>
          <w:trHeight w:val="479"/>
        </w:trPr>
        <w:tc>
          <w:tcPr>
            <w:tcW w:w="1842" w:type="dxa"/>
            <w:gridSpan w:val="2"/>
            <w:vMerge w:val="restart"/>
            <w:shd w:val="clear" w:color="auto" w:fill="BFBFBF"/>
            <w:vAlign w:val="center"/>
          </w:tcPr>
          <w:p w:rsidR="00546254" w:rsidRPr="003325D4" w:rsidRDefault="00546254" w:rsidP="006E4C9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Symbol i numer przedmiotowego efektu uczenia się</w:t>
            </w:r>
          </w:p>
        </w:tc>
        <w:tc>
          <w:tcPr>
            <w:tcW w:w="6095" w:type="dxa"/>
            <w:gridSpan w:val="10"/>
            <w:vMerge w:val="restart"/>
            <w:shd w:val="clear" w:color="auto" w:fill="BFBFBF"/>
            <w:vAlign w:val="center"/>
          </w:tcPr>
          <w:p w:rsidR="00546254" w:rsidRPr="003325D4" w:rsidRDefault="00546254" w:rsidP="006E4C9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Efekt uczenia się</w:t>
            </w:r>
          </w:p>
        </w:tc>
        <w:tc>
          <w:tcPr>
            <w:tcW w:w="1701" w:type="dxa"/>
            <w:gridSpan w:val="4"/>
            <w:vMerge w:val="restart"/>
            <w:shd w:val="clear" w:color="auto" w:fill="BFBFBF"/>
          </w:tcPr>
          <w:p w:rsidR="00546254" w:rsidRPr="003325D4" w:rsidRDefault="00546254" w:rsidP="006E4C9E">
            <w:pPr>
              <w:pStyle w:val="Default"/>
              <w:ind w:left="-108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5247" w:type="dxa"/>
            <w:gridSpan w:val="4"/>
            <w:shd w:val="clear" w:color="auto" w:fill="BFBFBF"/>
          </w:tcPr>
          <w:p w:rsidR="00546254" w:rsidRPr="003325D4" w:rsidRDefault="00546254" w:rsidP="008D751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Metody weryfikacji osiągnięcia zamierzonych efektów uczenia się:</w:t>
            </w:r>
            <w:r w:rsidRPr="003325D4">
              <w:rPr>
                <w:color w:val="auto"/>
              </w:rPr>
              <w:t xml:space="preserve"> </w:t>
            </w:r>
          </w:p>
        </w:tc>
      </w:tr>
      <w:tr w:rsidR="00546254" w:rsidRPr="003325D4" w:rsidTr="0005376B">
        <w:trPr>
          <w:trHeight w:val="479"/>
        </w:trPr>
        <w:tc>
          <w:tcPr>
            <w:tcW w:w="1842" w:type="dxa"/>
            <w:gridSpan w:val="2"/>
            <w:vMerge/>
          </w:tcPr>
          <w:p w:rsidR="00546254" w:rsidRPr="003325D4" w:rsidRDefault="0054625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10"/>
            <w:vMerge/>
          </w:tcPr>
          <w:p w:rsidR="00546254" w:rsidRPr="003325D4" w:rsidRDefault="0054625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</w:tcPr>
          <w:p w:rsidR="00546254" w:rsidRPr="003325D4" w:rsidRDefault="0054625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2F2F2"/>
            <w:vAlign w:val="center"/>
          </w:tcPr>
          <w:p w:rsidR="00546254" w:rsidRPr="003325D4" w:rsidRDefault="00546254" w:rsidP="00807EE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Formujące*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546254" w:rsidRPr="003325D4" w:rsidRDefault="00546254" w:rsidP="00807EE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Podsumowujące**</w:t>
            </w:r>
          </w:p>
        </w:tc>
      </w:tr>
      <w:tr w:rsidR="00807EEF" w:rsidRPr="003325D4" w:rsidTr="0005376B">
        <w:trPr>
          <w:trHeight w:val="88"/>
        </w:trPr>
        <w:tc>
          <w:tcPr>
            <w:tcW w:w="14885" w:type="dxa"/>
            <w:gridSpan w:val="20"/>
            <w:shd w:val="clear" w:color="auto" w:fill="D9D9D9"/>
          </w:tcPr>
          <w:p w:rsidR="00807EEF" w:rsidRPr="003325D4" w:rsidRDefault="00807EEF" w:rsidP="006E4C9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WIEDZA</w:t>
            </w:r>
          </w:p>
        </w:tc>
      </w:tr>
      <w:tr w:rsidR="00546254" w:rsidRPr="005F3CDA" w:rsidTr="0005376B">
        <w:trPr>
          <w:trHeight w:val="227"/>
        </w:trPr>
        <w:tc>
          <w:tcPr>
            <w:tcW w:w="1842" w:type="dxa"/>
            <w:gridSpan w:val="2"/>
          </w:tcPr>
          <w:p w:rsidR="00546254" w:rsidRPr="00C45CD9" w:rsidRDefault="00E9130C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color w:val="auto"/>
                <w:sz w:val="22"/>
                <w:szCs w:val="22"/>
              </w:rPr>
              <w:t>W</w:t>
            </w:r>
            <w:r w:rsidR="0027080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095" w:type="dxa"/>
            <w:gridSpan w:val="10"/>
          </w:tcPr>
          <w:p w:rsidR="00546254" w:rsidRPr="00C45CD9" w:rsidRDefault="00C45CD9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 xml:space="preserve">Zna i rozumie </w:t>
            </w:r>
            <w:r w:rsidR="00E9130C" w:rsidRPr="00C45CD9">
              <w:rPr>
                <w:sz w:val="22"/>
                <w:szCs w:val="22"/>
                <w:lang w:eastAsia="pl-PL"/>
              </w:rPr>
              <w:t>zasady diagnozowania oraz ogólne zasady i sposoby leczenia najczęstszych dysfunkcji narządu ruchu w zakresie ortopedii i traumatologii</w:t>
            </w:r>
            <w:r w:rsidR="00C14E48" w:rsidRPr="00C45CD9">
              <w:rPr>
                <w:sz w:val="22"/>
                <w:szCs w:val="22"/>
                <w:lang w:eastAsia="pl-PL"/>
              </w:rPr>
              <w:t xml:space="preserve"> </w:t>
            </w:r>
            <w:r w:rsidR="00E9130C" w:rsidRPr="00C45CD9">
              <w:rPr>
                <w:sz w:val="22"/>
                <w:szCs w:val="22"/>
                <w:lang w:eastAsia="pl-PL"/>
              </w:rPr>
              <w:t>w stopniu umożliwiającym racjonalne stosowanie środków fizjoterapii</w:t>
            </w:r>
            <w:r w:rsidRPr="00C45CD9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546254" w:rsidRPr="00C45CD9" w:rsidRDefault="00E9130C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>D.W2.</w:t>
            </w:r>
          </w:p>
        </w:tc>
        <w:tc>
          <w:tcPr>
            <w:tcW w:w="2554" w:type="dxa"/>
            <w:gridSpan w:val="2"/>
          </w:tcPr>
          <w:p w:rsidR="00546254" w:rsidRPr="00C45CD9" w:rsidRDefault="005F3CDA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Bieżąca informacja zwrotna</w:t>
            </w:r>
          </w:p>
        </w:tc>
        <w:tc>
          <w:tcPr>
            <w:tcW w:w="2693" w:type="dxa"/>
            <w:gridSpan w:val="2"/>
          </w:tcPr>
          <w:p w:rsidR="00B22491" w:rsidRPr="007B7DFA" w:rsidRDefault="00F66E00" w:rsidP="007B7DFA">
            <w:pPr>
              <w:pStyle w:val="Default"/>
              <w:jc w:val="center"/>
              <w:rPr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Egzamin pisemny</w:t>
            </w:r>
          </w:p>
        </w:tc>
      </w:tr>
      <w:tr w:rsidR="00763B9B" w:rsidRPr="005F3CDA" w:rsidTr="0005376B">
        <w:trPr>
          <w:trHeight w:val="227"/>
        </w:trPr>
        <w:tc>
          <w:tcPr>
            <w:tcW w:w="1842" w:type="dxa"/>
            <w:gridSpan w:val="2"/>
          </w:tcPr>
          <w:p w:rsidR="00763B9B" w:rsidRPr="00C45CD9" w:rsidRDefault="00EF4F5B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color w:val="auto"/>
                <w:sz w:val="22"/>
                <w:szCs w:val="22"/>
              </w:rPr>
              <w:lastRenderedPageBreak/>
              <w:t>W</w:t>
            </w:r>
            <w:r w:rsidR="0027080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095" w:type="dxa"/>
            <w:gridSpan w:val="10"/>
          </w:tcPr>
          <w:p w:rsidR="00763B9B" w:rsidRPr="00C45CD9" w:rsidRDefault="00C45CD9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 xml:space="preserve">Zna i rozumie </w:t>
            </w:r>
            <w:r w:rsidR="00C14E48" w:rsidRPr="00C45CD9">
              <w:rPr>
                <w:sz w:val="22"/>
                <w:szCs w:val="22"/>
                <w:lang w:eastAsia="pl-PL"/>
              </w:rPr>
              <w:t>zasady diagnozowania oraz ogólne zasady i sposoby leczenia najczęstszych dysfunkcji narządu ruchu w zakresie medycyny sportowej  w stopniu umożliwiającym racjonalne stosowanie środków fizjoterapii</w:t>
            </w:r>
            <w:r w:rsidRPr="00C45CD9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763B9B" w:rsidRPr="00C45CD9" w:rsidRDefault="00EF4F5B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>D.W2.</w:t>
            </w:r>
          </w:p>
        </w:tc>
        <w:tc>
          <w:tcPr>
            <w:tcW w:w="2554" w:type="dxa"/>
            <w:gridSpan w:val="2"/>
          </w:tcPr>
          <w:p w:rsidR="00763B9B" w:rsidRPr="00C45CD9" w:rsidRDefault="005F3CDA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Bieżąca informacja zwrotna</w:t>
            </w:r>
          </w:p>
        </w:tc>
        <w:tc>
          <w:tcPr>
            <w:tcW w:w="2693" w:type="dxa"/>
            <w:gridSpan w:val="2"/>
          </w:tcPr>
          <w:p w:rsidR="00B22491" w:rsidRPr="007B7DFA" w:rsidRDefault="00F66E00" w:rsidP="007B7DFA">
            <w:pPr>
              <w:pStyle w:val="Default"/>
              <w:jc w:val="center"/>
              <w:rPr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Egzamin pisemny</w:t>
            </w:r>
          </w:p>
        </w:tc>
      </w:tr>
      <w:tr w:rsidR="00763B9B" w:rsidRPr="005F3CDA" w:rsidTr="0005376B">
        <w:trPr>
          <w:trHeight w:val="227"/>
        </w:trPr>
        <w:tc>
          <w:tcPr>
            <w:tcW w:w="1842" w:type="dxa"/>
            <w:gridSpan w:val="2"/>
          </w:tcPr>
          <w:p w:rsidR="00763B9B" w:rsidRPr="00C45CD9" w:rsidRDefault="00EF4F5B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color w:val="auto"/>
                <w:sz w:val="22"/>
                <w:szCs w:val="22"/>
              </w:rPr>
              <w:t>W</w:t>
            </w:r>
            <w:r w:rsidR="0027080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095" w:type="dxa"/>
            <w:gridSpan w:val="10"/>
          </w:tcPr>
          <w:p w:rsidR="00763B9B" w:rsidRPr="00C45CD9" w:rsidRDefault="00C45CD9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 xml:space="preserve">Zna i rozumie </w:t>
            </w:r>
            <w:r w:rsidR="00C14E48" w:rsidRPr="00C45CD9">
              <w:rPr>
                <w:sz w:val="22"/>
                <w:szCs w:val="22"/>
                <w:lang w:eastAsia="pl-PL"/>
              </w:rPr>
              <w:t>zasady diagnozowania oraz ogólne zasady i sposoby leczenia najczęstszych dysfunkcji narządu ruchu w zakresie reumatologii</w:t>
            </w:r>
            <w:r w:rsidR="00EF4F5B" w:rsidRPr="00C45CD9">
              <w:rPr>
                <w:sz w:val="22"/>
                <w:szCs w:val="22"/>
                <w:lang w:eastAsia="pl-PL"/>
              </w:rPr>
              <w:t xml:space="preserve"> </w:t>
            </w:r>
            <w:r w:rsidR="00C14E48" w:rsidRPr="00C45CD9">
              <w:rPr>
                <w:sz w:val="22"/>
                <w:szCs w:val="22"/>
                <w:lang w:eastAsia="pl-PL"/>
              </w:rPr>
              <w:t>w stopniu umożliwiającym racjonalne stosowanie środków fizjoterapii</w:t>
            </w:r>
            <w:r w:rsidRPr="00C45CD9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763B9B" w:rsidRPr="00C45CD9" w:rsidRDefault="00EF4F5B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>D.W2.</w:t>
            </w:r>
          </w:p>
        </w:tc>
        <w:tc>
          <w:tcPr>
            <w:tcW w:w="2554" w:type="dxa"/>
            <w:gridSpan w:val="2"/>
          </w:tcPr>
          <w:p w:rsidR="00763B9B" w:rsidRPr="00C45CD9" w:rsidRDefault="005F3CDA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Bieżąca informacja zwrotna</w:t>
            </w:r>
          </w:p>
        </w:tc>
        <w:tc>
          <w:tcPr>
            <w:tcW w:w="2693" w:type="dxa"/>
            <w:gridSpan w:val="2"/>
          </w:tcPr>
          <w:p w:rsidR="00B22491" w:rsidRPr="007B7DFA" w:rsidRDefault="00F66E00" w:rsidP="007B7DFA">
            <w:pPr>
              <w:pStyle w:val="Default"/>
              <w:jc w:val="center"/>
              <w:rPr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Egzamin pisemny</w:t>
            </w:r>
          </w:p>
        </w:tc>
      </w:tr>
      <w:tr w:rsidR="00546254" w:rsidRPr="005F3CDA" w:rsidTr="0005376B">
        <w:trPr>
          <w:trHeight w:val="227"/>
        </w:trPr>
        <w:tc>
          <w:tcPr>
            <w:tcW w:w="1842" w:type="dxa"/>
            <w:gridSpan w:val="2"/>
          </w:tcPr>
          <w:p w:rsidR="00546254" w:rsidRPr="00C45CD9" w:rsidRDefault="00EF4F5B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color w:val="auto"/>
                <w:sz w:val="22"/>
                <w:szCs w:val="22"/>
              </w:rPr>
              <w:t>W</w:t>
            </w:r>
            <w:r w:rsidR="0027080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6095" w:type="dxa"/>
            <w:gridSpan w:val="10"/>
          </w:tcPr>
          <w:p w:rsidR="00546254" w:rsidRPr="00C45CD9" w:rsidRDefault="00C45CD9" w:rsidP="00C45CD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 xml:space="preserve">Zna i rozumie </w:t>
            </w:r>
            <w:r w:rsidR="00C14E48" w:rsidRPr="00C45CD9">
              <w:rPr>
                <w:sz w:val="22"/>
                <w:szCs w:val="22"/>
                <w:lang w:eastAsia="pl-PL"/>
              </w:rPr>
              <w:t>zasady diagnozowania oraz ogólne zasady i sposoby leczenia najczęstszych dysfunkcji narządu ruchu w zakresie</w:t>
            </w:r>
            <w:r w:rsidR="00EF4F5B" w:rsidRPr="00C45CD9">
              <w:rPr>
                <w:sz w:val="22"/>
                <w:szCs w:val="22"/>
                <w:lang w:eastAsia="pl-PL"/>
              </w:rPr>
              <w:t xml:space="preserve"> neurologii </w:t>
            </w:r>
            <w:r w:rsidR="00C14E48" w:rsidRPr="00C45CD9">
              <w:rPr>
                <w:sz w:val="22"/>
                <w:szCs w:val="22"/>
                <w:lang w:eastAsia="pl-PL"/>
              </w:rPr>
              <w:t>w stopniu umożliwiającym racjonalne stosowanie środków fizjoterapii</w:t>
            </w:r>
            <w:r w:rsidRPr="00C45CD9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546254" w:rsidRPr="00C45CD9" w:rsidRDefault="00EF4F5B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>D.W2.</w:t>
            </w:r>
          </w:p>
        </w:tc>
        <w:tc>
          <w:tcPr>
            <w:tcW w:w="2554" w:type="dxa"/>
            <w:gridSpan w:val="2"/>
          </w:tcPr>
          <w:p w:rsidR="00546254" w:rsidRPr="00C45CD9" w:rsidRDefault="005F3CDA" w:rsidP="00C45C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Bieżąca informacja zwrotna</w:t>
            </w:r>
          </w:p>
        </w:tc>
        <w:tc>
          <w:tcPr>
            <w:tcW w:w="2693" w:type="dxa"/>
            <w:gridSpan w:val="2"/>
          </w:tcPr>
          <w:p w:rsidR="00B22491" w:rsidRPr="007B7DFA" w:rsidRDefault="00F66E00" w:rsidP="007B7DFA">
            <w:pPr>
              <w:pStyle w:val="Default"/>
              <w:jc w:val="center"/>
              <w:rPr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Egzamin pisemny</w:t>
            </w:r>
          </w:p>
        </w:tc>
      </w:tr>
      <w:tr w:rsidR="0027080A" w:rsidRPr="005F3CDA" w:rsidTr="0005376B">
        <w:trPr>
          <w:trHeight w:val="227"/>
        </w:trPr>
        <w:tc>
          <w:tcPr>
            <w:tcW w:w="1842" w:type="dxa"/>
            <w:gridSpan w:val="2"/>
          </w:tcPr>
          <w:p w:rsidR="0027080A" w:rsidRPr="00C45CD9" w:rsidRDefault="0027080A" w:rsidP="002708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color w:val="auto"/>
                <w:sz w:val="22"/>
                <w:szCs w:val="22"/>
              </w:rPr>
              <w:t>W</w:t>
            </w: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095" w:type="dxa"/>
            <w:gridSpan w:val="10"/>
          </w:tcPr>
          <w:p w:rsidR="0027080A" w:rsidRPr="00C45CD9" w:rsidRDefault="0027080A" w:rsidP="0027080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>Zna i rozumie zasady diagnozowania oraz ogólne zasady i sposoby leczenia najczęstszych dysfunkcji narządu ruchu w zakresie n</w:t>
            </w:r>
            <w:r>
              <w:rPr>
                <w:sz w:val="22"/>
                <w:szCs w:val="22"/>
                <w:lang w:eastAsia="pl-PL"/>
              </w:rPr>
              <w:t>eurochirurgii</w:t>
            </w:r>
            <w:r w:rsidRPr="00C45CD9">
              <w:rPr>
                <w:sz w:val="22"/>
                <w:szCs w:val="22"/>
                <w:lang w:eastAsia="pl-PL"/>
              </w:rPr>
              <w:t xml:space="preserve"> w stopniu umożliwiającym racjonalne stosowanie środków fizjoterapii.</w:t>
            </w:r>
          </w:p>
        </w:tc>
        <w:tc>
          <w:tcPr>
            <w:tcW w:w="1701" w:type="dxa"/>
            <w:gridSpan w:val="4"/>
          </w:tcPr>
          <w:p w:rsidR="0027080A" w:rsidRPr="00C45CD9" w:rsidRDefault="0027080A" w:rsidP="002708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  <w:lang w:eastAsia="pl-PL"/>
              </w:rPr>
              <w:t>D.W2.</w:t>
            </w:r>
          </w:p>
        </w:tc>
        <w:tc>
          <w:tcPr>
            <w:tcW w:w="2554" w:type="dxa"/>
            <w:gridSpan w:val="2"/>
          </w:tcPr>
          <w:p w:rsidR="0027080A" w:rsidRPr="00C45CD9" w:rsidRDefault="0027080A" w:rsidP="002708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Bieżąca informacja zwrotna</w:t>
            </w:r>
          </w:p>
        </w:tc>
        <w:tc>
          <w:tcPr>
            <w:tcW w:w="2693" w:type="dxa"/>
            <w:gridSpan w:val="2"/>
          </w:tcPr>
          <w:p w:rsidR="0027080A" w:rsidRPr="007B7DFA" w:rsidRDefault="0027080A" w:rsidP="0027080A">
            <w:pPr>
              <w:pStyle w:val="Default"/>
              <w:jc w:val="center"/>
              <w:rPr>
                <w:sz w:val="22"/>
                <w:szCs w:val="22"/>
              </w:rPr>
            </w:pPr>
            <w:r w:rsidRPr="00C45CD9">
              <w:rPr>
                <w:sz w:val="22"/>
                <w:szCs w:val="22"/>
              </w:rPr>
              <w:t>Egzamin pisemny</w:t>
            </w:r>
          </w:p>
        </w:tc>
      </w:tr>
      <w:tr w:rsidR="0027080A" w:rsidRPr="003325D4" w:rsidTr="0005376B">
        <w:trPr>
          <w:trHeight w:val="88"/>
        </w:trPr>
        <w:tc>
          <w:tcPr>
            <w:tcW w:w="14885" w:type="dxa"/>
            <w:gridSpan w:val="20"/>
            <w:shd w:val="clear" w:color="auto" w:fill="D9D9D9"/>
          </w:tcPr>
          <w:p w:rsidR="0027080A" w:rsidRPr="003325D4" w:rsidRDefault="0027080A" w:rsidP="0027080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UMIEJĘTNOŚCI</w:t>
            </w:r>
          </w:p>
        </w:tc>
      </w:tr>
      <w:tr w:rsidR="0027080A" w:rsidTr="0027080A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7080A">
              <w:rPr>
                <w:color w:val="auto"/>
                <w:sz w:val="22"/>
                <w:szCs w:val="22"/>
              </w:rPr>
              <w:t>U1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Potrafi </w:t>
            </w:r>
            <w:r w:rsidRPr="0027080A">
              <w:rPr>
                <w:sz w:val="22"/>
                <w:szCs w:val="22"/>
                <w:lang w:eastAsia="pl-PL"/>
              </w:rPr>
              <w:t>dobierać – w zależności od stanu klinicznego i funkcjonalnego pacjenta – 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</w:t>
            </w:r>
            <w:r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sz w:val="22"/>
                <w:szCs w:val="22"/>
                <w:lang w:eastAsia="pl-PL"/>
              </w:rPr>
            </w:pPr>
            <w:r w:rsidRPr="0027080A">
              <w:rPr>
                <w:sz w:val="22"/>
                <w:szCs w:val="22"/>
                <w:lang w:eastAsia="pl-PL"/>
              </w:rPr>
              <w:t>D.U4.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sz w:val="22"/>
                <w:szCs w:val="22"/>
              </w:rPr>
            </w:pPr>
            <w:r w:rsidRPr="0027080A">
              <w:rPr>
                <w:sz w:val="22"/>
                <w:szCs w:val="22"/>
              </w:rPr>
              <w:t>Ocena aktywności studenta w czasie zajęć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7080A">
              <w:rPr>
                <w:color w:val="auto"/>
                <w:sz w:val="22"/>
                <w:szCs w:val="22"/>
              </w:rPr>
              <w:t>Realizacja zleconego zadania</w:t>
            </w:r>
          </w:p>
        </w:tc>
      </w:tr>
      <w:tr w:rsidR="0027080A" w:rsidTr="0027080A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7080A">
              <w:rPr>
                <w:color w:val="auto"/>
                <w:sz w:val="22"/>
                <w:szCs w:val="22"/>
              </w:rPr>
              <w:t>U2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Potrafi </w:t>
            </w:r>
            <w:r w:rsidRPr="0027080A">
              <w:rPr>
                <w:sz w:val="22"/>
                <w:szCs w:val="22"/>
                <w:lang w:eastAsia="pl-PL"/>
              </w:rPr>
              <w:t>dobierać – w zależności od stanu klinicznego i funkcjonalnego pacjenta – i wykonywać zabiegi z zakresu fizjoterapii osób po amputacjach planowanych (postępowanie przed- i pooperacyjne) oraz urazowych, prowadzić naukę chodzenia w protezie oraz postępowanie po amputacjach kończyn górnych, w tym instruktaż w zakresie posługiwania się protezą</w:t>
            </w:r>
            <w:r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sz w:val="22"/>
                <w:szCs w:val="22"/>
                <w:lang w:eastAsia="pl-PL"/>
              </w:rPr>
            </w:pPr>
            <w:r w:rsidRPr="0027080A">
              <w:rPr>
                <w:sz w:val="22"/>
                <w:szCs w:val="22"/>
                <w:lang w:eastAsia="pl-PL"/>
              </w:rPr>
              <w:t>D.U5.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sz w:val="22"/>
                <w:szCs w:val="22"/>
              </w:rPr>
            </w:pPr>
            <w:r w:rsidRPr="0027080A">
              <w:rPr>
                <w:sz w:val="22"/>
                <w:szCs w:val="22"/>
              </w:rPr>
              <w:t>Ocena aktywności studenta w czasie zajęć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7080A">
              <w:rPr>
                <w:color w:val="auto"/>
                <w:sz w:val="22"/>
                <w:szCs w:val="22"/>
              </w:rPr>
              <w:t>Realizacja zleconego zadania</w:t>
            </w:r>
          </w:p>
        </w:tc>
      </w:tr>
      <w:tr w:rsidR="0027080A" w:rsidTr="0027080A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7080A">
              <w:rPr>
                <w:color w:val="auto"/>
                <w:sz w:val="22"/>
                <w:szCs w:val="22"/>
              </w:rPr>
              <w:t>U3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Potrafi </w:t>
            </w:r>
            <w:r w:rsidRPr="0027080A">
              <w:rPr>
                <w:sz w:val="22"/>
                <w:szCs w:val="22"/>
                <w:lang w:eastAsia="pl-PL"/>
              </w:rPr>
              <w:t>dobierać – w zależności od stanu klinicznego i funkcjonalnego pacjenta – i prowadzić postępowanie fizjoterapeutyczne przed- i pooperacyjne u osób po rekonstrukcyjnych zabiegach ortopedycznych, w tym po zabiegach artroskopowych i po endoprotezoplastyce</w:t>
            </w:r>
            <w:r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sz w:val="22"/>
                <w:szCs w:val="22"/>
                <w:lang w:eastAsia="pl-PL"/>
              </w:rPr>
            </w:pPr>
            <w:r w:rsidRPr="0027080A">
              <w:rPr>
                <w:sz w:val="22"/>
                <w:szCs w:val="22"/>
                <w:lang w:eastAsia="pl-PL"/>
              </w:rPr>
              <w:t>D.U6.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sz w:val="22"/>
                <w:szCs w:val="22"/>
              </w:rPr>
            </w:pPr>
            <w:r w:rsidRPr="0027080A">
              <w:rPr>
                <w:sz w:val="22"/>
                <w:szCs w:val="22"/>
              </w:rPr>
              <w:t>Ocena aktywności studenta w czasie zajęć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7080A">
              <w:rPr>
                <w:color w:val="auto"/>
                <w:sz w:val="22"/>
                <w:szCs w:val="22"/>
              </w:rPr>
              <w:t>Realizacja zleconego zadania</w:t>
            </w:r>
          </w:p>
        </w:tc>
      </w:tr>
      <w:tr w:rsidR="0027080A" w:rsidTr="0027080A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7080A">
              <w:rPr>
                <w:color w:val="auto"/>
                <w:sz w:val="22"/>
                <w:szCs w:val="22"/>
              </w:rPr>
              <w:lastRenderedPageBreak/>
              <w:t>U4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Potrafi </w:t>
            </w:r>
            <w:r w:rsidRPr="0027080A">
              <w:rPr>
                <w:sz w:val="22"/>
                <w:szCs w:val="22"/>
                <w:lang w:eastAsia="pl-PL"/>
              </w:rPr>
              <w:t>planować, dobierać – w zależności od stanu klinicznego i funkcjonalnego pacjenta – i wykonywać zabiegi z zakresu fizjoterapii u pacjentów z chorobami reumatologicznymi, chorobami przyczepów mięśni, zmianami zwyrodnieniowo</w:t>
            </w:r>
            <w:r>
              <w:rPr>
                <w:sz w:val="22"/>
                <w:szCs w:val="22"/>
                <w:lang w:eastAsia="pl-PL"/>
              </w:rPr>
              <w:t>-</w:t>
            </w:r>
            <w:r w:rsidRPr="0027080A">
              <w:rPr>
                <w:sz w:val="22"/>
                <w:szCs w:val="22"/>
                <w:lang w:eastAsia="pl-PL"/>
              </w:rPr>
              <w:t>wytwórczymi stawów oraz ograniczeniami zakresu ruchu lub pozastawowymi zespołami bólowymi o podłożu reumatycznym</w:t>
            </w:r>
            <w:r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sz w:val="22"/>
                <w:szCs w:val="22"/>
                <w:lang w:eastAsia="pl-PL"/>
              </w:rPr>
            </w:pPr>
            <w:r w:rsidRPr="0027080A">
              <w:rPr>
                <w:sz w:val="22"/>
                <w:szCs w:val="22"/>
                <w:lang w:eastAsia="pl-PL"/>
              </w:rPr>
              <w:t>D.U9.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sz w:val="22"/>
                <w:szCs w:val="22"/>
              </w:rPr>
            </w:pPr>
            <w:r w:rsidRPr="0027080A">
              <w:rPr>
                <w:sz w:val="22"/>
                <w:szCs w:val="22"/>
              </w:rPr>
              <w:t>Ocena aktywności studenta w czasie zajęć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7080A">
              <w:rPr>
                <w:color w:val="auto"/>
                <w:sz w:val="22"/>
                <w:szCs w:val="22"/>
              </w:rPr>
              <w:t>Realizacja zleconego zadania</w:t>
            </w:r>
          </w:p>
        </w:tc>
      </w:tr>
      <w:tr w:rsidR="0027080A" w:rsidTr="0027080A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7080A">
              <w:rPr>
                <w:color w:val="auto"/>
                <w:sz w:val="22"/>
                <w:szCs w:val="22"/>
              </w:rPr>
              <w:t>U5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both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Potrafi </w:t>
            </w:r>
            <w:r w:rsidRPr="0027080A">
              <w:rPr>
                <w:sz w:val="22"/>
                <w:szCs w:val="22"/>
                <w:lang w:eastAsia="pl-PL"/>
              </w:rPr>
              <w:t>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</w:t>
            </w:r>
            <w:r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sz w:val="22"/>
                <w:szCs w:val="22"/>
                <w:lang w:eastAsia="pl-PL"/>
              </w:rPr>
            </w:pPr>
            <w:r w:rsidRPr="0027080A">
              <w:rPr>
                <w:sz w:val="22"/>
                <w:szCs w:val="22"/>
                <w:lang w:eastAsia="pl-PL"/>
              </w:rPr>
              <w:t>D.U13.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sz w:val="22"/>
                <w:szCs w:val="22"/>
              </w:rPr>
            </w:pPr>
            <w:r w:rsidRPr="0027080A">
              <w:rPr>
                <w:sz w:val="22"/>
                <w:szCs w:val="22"/>
              </w:rPr>
              <w:t>Ocena aktywności studenta w czasie zajęć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27080A" w:rsidRDefault="0027080A" w:rsidP="002708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7080A">
              <w:rPr>
                <w:color w:val="auto"/>
                <w:sz w:val="22"/>
                <w:szCs w:val="22"/>
              </w:rPr>
              <w:t>Realizacja zleconego zadania</w:t>
            </w:r>
          </w:p>
        </w:tc>
      </w:tr>
      <w:tr w:rsidR="0027080A" w:rsidRPr="003325D4" w:rsidTr="0005376B">
        <w:trPr>
          <w:trHeight w:val="88"/>
        </w:trPr>
        <w:tc>
          <w:tcPr>
            <w:tcW w:w="14885" w:type="dxa"/>
            <w:gridSpan w:val="20"/>
            <w:shd w:val="clear" w:color="auto" w:fill="D9D9D9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</w:rPr>
            </w:pPr>
            <w:r w:rsidRPr="003325D4">
              <w:rPr>
                <w:rFonts w:ascii="Times New Roman" w:hAnsi="Times New Roman"/>
                <w:b/>
                <w:bCs/>
              </w:rPr>
              <w:t>KOMPETENCJE SPOŁECZNE</w:t>
            </w:r>
          </w:p>
        </w:tc>
      </w:tr>
      <w:tr w:rsidR="0027080A" w:rsidRPr="002516D8" w:rsidTr="0005376B">
        <w:trPr>
          <w:trHeight w:val="166"/>
        </w:trPr>
        <w:tc>
          <w:tcPr>
            <w:tcW w:w="1842" w:type="dxa"/>
            <w:gridSpan w:val="2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K1</w:t>
            </w:r>
          </w:p>
        </w:tc>
        <w:tc>
          <w:tcPr>
            <w:tcW w:w="6095" w:type="dxa"/>
            <w:gridSpan w:val="10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pl-PL"/>
              </w:rPr>
              <w:t xml:space="preserve">Jest świadomy </w:t>
            </w:r>
            <w:r w:rsidRPr="002516D8">
              <w:rPr>
                <w:rFonts w:ascii="Times New Roman" w:hAnsi="Times New Roman"/>
                <w:lang w:eastAsia="pl-PL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K3.</w:t>
            </w:r>
          </w:p>
        </w:tc>
        <w:tc>
          <w:tcPr>
            <w:tcW w:w="2554" w:type="dxa"/>
            <w:gridSpan w:val="2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Obserwacja pracy studenta</w:t>
            </w:r>
          </w:p>
        </w:tc>
        <w:tc>
          <w:tcPr>
            <w:tcW w:w="2693" w:type="dxa"/>
            <w:gridSpan w:val="2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Przedłużona obserwacja przez opiekuna/nauczyciela akademickiego</w:t>
            </w:r>
          </w:p>
        </w:tc>
      </w:tr>
      <w:tr w:rsidR="0027080A" w:rsidRPr="002516D8" w:rsidTr="0005376B">
        <w:trPr>
          <w:trHeight w:val="50"/>
        </w:trPr>
        <w:tc>
          <w:tcPr>
            <w:tcW w:w="1842" w:type="dxa"/>
            <w:gridSpan w:val="2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K2</w:t>
            </w:r>
          </w:p>
        </w:tc>
        <w:tc>
          <w:tcPr>
            <w:tcW w:w="6095" w:type="dxa"/>
            <w:gridSpan w:val="10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pl-PL"/>
              </w:rPr>
              <w:t xml:space="preserve">Jest świadomy </w:t>
            </w:r>
            <w:r w:rsidRPr="002516D8">
              <w:rPr>
                <w:rFonts w:ascii="Times New Roman" w:hAnsi="Times New Roman"/>
                <w:lang w:eastAsia="pl-PL"/>
              </w:rPr>
              <w:t>przestrzegania praw pacjenta i zasad etyki zawodowej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701" w:type="dxa"/>
            <w:gridSpan w:val="4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K4.</w:t>
            </w:r>
          </w:p>
        </w:tc>
        <w:tc>
          <w:tcPr>
            <w:tcW w:w="2554" w:type="dxa"/>
            <w:gridSpan w:val="2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Obserwacja pracy studenta</w:t>
            </w:r>
          </w:p>
        </w:tc>
        <w:tc>
          <w:tcPr>
            <w:tcW w:w="2693" w:type="dxa"/>
            <w:gridSpan w:val="2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Przedłużona obserwacja przez opiekuna/nauczyciela akademickiego</w:t>
            </w:r>
          </w:p>
        </w:tc>
      </w:tr>
      <w:tr w:rsidR="0027080A" w:rsidRPr="002516D8" w:rsidTr="0005376B">
        <w:trPr>
          <w:trHeight w:val="75"/>
        </w:trPr>
        <w:tc>
          <w:tcPr>
            <w:tcW w:w="1842" w:type="dxa"/>
            <w:gridSpan w:val="2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K3</w:t>
            </w:r>
          </w:p>
        </w:tc>
        <w:tc>
          <w:tcPr>
            <w:tcW w:w="6095" w:type="dxa"/>
            <w:gridSpan w:val="10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pl-PL"/>
              </w:rPr>
              <w:t xml:space="preserve">Jest świadomy </w:t>
            </w:r>
            <w:r w:rsidRPr="002516D8">
              <w:rPr>
                <w:rFonts w:ascii="Times New Roman" w:hAnsi="Times New Roman"/>
                <w:lang w:eastAsia="pl-PL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1701" w:type="dxa"/>
            <w:gridSpan w:val="4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K9.</w:t>
            </w:r>
          </w:p>
        </w:tc>
        <w:tc>
          <w:tcPr>
            <w:tcW w:w="2554" w:type="dxa"/>
            <w:gridSpan w:val="2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Obserwacja pracy studenta</w:t>
            </w:r>
          </w:p>
        </w:tc>
        <w:tc>
          <w:tcPr>
            <w:tcW w:w="2693" w:type="dxa"/>
            <w:gridSpan w:val="2"/>
          </w:tcPr>
          <w:p w:rsidR="0027080A" w:rsidRPr="002516D8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6D8">
              <w:rPr>
                <w:rFonts w:ascii="Times New Roman" w:hAnsi="Times New Roman"/>
              </w:rPr>
              <w:t>Przedłużona obserwacja przez opiekuna/nauczyciela akademickiego</w:t>
            </w:r>
          </w:p>
        </w:tc>
      </w:tr>
      <w:tr w:rsidR="0027080A" w:rsidRPr="003325D4" w:rsidTr="0005376B">
        <w:trPr>
          <w:trHeight w:val="227"/>
        </w:trPr>
        <w:tc>
          <w:tcPr>
            <w:tcW w:w="14885" w:type="dxa"/>
            <w:gridSpan w:val="20"/>
          </w:tcPr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METODY WERYFIKACJI OSIĄGNIĘCIA ZAMIERZONYCH EFEKTÓW UCZENIA SIĘ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b/>
              </w:rPr>
              <w:t xml:space="preserve">* </w:t>
            </w:r>
            <w:r w:rsidRPr="003325D4">
              <w:rPr>
                <w:rFonts w:ascii="Times New Roman" w:hAnsi="Times New Roman"/>
                <w:b/>
              </w:rPr>
              <w:t>przykłady metod FORMUJĄCYCH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Obserwacja pracy studenta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Test wstępny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Bieżąca informacja zwrotna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aktywności studenta w czasie zajęć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Obserwacja pracy na ćwiczeniach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poszczególnych czynności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każdego ćwiczenia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Kolokwium praktyczne ocena w systemie punktowym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przygotowania do zajęć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lastRenderedPageBreak/>
              <w:t>Dyskusja w czasie ćwiczeń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Wejściówki na ćwiczeniach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Sprawdzanie wiedzy w trakcie ćwiczeń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Zaliczenia cząstkowe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wyciąganych wniosków z eksperymentów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wstępne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Opis przypadku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Próba pracy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** przykłady metod PODSUMOWUJĄCYCH 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</w:rPr>
              <w:t>metody weryfikacji efektów uczenia się w zakresie wiedzy:</w:t>
            </w:r>
            <w:r w:rsidRPr="003325D4">
              <w:rPr>
                <w:rFonts w:ascii="Times New Roman" w:hAnsi="Times New Roman"/>
              </w:rPr>
              <w:t xml:space="preserve"> 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pisemny (esej, raport; krótkie strukturyzowane pytania /SSQ/; test wielokrotnego wyboru /MCQ/; test wielokrotnej odpowiedzi /MRQ/; test dopasowania; test T/N; test uzupełniania odpowiedzi) 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Metody weryfikacji efektów uczenia się w zakresie umiejętności: 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praktyczny 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Obiektywny Strukturyzowany Egzamin Kliniczny /OSCE/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5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Realizacja zleconego zadania 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Projekt, prezentacja 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Metody weryfikacji efektów uczenia się w zakresie kompetencji społecznych: 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Esej refleksyjny 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Przedłużona obserwacja przez opiekuna/nauczyciela akademickiego 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27080A" w:rsidRPr="003325D4" w:rsidRDefault="0027080A" w:rsidP="00270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Samoocena</w:t>
            </w:r>
          </w:p>
        </w:tc>
      </w:tr>
      <w:tr w:rsidR="0027080A" w:rsidRPr="003325D4" w:rsidTr="0005376B">
        <w:trPr>
          <w:trHeight w:val="98"/>
        </w:trPr>
        <w:tc>
          <w:tcPr>
            <w:tcW w:w="14885" w:type="dxa"/>
            <w:gridSpan w:val="20"/>
            <w:shd w:val="clear" w:color="auto" w:fill="D9D9D9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325D4">
              <w:rPr>
                <w:rFonts w:ascii="Times New Roman" w:hAnsi="Times New Roman"/>
                <w:b/>
                <w:bCs/>
              </w:rPr>
              <w:lastRenderedPageBreak/>
              <w:t>NAKŁAD PRACY STUDENTA (BILANS PUNKTÓW ECTS)</w:t>
            </w:r>
          </w:p>
        </w:tc>
      </w:tr>
      <w:tr w:rsidR="0027080A" w:rsidRPr="003325D4" w:rsidTr="0005376B">
        <w:trPr>
          <w:trHeight w:val="210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bCs/>
              </w:rPr>
              <w:t>Forma aktywności studenta</w:t>
            </w:r>
          </w:p>
        </w:tc>
        <w:tc>
          <w:tcPr>
            <w:tcW w:w="3834" w:type="dxa"/>
            <w:gridSpan w:val="3"/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bCs/>
              </w:rPr>
              <w:t xml:space="preserve">Obciążenie studenta (godz.) </w:t>
            </w:r>
          </w:p>
        </w:tc>
      </w:tr>
      <w:tr w:rsidR="0027080A" w:rsidRPr="003325D4" w:rsidTr="00C45CD9">
        <w:trPr>
          <w:trHeight w:val="102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325D4">
              <w:rPr>
                <w:rFonts w:ascii="Times New Roman" w:hAnsi="Times New Roman"/>
                <w:b/>
                <w:i/>
              </w:rPr>
              <w:t>Godziny kontaktowe z nauczycielem akademickim (wg planu studiów)</w:t>
            </w:r>
          </w:p>
        </w:tc>
        <w:tc>
          <w:tcPr>
            <w:tcW w:w="3834" w:type="dxa"/>
            <w:gridSpan w:val="3"/>
            <w:shd w:val="clear" w:color="auto" w:fill="D9D9D9" w:themeFill="background1" w:themeFillShade="D9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</w:tr>
      <w:tr w:rsidR="0027080A" w:rsidRPr="003325D4" w:rsidTr="00C45CD9">
        <w:trPr>
          <w:trHeight w:val="102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>Udział w wykładach</w:t>
            </w:r>
            <w:r w:rsidRPr="003325D4">
              <w:rPr>
                <w:rFonts w:ascii="Times New Roman" w:hAnsi="Times New Roman"/>
                <w:b/>
                <w:i/>
              </w:rPr>
              <w:t xml:space="preserve"> (wg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27080A" w:rsidRPr="003325D4" w:rsidTr="00C45CD9">
        <w:trPr>
          <w:trHeight w:val="102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seminariach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D53B2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27080A" w:rsidRPr="003325D4" w:rsidTr="00C45CD9">
        <w:trPr>
          <w:trHeight w:val="102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ćwiczeniach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27080A" w:rsidRPr="00EF5F0B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highlight w:val="lightGray"/>
              </w:rPr>
            </w:pPr>
            <w:r w:rsidRPr="00EF5F0B">
              <w:rPr>
                <w:rFonts w:ascii="Times New Roman" w:hAnsi="Times New Roman"/>
                <w:color w:val="002060"/>
              </w:rPr>
              <w:t>6</w:t>
            </w:r>
            <w:r w:rsidR="00EF5F0B" w:rsidRPr="00EF5F0B">
              <w:rPr>
                <w:rFonts w:ascii="Times New Roman" w:hAnsi="Times New Roman"/>
                <w:color w:val="002060"/>
              </w:rPr>
              <w:t>5</w:t>
            </w:r>
          </w:p>
        </w:tc>
      </w:tr>
      <w:tr w:rsidR="0027080A" w:rsidRPr="003325D4" w:rsidTr="00C45CD9">
        <w:trPr>
          <w:trHeight w:val="102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zajęciach praktycznych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27080A" w:rsidRPr="00EF5F0B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highlight w:val="lightGray"/>
              </w:rPr>
            </w:pPr>
          </w:p>
        </w:tc>
      </w:tr>
      <w:tr w:rsidR="0027080A" w:rsidRPr="003325D4" w:rsidTr="0005376B">
        <w:trPr>
          <w:trHeight w:val="102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Udział w konsultacjach związanych z zajęciami</w:t>
            </w:r>
          </w:p>
        </w:tc>
        <w:tc>
          <w:tcPr>
            <w:tcW w:w="3834" w:type="dxa"/>
            <w:gridSpan w:val="3"/>
          </w:tcPr>
          <w:p w:rsidR="0027080A" w:rsidRPr="00EF5F0B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highlight w:val="lightGray"/>
              </w:rPr>
            </w:pPr>
          </w:p>
        </w:tc>
      </w:tr>
      <w:tr w:rsidR="0027080A" w:rsidRPr="003325D4" w:rsidTr="00200531">
        <w:trPr>
          <w:trHeight w:val="102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i/>
              </w:rPr>
              <w:t>Samodzielna praca studenta (przykładowa forma pracy studenta)</w:t>
            </w:r>
          </w:p>
        </w:tc>
        <w:tc>
          <w:tcPr>
            <w:tcW w:w="3834" w:type="dxa"/>
            <w:gridSpan w:val="3"/>
            <w:shd w:val="clear" w:color="auto" w:fill="D9D9D9" w:themeFill="background1" w:themeFillShade="D9"/>
          </w:tcPr>
          <w:p w:rsidR="0027080A" w:rsidRPr="00EF5F0B" w:rsidRDefault="00565191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EF5F0B">
              <w:rPr>
                <w:rFonts w:ascii="Times New Roman" w:hAnsi="Times New Roman"/>
                <w:b/>
                <w:color w:val="002060"/>
              </w:rPr>
              <w:t>75</w:t>
            </w:r>
          </w:p>
        </w:tc>
      </w:tr>
      <w:tr w:rsidR="0027080A" w:rsidRPr="003325D4" w:rsidTr="0005376B">
        <w:trPr>
          <w:trHeight w:val="182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 xml:space="preserve">Samodzielne przygotowanie do seminariów </w:t>
            </w:r>
          </w:p>
        </w:tc>
        <w:tc>
          <w:tcPr>
            <w:tcW w:w="3834" w:type="dxa"/>
            <w:gridSpan w:val="3"/>
          </w:tcPr>
          <w:p w:rsidR="0027080A" w:rsidRPr="00EF5F0B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EF5F0B">
              <w:rPr>
                <w:rFonts w:ascii="Times New Roman" w:hAnsi="Times New Roman"/>
                <w:color w:val="002060"/>
              </w:rPr>
              <w:t>15</w:t>
            </w:r>
          </w:p>
        </w:tc>
      </w:tr>
      <w:tr w:rsidR="0027080A" w:rsidRPr="003325D4" w:rsidTr="0005376B">
        <w:trPr>
          <w:trHeight w:val="102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do ćwiczeń</w:t>
            </w:r>
          </w:p>
        </w:tc>
        <w:tc>
          <w:tcPr>
            <w:tcW w:w="3834" w:type="dxa"/>
            <w:gridSpan w:val="3"/>
          </w:tcPr>
          <w:p w:rsidR="0027080A" w:rsidRPr="00EF5F0B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EF5F0B">
              <w:rPr>
                <w:rFonts w:ascii="Times New Roman" w:hAnsi="Times New Roman"/>
                <w:color w:val="002060"/>
              </w:rPr>
              <w:t>45</w:t>
            </w:r>
          </w:p>
        </w:tc>
      </w:tr>
      <w:tr w:rsidR="0027080A" w:rsidRPr="003325D4" w:rsidTr="0005376B">
        <w:trPr>
          <w:trHeight w:val="102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325D4">
              <w:rPr>
                <w:rFonts w:ascii="Times New Roman" w:hAnsi="Times New Roman"/>
              </w:rPr>
              <w:t>Samodzielne przygotowanie do zajęć praktycznych</w:t>
            </w:r>
          </w:p>
        </w:tc>
        <w:tc>
          <w:tcPr>
            <w:tcW w:w="3834" w:type="dxa"/>
            <w:gridSpan w:val="3"/>
          </w:tcPr>
          <w:p w:rsidR="0027080A" w:rsidRPr="00EF5F0B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27080A" w:rsidRPr="003325D4" w:rsidTr="0005376B">
        <w:trPr>
          <w:trHeight w:val="102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Wykonanie projektu, dokumentacji, opisu przypadku, prezentacji, itd. …………………………….</w:t>
            </w:r>
          </w:p>
        </w:tc>
        <w:tc>
          <w:tcPr>
            <w:tcW w:w="3834" w:type="dxa"/>
            <w:gridSpan w:val="3"/>
          </w:tcPr>
          <w:p w:rsidR="0027080A" w:rsidRPr="00EF5F0B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27080A" w:rsidRPr="003325D4" w:rsidTr="0005376B">
        <w:trPr>
          <w:trHeight w:val="102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highlight w:val="lightGray"/>
              </w:rPr>
              <w:t>Obciążenie studenta związane z praktykami zawodowymi</w:t>
            </w:r>
            <w:r w:rsidRPr="003325D4">
              <w:rPr>
                <w:rFonts w:ascii="Times New Roman" w:hAnsi="Times New Roman"/>
              </w:rPr>
              <w:t xml:space="preserve"> 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27080A" w:rsidRPr="00EF5F0B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27080A" w:rsidRPr="003325D4" w:rsidTr="0005376B">
        <w:trPr>
          <w:trHeight w:val="102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się do zaliczeń etapowych</w:t>
            </w:r>
          </w:p>
        </w:tc>
        <w:tc>
          <w:tcPr>
            <w:tcW w:w="3834" w:type="dxa"/>
            <w:gridSpan w:val="3"/>
          </w:tcPr>
          <w:p w:rsidR="0027080A" w:rsidRPr="00EF5F0B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27080A" w:rsidRPr="003325D4" w:rsidTr="0005376B">
        <w:trPr>
          <w:trHeight w:val="102"/>
        </w:trPr>
        <w:tc>
          <w:tcPr>
            <w:tcW w:w="11051" w:type="dxa"/>
            <w:gridSpan w:val="17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lastRenderedPageBreak/>
              <w:t>Samodzielne przygotowanie do egzaminu/zaliczenia końcowego i udział w egzaminie/zaliczeniu końcowym</w:t>
            </w:r>
          </w:p>
        </w:tc>
        <w:tc>
          <w:tcPr>
            <w:tcW w:w="3834" w:type="dxa"/>
            <w:gridSpan w:val="3"/>
          </w:tcPr>
          <w:p w:rsidR="0027080A" w:rsidRPr="00EF5F0B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EF5F0B">
              <w:rPr>
                <w:rFonts w:ascii="Times New Roman" w:hAnsi="Times New Roman"/>
                <w:color w:val="002060"/>
              </w:rPr>
              <w:t>1</w:t>
            </w:r>
            <w:r w:rsidR="00565191" w:rsidRPr="00EF5F0B">
              <w:rPr>
                <w:rFonts w:ascii="Times New Roman" w:hAnsi="Times New Roman"/>
                <w:color w:val="002060"/>
              </w:rPr>
              <w:t>5</w:t>
            </w:r>
          </w:p>
        </w:tc>
      </w:tr>
      <w:tr w:rsidR="0027080A" w:rsidRPr="003325D4" w:rsidTr="008D64FA">
        <w:trPr>
          <w:trHeight w:val="102"/>
        </w:trPr>
        <w:tc>
          <w:tcPr>
            <w:tcW w:w="11051" w:type="dxa"/>
            <w:gridSpan w:val="17"/>
            <w:shd w:val="clear" w:color="auto" w:fill="D9D9D9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Sumaryczne obciążenie pracy studenta                                                                                                     Godziny ogółem: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27080A" w:rsidRPr="00EF5F0B" w:rsidRDefault="00565191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EF5F0B">
              <w:rPr>
                <w:rFonts w:ascii="Times New Roman" w:hAnsi="Times New Roman"/>
                <w:b/>
                <w:color w:val="002060"/>
              </w:rPr>
              <w:t>225</w:t>
            </w:r>
          </w:p>
        </w:tc>
      </w:tr>
      <w:tr w:rsidR="0027080A" w:rsidRPr="003325D4" w:rsidTr="008D64FA">
        <w:trPr>
          <w:trHeight w:val="102"/>
        </w:trPr>
        <w:tc>
          <w:tcPr>
            <w:tcW w:w="11051" w:type="dxa"/>
            <w:gridSpan w:val="17"/>
            <w:shd w:val="clear" w:color="auto" w:fill="D9D9D9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Liczba punktów ECTS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27080A" w:rsidRPr="003325D4" w:rsidTr="0005376B">
        <w:trPr>
          <w:trHeight w:val="50"/>
        </w:trPr>
        <w:tc>
          <w:tcPr>
            <w:tcW w:w="2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080A" w:rsidRPr="003325D4" w:rsidRDefault="0027080A" w:rsidP="0027080A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Forma zajęć</w:t>
            </w: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080A" w:rsidRPr="003325D4" w:rsidRDefault="0027080A" w:rsidP="0027080A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Treści programowe poszczególnych zajęć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Symbol przedmiotowego efektu uczenia się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Liczba godzin</w:t>
            </w:r>
          </w:p>
        </w:tc>
      </w:tr>
      <w:tr w:rsidR="0027080A" w:rsidRPr="003325D4" w:rsidTr="0005376B">
        <w:trPr>
          <w:trHeight w:val="69"/>
        </w:trPr>
        <w:tc>
          <w:tcPr>
            <w:tcW w:w="2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WYKŁADY</w:t>
            </w: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5C247A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Podstawy programowania procesu rehabilitacji, kontrolowania jego przebiegu i dostosowania postępowania fizjoterapeutycznego do celów kompleksowej rehabilitacji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W2, W3, W4, W5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5C247A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Regeneracja, kompensacja, adaptacja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W2, W3, W4, W5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5C247A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Programowanie rehabilitacji    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W2, W3, W4, W5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5C247A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Dysfunkcje stawów skroniowo – żuchwowych – diagnostyka i terapia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W2, W3, W4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05376B">
        <w:trPr>
          <w:trHeight w:val="5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5C247A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Neuromobilizacje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traktów nerwów obwodowych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W2, W3, W4, W5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5C247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Programowanie   rehabilitacji w </w:t>
            </w:r>
            <w:proofErr w:type="spellStart"/>
            <w:r>
              <w:rPr>
                <w:rFonts w:ascii="Times New Roman" w:hAnsi="Times New Roman"/>
                <w:color w:val="000000"/>
              </w:rPr>
              <w:t>tendinopatiach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kolano skoczka, kolano biegacza. Terapia najczęstszych dolegliwości w okolicy pięty.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W2, W3, W4,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C54603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5C247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Terapia schorzeń związanych z </w:t>
            </w:r>
            <w:proofErr w:type="spellStart"/>
            <w:r>
              <w:rPr>
                <w:rFonts w:ascii="Times New Roman" w:hAnsi="Times New Roman"/>
                <w:color w:val="000000"/>
              </w:rPr>
              <w:t>powięzią</w:t>
            </w:r>
            <w:proofErr w:type="spellEnd"/>
            <w:r>
              <w:rPr>
                <w:rFonts w:ascii="Times New Roman" w:hAnsi="Times New Roman"/>
                <w:color w:val="000000"/>
              </w:rPr>
              <w:t>. Zadania i cele metody FDM w leczeniu powięzi.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W2, W3, W4,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C54603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5C247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Mięśniowo – powięziowe punkty spustowe. Techniki terapii, wskazania i przeciwskazania.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W2, W3, W4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C54603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5C247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Kontrola motoryczna. Trening strategii motorycznych według koncepcji PNF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W2, W3, W4, W5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C54603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5C247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Planowanie fizjoterapii z uwzględnieniem wskazań i przeciwwskazań do zabiegów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W2, W3, W4, W5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ĆWICZENIA</w:t>
            </w: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Programowanie planów rehabilitacyjnych w najczęstszych uszkodzeniach i dysfunkcjach stawu barkowego.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 U5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Programowanie planów rehabilitacyjnych w najczęstszych uszkodzeniach i dysfunkcjach stawu nadgarstkowego.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 U5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Programowanie planów rehabilitacyjnych w najczęstszych uszkodzeniach i dysfunkcjach stawu łokciowego.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 U5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Programowanie planów rehabilitacyjnych w dysfunkcjach odcinka szyjnego kręgosłupa.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 U5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Programowanie rehabilitacji w zaburzeniach chodu.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 U5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Programowanie rehabilitacji w najczęstszych chorobach i dysfunkcjach neurologicznych.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 U5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Planowanie fizjoterapii według testów funkcjonalnych  z uwzględnieniem wskazań i przeciwwskazań do zabiegów.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 U5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200531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Planowanie zabiegów fizjoterapeutycznych w zależności od wyniku testu elektrodiagnostycznego. Zastosowanie metody jakościowej i ilościowej.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 U5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200531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Planowanie rehabilitacji według koncepcja FMS w sporcie i rehabilitacji.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Badanie stawu skroniowo-żuchwowego z elementami terapii.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 U5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SEMINARIA</w:t>
            </w: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Terapia schorzeń związanych z </w:t>
            </w:r>
            <w:proofErr w:type="spellStart"/>
            <w:r>
              <w:rPr>
                <w:rFonts w:ascii="Times New Roman" w:hAnsi="Times New Roman"/>
                <w:color w:val="000000"/>
              </w:rPr>
              <w:t>powięzią</w:t>
            </w:r>
            <w:proofErr w:type="spellEnd"/>
            <w:r>
              <w:rPr>
                <w:rFonts w:ascii="Times New Roman" w:hAnsi="Times New Roman"/>
                <w:color w:val="000000"/>
              </w:rPr>
              <w:t>. Zadania i cele metody FDM w leczeniu powięzi.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W2, W3, W4, U1, U2, U3, U4, U5,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Planowanie programu pacjenta przed rozpoczęciem fizjoterapii, w oparciu o przeprowadzone badanie </w:t>
            </w:r>
            <w:r w:rsidR="00EF5F0B">
              <w:rPr>
                <w:rFonts w:ascii="Times New Roman" w:hAnsi="Times New Roman"/>
                <w:color w:val="000000"/>
              </w:rPr>
              <w:t>podmiotowe</w:t>
            </w:r>
            <w:r>
              <w:rPr>
                <w:rFonts w:ascii="Times New Roman" w:hAnsi="Times New Roman"/>
                <w:color w:val="000000"/>
              </w:rPr>
              <w:t xml:space="preserve"> i przedmiotowe, prowadzenie dokumentacji medycznej i karty badania pacjenta.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W2, W3, W4, U1, U2, U3, U4, U5,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EF5F0B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Planowanie programu </w:t>
            </w:r>
            <w:r>
              <w:rPr>
                <w:rFonts w:ascii="Times New Roman" w:hAnsi="Times New Roman"/>
              </w:rPr>
              <w:t>rehabilitacji (praca z pacjentem indywidualnym przed rozpoczęciem cyklu zabiegów).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W2, W3, W4, U1, U2, U3, U4, U5,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7080A" w:rsidRPr="003325D4" w:rsidTr="0005376B">
        <w:trPr>
          <w:trHeight w:val="100"/>
        </w:trPr>
        <w:tc>
          <w:tcPr>
            <w:tcW w:w="2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Planowanie programu </w:t>
            </w:r>
            <w:r>
              <w:rPr>
                <w:rFonts w:ascii="Times New Roman" w:hAnsi="Times New Roman"/>
              </w:rPr>
              <w:t>rehabilitacji - Badanie diagnostyczne pacjentów i ocena przeprowadzonej rehabilitacji (praca z pacjentem indywidualnie po zakończeniu  cyklu zabiegów).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W2, W3, W4, U1, U2, U3, U4, U5, K1, K2, 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7080A" w:rsidRPr="003325D4" w:rsidTr="0005376B">
        <w:trPr>
          <w:trHeight w:val="668"/>
        </w:trPr>
        <w:tc>
          <w:tcPr>
            <w:tcW w:w="5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0A" w:rsidRPr="00200531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00531">
              <w:rPr>
                <w:rFonts w:ascii="Times New Roman" w:hAnsi="Times New Roman"/>
                <w:b/>
              </w:rPr>
              <w:t>LITERATURA PODSTAWOWA</w:t>
            </w:r>
          </w:p>
          <w:p w:rsidR="0027080A" w:rsidRPr="00D55258" w:rsidRDefault="0027080A" w:rsidP="00D55258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55258">
              <w:rPr>
                <w:rFonts w:ascii="Times New Roman" w:hAnsi="Times New Roman"/>
                <w:i/>
              </w:rPr>
              <w:t>pozycji</w:t>
            </w:r>
            <w:r w:rsidRPr="00D55258">
              <w:rPr>
                <w:rFonts w:ascii="Times New Roman" w:hAnsi="Times New Roman"/>
              </w:rPr>
              <w:t>)</w:t>
            </w:r>
          </w:p>
        </w:tc>
        <w:tc>
          <w:tcPr>
            <w:tcW w:w="9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58" w:rsidRPr="00D55258" w:rsidRDefault="0027080A" w:rsidP="00D55258">
            <w:pPr>
              <w:pStyle w:val="Bezodstpw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 xml:space="preserve">Goodman C., </w:t>
            </w:r>
            <w:proofErr w:type="spellStart"/>
            <w:r w:rsidRPr="00200531">
              <w:rPr>
                <w:rFonts w:ascii="Times New Roman" w:hAnsi="Times New Roman"/>
              </w:rPr>
              <w:t>Snyder</w:t>
            </w:r>
            <w:proofErr w:type="spellEnd"/>
            <w:r w:rsidRPr="00200531">
              <w:rPr>
                <w:rFonts w:ascii="Times New Roman" w:hAnsi="Times New Roman"/>
              </w:rPr>
              <w:t xml:space="preserve"> T.:  Diagnoza różnicowa dla fizjoterapeutów. DB Publishing, </w:t>
            </w:r>
            <w:r w:rsidRPr="00200531">
              <w:rPr>
                <w:rFonts w:ascii="Times New Roman" w:hAnsi="Times New Roman"/>
                <w:bCs/>
              </w:rPr>
              <w:t>Warszawa 2010.</w:t>
            </w:r>
          </w:p>
          <w:p w:rsidR="00D55258" w:rsidRDefault="0027080A" w:rsidP="00D55258">
            <w:pPr>
              <w:pStyle w:val="Bezodstpw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D55258">
              <w:rPr>
                <w:rFonts w:ascii="Times New Roman" w:hAnsi="Times New Roman"/>
              </w:rPr>
              <w:t>Nowotny J.: Podstawy fizjoterapii cz. 1. Podstawy teoretyczne i wybrane aspekty praktyczne. Kasper, Kraków 2005.</w:t>
            </w:r>
          </w:p>
          <w:p w:rsidR="00D55258" w:rsidRDefault="0027080A" w:rsidP="00D55258">
            <w:pPr>
              <w:pStyle w:val="Bezodstpw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D55258">
              <w:rPr>
                <w:rFonts w:ascii="Times New Roman" w:hAnsi="Times New Roman"/>
              </w:rPr>
              <w:t>Lee D.: Obręcz biodrowa - badanie i leczenie okolicy lędźwiowo-miedniczo-biodrowej. DB Publishing, Warszawa 2005.</w:t>
            </w:r>
          </w:p>
          <w:p w:rsidR="00D55258" w:rsidRPr="00D55258" w:rsidRDefault="0027080A" w:rsidP="00D55258">
            <w:pPr>
              <w:pStyle w:val="Bezodstpw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D55258">
              <w:rPr>
                <w:rFonts w:ascii="Times New Roman" w:hAnsi="Times New Roman"/>
                <w:color w:val="000000"/>
              </w:rPr>
              <w:t>Tixa</w:t>
            </w:r>
            <w:proofErr w:type="spellEnd"/>
            <w:r w:rsidRPr="00D55258">
              <w:rPr>
                <w:rFonts w:ascii="Times New Roman" w:hAnsi="Times New Roman"/>
                <w:color w:val="000000"/>
              </w:rPr>
              <w:t xml:space="preserve"> S.: Atlas anatomii </w:t>
            </w:r>
            <w:proofErr w:type="spellStart"/>
            <w:r w:rsidRPr="00D55258">
              <w:rPr>
                <w:rFonts w:ascii="Times New Roman" w:hAnsi="Times New Roman"/>
                <w:color w:val="000000"/>
              </w:rPr>
              <w:t>palpacyjnej</w:t>
            </w:r>
            <w:proofErr w:type="spellEnd"/>
            <w:r w:rsidRPr="00D55258">
              <w:rPr>
                <w:rFonts w:ascii="Times New Roman" w:hAnsi="Times New Roman"/>
                <w:color w:val="000000"/>
              </w:rPr>
              <w:t>. Badanie manualne powłok. Tom 1-2. PZWL, Warszawa 2008.</w:t>
            </w:r>
          </w:p>
          <w:p w:rsidR="00D55258" w:rsidRPr="00D55258" w:rsidRDefault="0027080A" w:rsidP="00D55258">
            <w:pPr>
              <w:pStyle w:val="Bezodstpw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D55258">
              <w:rPr>
                <w:rFonts w:ascii="Times New Roman" w:hAnsi="Times New Roman"/>
                <w:color w:val="000000"/>
              </w:rPr>
              <w:t>Schünke</w:t>
            </w:r>
            <w:proofErr w:type="spellEnd"/>
            <w:r w:rsidRPr="00D55258">
              <w:rPr>
                <w:rFonts w:ascii="Times New Roman" w:hAnsi="Times New Roman"/>
                <w:color w:val="000000"/>
              </w:rPr>
              <w:t xml:space="preserve"> M., </w:t>
            </w:r>
            <w:proofErr w:type="spellStart"/>
            <w:r w:rsidRPr="00D55258">
              <w:rPr>
                <w:rFonts w:ascii="Times New Roman" w:hAnsi="Times New Roman"/>
                <w:color w:val="000000"/>
              </w:rPr>
              <w:t>Schulte</w:t>
            </w:r>
            <w:proofErr w:type="spellEnd"/>
            <w:r w:rsidRPr="00D55258">
              <w:rPr>
                <w:rFonts w:ascii="Times New Roman" w:hAnsi="Times New Roman"/>
                <w:color w:val="000000"/>
              </w:rPr>
              <w:t xml:space="preserve"> E., Schumacher U., </w:t>
            </w:r>
            <w:proofErr w:type="spellStart"/>
            <w:r w:rsidRPr="00D55258">
              <w:rPr>
                <w:rFonts w:ascii="Times New Roman" w:hAnsi="Times New Roman"/>
                <w:color w:val="000000"/>
              </w:rPr>
              <w:t>Voll</w:t>
            </w:r>
            <w:proofErr w:type="spellEnd"/>
            <w:r w:rsidRPr="00D55258">
              <w:rPr>
                <w:rFonts w:ascii="Times New Roman" w:hAnsi="Times New Roman"/>
                <w:color w:val="000000"/>
              </w:rPr>
              <w:t xml:space="preserve"> M., </w:t>
            </w:r>
            <w:proofErr w:type="spellStart"/>
            <w:r w:rsidRPr="00D55258">
              <w:rPr>
                <w:rFonts w:ascii="Times New Roman" w:hAnsi="Times New Roman"/>
                <w:color w:val="000000"/>
              </w:rPr>
              <w:t>Wesker</w:t>
            </w:r>
            <w:proofErr w:type="spellEnd"/>
            <w:r w:rsidRPr="00D55258">
              <w:rPr>
                <w:rFonts w:ascii="Times New Roman" w:hAnsi="Times New Roman"/>
                <w:color w:val="000000"/>
              </w:rPr>
              <w:t xml:space="preserve"> K.: Prometeusz. Atlas anatomii człowieka. Tom 1 - anatomia ogólna i układ mięśniowo-szkieletowy. </w:t>
            </w:r>
            <w:proofErr w:type="spellStart"/>
            <w:r w:rsidRPr="00D55258">
              <w:rPr>
                <w:rFonts w:ascii="Times New Roman" w:hAnsi="Times New Roman"/>
                <w:color w:val="000000"/>
              </w:rPr>
              <w:t>MedPharm</w:t>
            </w:r>
            <w:proofErr w:type="spellEnd"/>
            <w:r w:rsidRPr="00D55258">
              <w:rPr>
                <w:rFonts w:ascii="Times New Roman" w:hAnsi="Times New Roman"/>
                <w:color w:val="000000"/>
              </w:rPr>
              <w:t>, Wrocław 2009.</w:t>
            </w:r>
          </w:p>
          <w:p w:rsidR="00D55258" w:rsidRPr="00D55258" w:rsidRDefault="0027080A" w:rsidP="00D55258">
            <w:pPr>
              <w:pStyle w:val="Bezodstpw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D55258">
              <w:rPr>
                <w:rFonts w:ascii="Times New Roman" w:hAnsi="Times New Roman"/>
                <w:color w:val="000000"/>
              </w:rPr>
              <w:t xml:space="preserve">Richardson C., </w:t>
            </w:r>
            <w:proofErr w:type="spellStart"/>
            <w:r w:rsidRPr="00D55258">
              <w:rPr>
                <w:rFonts w:ascii="Times New Roman" w:hAnsi="Times New Roman"/>
                <w:color w:val="000000"/>
              </w:rPr>
              <w:t>Houdges</w:t>
            </w:r>
            <w:proofErr w:type="spellEnd"/>
            <w:r w:rsidRPr="00D55258">
              <w:rPr>
                <w:rFonts w:ascii="Times New Roman" w:hAnsi="Times New Roman"/>
                <w:color w:val="000000"/>
              </w:rPr>
              <w:t xml:space="preserve"> P.W., </w:t>
            </w:r>
            <w:proofErr w:type="spellStart"/>
            <w:r w:rsidRPr="00D55258">
              <w:rPr>
                <w:rFonts w:ascii="Times New Roman" w:hAnsi="Times New Roman"/>
                <w:color w:val="000000"/>
              </w:rPr>
              <w:t>Hides</w:t>
            </w:r>
            <w:proofErr w:type="spellEnd"/>
            <w:r w:rsidRPr="00D55258">
              <w:rPr>
                <w:rFonts w:ascii="Times New Roman" w:hAnsi="Times New Roman"/>
                <w:color w:val="000000"/>
              </w:rPr>
              <w:t xml:space="preserve"> J.: Kinezyterapia w stabilizacji kompleksu lędźwiowo-miedniczego. </w:t>
            </w:r>
            <w:proofErr w:type="spellStart"/>
            <w:r w:rsidRPr="00D55258">
              <w:rPr>
                <w:rFonts w:ascii="Times New Roman" w:hAnsi="Times New Roman"/>
                <w:color w:val="000000"/>
              </w:rPr>
              <w:t>Elsevier</w:t>
            </w:r>
            <w:proofErr w:type="spellEnd"/>
            <w:r w:rsidRPr="00D55258">
              <w:rPr>
                <w:rFonts w:ascii="Times New Roman" w:hAnsi="Times New Roman"/>
                <w:color w:val="000000"/>
              </w:rPr>
              <w:t xml:space="preserve"> Urban &amp; Partner, Wrocław 2009.</w:t>
            </w:r>
          </w:p>
          <w:p w:rsidR="0027080A" w:rsidRPr="00D55258" w:rsidRDefault="0027080A" w:rsidP="00D55258">
            <w:pPr>
              <w:pStyle w:val="Bezodstpw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D55258">
              <w:rPr>
                <w:rFonts w:ascii="Times New Roman" w:hAnsi="Times New Roman"/>
                <w:bCs/>
                <w:color w:val="000000"/>
              </w:rPr>
              <w:t>Myers</w:t>
            </w:r>
            <w:proofErr w:type="spellEnd"/>
            <w:r w:rsidRPr="00D55258">
              <w:rPr>
                <w:rFonts w:ascii="Times New Roman" w:hAnsi="Times New Roman"/>
                <w:bCs/>
                <w:color w:val="000000"/>
              </w:rPr>
              <w:t xml:space="preserve"> T.W.: Taśmy Anatomiczne </w:t>
            </w:r>
            <w:proofErr w:type="spellStart"/>
            <w:r w:rsidRPr="00D55258">
              <w:rPr>
                <w:rFonts w:ascii="Times New Roman" w:hAnsi="Times New Roman"/>
                <w:bCs/>
                <w:color w:val="000000"/>
              </w:rPr>
              <w:t>Meridiany</w:t>
            </w:r>
            <w:proofErr w:type="spellEnd"/>
            <w:r w:rsidRPr="00D55258">
              <w:rPr>
                <w:rFonts w:ascii="Times New Roman" w:hAnsi="Times New Roman"/>
                <w:bCs/>
                <w:color w:val="000000"/>
              </w:rPr>
              <w:t xml:space="preserve"> Mięśniowo-Powięziowe dla Terapeutów Manualnych i Specjalistów Leczenia Ruchem. </w:t>
            </w:r>
            <w:r w:rsidRPr="00D55258">
              <w:rPr>
                <w:rStyle w:val="Pogrubienie"/>
                <w:rFonts w:ascii="Times New Roman" w:hAnsi="Times New Roman"/>
                <w:b w:val="0"/>
              </w:rPr>
              <w:t>DB Publishing, Warszawa 2015.</w:t>
            </w:r>
          </w:p>
        </w:tc>
      </w:tr>
      <w:tr w:rsidR="0027080A" w:rsidRPr="003325D4" w:rsidTr="0005376B">
        <w:trPr>
          <w:trHeight w:val="100"/>
        </w:trPr>
        <w:tc>
          <w:tcPr>
            <w:tcW w:w="5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lastRenderedPageBreak/>
              <w:t>LITERATURA UZUPEŁNIAJĄCA</w:t>
            </w:r>
          </w:p>
          <w:p w:rsidR="0027080A" w:rsidRPr="00D55258" w:rsidRDefault="0027080A" w:rsidP="00D55258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55258">
              <w:rPr>
                <w:rFonts w:ascii="Times New Roman" w:hAnsi="Times New Roman"/>
                <w:i/>
              </w:rPr>
              <w:t>pozycji</w:t>
            </w:r>
            <w:r w:rsidRPr="00D55258">
              <w:rPr>
                <w:rFonts w:ascii="Times New Roman" w:hAnsi="Times New Roman"/>
              </w:rPr>
              <w:t>)</w:t>
            </w:r>
          </w:p>
        </w:tc>
        <w:tc>
          <w:tcPr>
            <w:tcW w:w="9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58" w:rsidRDefault="0027080A" w:rsidP="00D5525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5258">
              <w:rPr>
                <w:rFonts w:ascii="Times New Roman" w:hAnsi="Times New Roman"/>
              </w:rPr>
              <w:t xml:space="preserve">Petty N.J.: Badanie i ocena narządu ruchu. Podręcznik dla fizjoterapeutów. </w:t>
            </w:r>
            <w:proofErr w:type="spellStart"/>
            <w:r w:rsidRPr="00D55258">
              <w:rPr>
                <w:rFonts w:ascii="Times New Roman" w:hAnsi="Times New Roman"/>
              </w:rPr>
              <w:t>Elsevier</w:t>
            </w:r>
            <w:proofErr w:type="spellEnd"/>
            <w:r w:rsidRPr="00D55258">
              <w:rPr>
                <w:rFonts w:ascii="Times New Roman" w:hAnsi="Times New Roman"/>
              </w:rPr>
              <w:t xml:space="preserve"> Urban &amp; Partner, Wrocław 2010.</w:t>
            </w:r>
          </w:p>
          <w:p w:rsidR="00D55258" w:rsidRDefault="0027080A" w:rsidP="00D5525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5258">
              <w:rPr>
                <w:rFonts w:ascii="Times New Roman" w:hAnsi="Times New Roman"/>
              </w:rPr>
              <w:t>Backup K.: Testy kliniczne w badaniu kości, stawów i mięśni. PZWL, Warszawa 2007.</w:t>
            </w:r>
          </w:p>
          <w:p w:rsidR="00D55258" w:rsidRDefault="0027080A" w:rsidP="00D5525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5258">
              <w:rPr>
                <w:rFonts w:ascii="Times New Roman" w:hAnsi="Times New Roman"/>
              </w:rPr>
              <w:t>Skolimowski T.: Badania czynnościowe narządu ruchu w fizjoterapii. AWF, Wrocław 2009.</w:t>
            </w:r>
          </w:p>
          <w:p w:rsidR="00D55258" w:rsidRDefault="0027080A" w:rsidP="00D5525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5258">
              <w:rPr>
                <w:rFonts w:ascii="Times New Roman" w:hAnsi="Times New Roman"/>
              </w:rPr>
              <w:t xml:space="preserve">Fuller G.: Badanie neurologiczne - to proste!  </w:t>
            </w:r>
            <w:proofErr w:type="spellStart"/>
            <w:r w:rsidRPr="00D55258">
              <w:rPr>
                <w:rFonts w:ascii="Times New Roman" w:hAnsi="Times New Roman"/>
              </w:rPr>
              <w:t>Edra</w:t>
            </w:r>
            <w:proofErr w:type="spellEnd"/>
            <w:r w:rsidRPr="00D55258">
              <w:rPr>
                <w:rFonts w:ascii="Times New Roman" w:hAnsi="Times New Roman"/>
              </w:rPr>
              <w:t xml:space="preserve"> Urban &amp; Partner, Wrocław 2005.</w:t>
            </w:r>
          </w:p>
          <w:p w:rsidR="00D55258" w:rsidRPr="00D55258" w:rsidRDefault="0027080A" w:rsidP="00D5525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55258">
              <w:rPr>
                <w:rFonts w:ascii="Times New Roman" w:hAnsi="Times New Roman"/>
                <w:color w:val="000000"/>
              </w:rPr>
              <w:t>Ronikier</w:t>
            </w:r>
            <w:proofErr w:type="spellEnd"/>
            <w:r w:rsidRPr="00D55258">
              <w:rPr>
                <w:rFonts w:ascii="Times New Roman" w:hAnsi="Times New Roman"/>
                <w:color w:val="000000"/>
              </w:rPr>
              <w:t xml:space="preserve"> A.: Diagnostyka funkcjonalna w fizjoterapii. PZWL, Warszawa 2012.</w:t>
            </w:r>
          </w:p>
          <w:p w:rsidR="00D55258" w:rsidRPr="00D55258" w:rsidRDefault="0027080A" w:rsidP="00D5525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5258">
              <w:rPr>
                <w:rFonts w:ascii="Times New Roman" w:hAnsi="Times New Roman"/>
                <w:color w:val="000000"/>
              </w:rPr>
              <w:t>Santana J.C.: Trening funkcjonalny. Ćwiczenia, zasady planowania treningu i programy treningowe. DB Publishing, Wrocław 2017.</w:t>
            </w:r>
          </w:p>
          <w:p w:rsidR="00D55258" w:rsidRDefault="0027080A" w:rsidP="00D5525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55258">
              <w:rPr>
                <w:rFonts w:ascii="Times New Roman" w:hAnsi="Times New Roman"/>
              </w:rPr>
              <w:t>Froelicher</w:t>
            </w:r>
            <w:proofErr w:type="spellEnd"/>
            <w:r w:rsidRPr="00D55258">
              <w:rPr>
                <w:rFonts w:ascii="Times New Roman" w:hAnsi="Times New Roman"/>
              </w:rPr>
              <w:t xml:space="preserve"> V.F.: Podręcznik testów wysiłkowych. Bel </w:t>
            </w:r>
            <w:proofErr w:type="spellStart"/>
            <w:r w:rsidRPr="00D55258">
              <w:rPr>
                <w:rFonts w:ascii="Times New Roman" w:hAnsi="Times New Roman"/>
              </w:rPr>
              <w:t>Corp</w:t>
            </w:r>
            <w:proofErr w:type="spellEnd"/>
            <w:r w:rsidRPr="00D55258">
              <w:rPr>
                <w:rFonts w:ascii="Times New Roman" w:hAnsi="Times New Roman"/>
              </w:rPr>
              <w:t>, Warszawa 1999.</w:t>
            </w:r>
          </w:p>
          <w:p w:rsidR="0027080A" w:rsidRPr="00D55258" w:rsidRDefault="0027080A" w:rsidP="00D5525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5258">
              <w:rPr>
                <w:rFonts w:ascii="Times New Roman" w:hAnsi="Times New Roman"/>
                <w:color w:val="000000"/>
              </w:rPr>
              <w:t>Rosiński M.: Rehabilitacja - nauka chodu. PZWL, Warszawa 2015.</w:t>
            </w:r>
          </w:p>
        </w:tc>
      </w:tr>
      <w:tr w:rsidR="0027080A" w:rsidRPr="003325D4" w:rsidTr="008D64FA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80A" w:rsidRPr="003325D4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 w:rsidRPr="003325D4">
              <w:rPr>
                <w:rFonts w:ascii="Times New Roman" w:hAnsi="Times New Roman"/>
                <w:b/>
              </w:rPr>
              <w:t xml:space="preserve">WARUNKI UZYSKANIA ZALICZENIA </w:t>
            </w:r>
            <w:r>
              <w:rPr>
                <w:rFonts w:ascii="Times New Roman" w:hAnsi="Times New Roman"/>
                <w:b/>
              </w:rPr>
              <w:t>ZAJĘĆ</w:t>
            </w:r>
            <w:r w:rsidRPr="003325D4">
              <w:rPr>
                <w:rFonts w:ascii="Times New Roman" w:hAnsi="Times New Roman"/>
                <w:b/>
              </w:rPr>
              <w:t xml:space="preserve"> (ZGODNIE Z REGULAMINEM PRZEDMIOTU/JEDNOSTKI)</w:t>
            </w:r>
          </w:p>
        </w:tc>
      </w:tr>
      <w:tr w:rsidR="0027080A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80A" w:rsidRPr="003325D4" w:rsidRDefault="0027080A" w:rsidP="002708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Sposób zaliczenia zajęć</w:t>
            </w:r>
          </w:p>
        </w:tc>
        <w:tc>
          <w:tcPr>
            <w:tcW w:w="11342" w:type="dxa"/>
            <w:gridSpan w:val="15"/>
            <w:shd w:val="clear" w:color="auto" w:fill="auto"/>
            <w:vAlign w:val="center"/>
            <w:hideMark/>
          </w:tcPr>
          <w:p w:rsidR="0027080A" w:rsidRPr="00200531" w:rsidRDefault="0027080A" w:rsidP="002708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>Obecność + egzamin pisemny opisowy.</w:t>
            </w:r>
          </w:p>
        </w:tc>
      </w:tr>
      <w:tr w:rsidR="0027080A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80A" w:rsidRPr="003325D4" w:rsidRDefault="0027080A" w:rsidP="002708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Zasady zaliczania nieobecności</w:t>
            </w:r>
          </w:p>
        </w:tc>
        <w:tc>
          <w:tcPr>
            <w:tcW w:w="11342" w:type="dxa"/>
            <w:gridSpan w:val="15"/>
            <w:shd w:val="clear" w:color="auto" w:fill="auto"/>
            <w:vAlign w:val="center"/>
            <w:hideMark/>
          </w:tcPr>
          <w:p w:rsidR="0027080A" w:rsidRPr="00200531" w:rsidRDefault="0027080A" w:rsidP="002708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>Odrobienie nieobecności jest możliwe z inną grupą w terminie realizującym dany temat zajęć</w:t>
            </w:r>
          </w:p>
        </w:tc>
      </w:tr>
      <w:tr w:rsidR="0027080A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80A" w:rsidRPr="003325D4" w:rsidRDefault="0027080A" w:rsidP="002708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Możliwości i formy wyrównywania zaległości</w:t>
            </w:r>
          </w:p>
        </w:tc>
        <w:tc>
          <w:tcPr>
            <w:tcW w:w="11342" w:type="dxa"/>
            <w:gridSpan w:val="15"/>
            <w:shd w:val="clear" w:color="auto" w:fill="auto"/>
            <w:vAlign w:val="center"/>
            <w:hideMark/>
          </w:tcPr>
          <w:p w:rsidR="0027080A" w:rsidRPr="00200531" w:rsidRDefault="0027080A" w:rsidP="002708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 xml:space="preserve">Odrobienie nieobecności w innym terminie realizując dany temat zajęć. </w:t>
            </w:r>
          </w:p>
          <w:p w:rsidR="0027080A" w:rsidRPr="00200531" w:rsidRDefault="0027080A" w:rsidP="002708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>W razie braku możliwości odrobienia zajęć przez studenta, praca własna w postacie przygotowania eseju lub prezentacji z tematu, który student upuścił</w:t>
            </w:r>
          </w:p>
        </w:tc>
      </w:tr>
      <w:tr w:rsidR="0027080A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80A" w:rsidRPr="003325D4" w:rsidRDefault="0027080A" w:rsidP="002708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Zasady dopuszczenia do egzaminu/zaliczenia</w:t>
            </w:r>
          </w:p>
        </w:tc>
        <w:tc>
          <w:tcPr>
            <w:tcW w:w="11342" w:type="dxa"/>
            <w:gridSpan w:val="15"/>
            <w:shd w:val="clear" w:color="auto" w:fill="auto"/>
            <w:vAlign w:val="center"/>
            <w:hideMark/>
          </w:tcPr>
          <w:p w:rsidR="0027080A" w:rsidRPr="00200531" w:rsidRDefault="0027080A" w:rsidP="002708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31">
              <w:rPr>
                <w:rFonts w:ascii="Times New Roman" w:hAnsi="Times New Roman"/>
              </w:rPr>
              <w:t>Obecność na wszystkich zajęciach.</w:t>
            </w:r>
          </w:p>
        </w:tc>
      </w:tr>
      <w:tr w:rsidR="0027080A" w:rsidRPr="003325D4" w:rsidTr="008D64FA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80A" w:rsidRPr="003325D4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KRYTERIA OCENY OSIĄGNIĘTYCH EFEKTÓW UCZENIA SIĘ Z </w:t>
            </w:r>
            <w:r>
              <w:rPr>
                <w:rFonts w:ascii="Times New Roman" w:hAnsi="Times New Roman"/>
                <w:b/>
              </w:rPr>
              <w:t>ZAJĘĆ ZAKOŃCZONYCH</w:t>
            </w:r>
            <w:r w:rsidRPr="003325D4">
              <w:rPr>
                <w:rFonts w:ascii="Times New Roman" w:hAnsi="Times New Roman"/>
                <w:b/>
              </w:rPr>
              <w:t xml:space="preserve"> EGZAMINEM</w:t>
            </w:r>
          </w:p>
          <w:p w:rsidR="0027080A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(opisowe, procentowe, punktowe, inne….)</w:t>
            </w:r>
          </w:p>
          <w:p w:rsidR="0027080A" w:rsidRPr="007E6AAC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7080A" w:rsidRPr="003325D4" w:rsidRDefault="0027080A" w:rsidP="0027080A">
            <w:pPr>
              <w:spacing w:after="0" w:line="240" w:lineRule="auto"/>
              <w:rPr>
                <w:rFonts w:ascii="Times New Roman" w:hAnsi="Times New Roman"/>
              </w:rPr>
            </w:pPr>
            <w:r w:rsidRPr="007E6AAC">
              <w:rPr>
                <w:rFonts w:ascii="Times New Roman" w:hAnsi="Times New Roman"/>
              </w:rPr>
              <w:t>Przedmiot kończy się egzaminem pisemnym, składającym się z 5 pytań opisowych. Każde pytanie oceniane jest w skali 0-5 punktów</w:t>
            </w:r>
          </w:p>
        </w:tc>
      </w:tr>
      <w:tr w:rsidR="0027080A" w:rsidRPr="003325D4" w:rsidTr="008D64FA">
        <w:tblPrEx>
          <w:tblLook w:val="04A0" w:firstRow="1" w:lastRow="0" w:firstColumn="1" w:lastColumn="0" w:noHBand="0" w:noVBand="1"/>
        </w:tblPrEx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80A" w:rsidRPr="003325D4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na ocenę 3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80A" w:rsidRPr="003325D4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na ocenę 3,5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80A" w:rsidRPr="003325D4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na ocenę 4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80A" w:rsidRPr="003325D4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na ocenę 4,5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80A" w:rsidRPr="003325D4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na ocenę 5</w:t>
            </w:r>
          </w:p>
        </w:tc>
      </w:tr>
      <w:tr w:rsidR="0027080A" w:rsidRPr="003325D4" w:rsidTr="0005376B">
        <w:tblPrEx>
          <w:tblLook w:val="04A0" w:firstRow="1" w:lastRow="0" w:firstColumn="1" w:lastColumn="0" w:noHBand="0" w:noVBand="1"/>
        </w:tblPrEx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090720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  <w:p w:rsidR="0027080A" w:rsidRPr="003325D4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66001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-</w:t>
            </w:r>
            <w:r w:rsidRPr="00466001">
              <w:rPr>
                <w:rFonts w:ascii="Times New Roman" w:hAnsi="Times New Roman"/>
              </w:rPr>
              <w:t>17 pkt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090720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61-70%</w:t>
            </w:r>
          </w:p>
          <w:p w:rsidR="0027080A" w:rsidRPr="003325D4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66001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</w:t>
            </w:r>
            <w:r w:rsidRPr="00466001">
              <w:rPr>
                <w:rFonts w:ascii="Times New Roman" w:hAnsi="Times New Roman"/>
              </w:rPr>
              <w:t>pkt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090720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71-80%</w:t>
            </w:r>
          </w:p>
          <w:p w:rsidR="0027080A" w:rsidRPr="003325D4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66001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-</w:t>
            </w:r>
            <w:r w:rsidRPr="00466001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 xml:space="preserve"> </w:t>
            </w:r>
            <w:r w:rsidRPr="00466001">
              <w:rPr>
                <w:rFonts w:ascii="Times New Roman" w:hAnsi="Times New Roman"/>
              </w:rPr>
              <w:t>pkt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090720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81-90%</w:t>
            </w:r>
          </w:p>
          <w:p w:rsidR="0027080A" w:rsidRPr="003325D4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66001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 </w:t>
            </w:r>
            <w:r w:rsidRPr="00466001">
              <w:rPr>
                <w:rFonts w:ascii="Times New Roman" w:hAnsi="Times New Roman"/>
              </w:rPr>
              <w:t>pkt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91-100%</w:t>
            </w:r>
          </w:p>
          <w:p w:rsidR="0027080A" w:rsidRPr="003325D4" w:rsidRDefault="0027080A" w:rsidP="002708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66001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-</w:t>
            </w:r>
            <w:r w:rsidRPr="00466001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 xml:space="preserve"> </w:t>
            </w:r>
            <w:r w:rsidRPr="00466001">
              <w:rPr>
                <w:rFonts w:ascii="Times New Roman" w:hAnsi="Times New Roman"/>
              </w:rPr>
              <w:t>pkt</w:t>
            </w:r>
          </w:p>
        </w:tc>
      </w:tr>
      <w:tr w:rsidR="0027080A" w:rsidRPr="003325D4" w:rsidTr="0005376B">
        <w:trPr>
          <w:trHeight w:val="228"/>
        </w:trPr>
        <w:tc>
          <w:tcPr>
            <w:tcW w:w="7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Data opracowania sylabusa: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451A94">
              <w:rPr>
                <w:rFonts w:ascii="Times New Roman" w:hAnsi="Times New Roman"/>
                <w:b/>
              </w:rPr>
              <w:t>28.04.2023</w:t>
            </w:r>
            <w:bookmarkStart w:id="0" w:name="_GoBack"/>
            <w:bookmarkEnd w:id="0"/>
          </w:p>
        </w:tc>
        <w:tc>
          <w:tcPr>
            <w:tcW w:w="7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0A" w:rsidRPr="003325D4" w:rsidRDefault="0027080A" w:rsidP="0027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Sylabus opracował(a):</w:t>
            </w:r>
            <w:r>
              <w:rPr>
                <w:rFonts w:ascii="Times New Roman" w:hAnsi="Times New Roman"/>
                <w:b/>
              </w:rPr>
              <w:t xml:space="preserve"> dr n. med. Robert Terlikowski</w:t>
            </w:r>
          </w:p>
        </w:tc>
      </w:tr>
    </w:tbl>
    <w:p w:rsidR="003D3353" w:rsidRPr="008D751D" w:rsidRDefault="003D3353" w:rsidP="00A3757E">
      <w:pPr>
        <w:tabs>
          <w:tab w:val="left" w:pos="11280"/>
        </w:tabs>
      </w:pPr>
    </w:p>
    <w:sectPr w:rsidR="003D3353" w:rsidRPr="008D751D" w:rsidSect="005F78BD">
      <w:headerReference w:type="default" r:id="rId8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C07" w:rsidRDefault="009B2C07" w:rsidP="000B464C">
      <w:pPr>
        <w:spacing w:after="0" w:line="240" w:lineRule="auto"/>
      </w:pPr>
      <w:r>
        <w:separator/>
      </w:r>
    </w:p>
  </w:endnote>
  <w:endnote w:type="continuationSeparator" w:id="0">
    <w:p w:rsidR="009B2C07" w:rsidRDefault="009B2C07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C07" w:rsidRDefault="009B2C07" w:rsidP="000B464C">
      <w:pPr>
        <w:spacing w:after="0" w:line="240" w:lineRule="auto"/>
      </w:pPr>
      <w:r>
        <w:separator/>
      </w:r>
    </w:p>
  </w:footnote>
  <w:footnote w:type="continuationSeparator" w:id="0">
    <w:p w:rsidR="009B2C07" w:rsidRDefault="009B2C07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31" w:rsidRDefault="002005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B4"/>
    <w:multiLevelType w:val="hybridMultilevel"/>
    <w:tmpl w:val="AEBA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7CC"/>
    <w:multiLevelType w:val="hybridMultilevel"/>
    <w:tmpl w:val="FEDCC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F2CB9"/>
    <w:multiLevelType w:val="multilevel"/>
    <w:tmpl w:val="5130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D520B91"/>
    <w:multiLevelType w:val="hybridMultilevel"/>
    <w:tmpl w:val="AEBA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34CCD"/>
    <w:multiLevelType w:val="multilevel"/>
    <w:tmpl w:val="45FC4710"/>
    <w:lvl w:ilvl="0">
      <w:start w:val="3"/>
      <w:numFmt w:val="decimal"/>
      <w:lvlText w:val="(%1"/>
      <w:lvlJc w:val="left"/>
      <w:pPr>
        <w:ind w:left="360" w:hanging="360"/>
      </w:pPr>
      <w:rPr>
        <w:rFonts w:hint="default"/>
        <w:b w:val="0"/>
        <w:i/>
      </w:rPr>
    </w:lvl>
    <w:lvl w:ilvl="1">
      <w:start w:val="5"/>
      <w:numFmt w:val="decimal"/>
      <w:lvlText w:val="(%1-%2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  <w:b w:val="0"/>
        <w:i/>
      </w:rPr>
    </w:lvl>
  </w:abstractNum>
  <w:abstractNum w:abstractNumId="5" w15:restartNumberingAfterBreak="0">
    <w:nsid w:val="45AF10D2"/>
    <w:multiLevelType w:val="hybridMultilevel"/>
    <w:tmpl w:val="B7E695E4"/>
    <w:lvl w:ilvl="0" w:tplc="DC146B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031B"/>
    <w:multiLevelType w:val="multilevel"/>
    <w:tmpl w:val="AF585458"/>
    <w:lvl w:ilvl="0">
      <w:start w:val="3"/>
      <w:numFmt w:val="decimal"/>
      <w:lvlText w:val="(%1"/>
      <w:lvlJc w:val="left"/>
      <w:pPr>
        <w:ind w:left="360" w:hanging="360"/>
      </w:pPr>
      <w:rPr>
        <w:rFonts w:hint="default"/>
        <w:b w:val="0"/>
        <w:i/>
      </w:rPr>
    </w:lvl>
    <w:lvl w:ilvl="1">
      <w:start w:val="5"/>
      <w:numFmt w:val="decimal"/>
      <w:lvlText w:val="(%1-%2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  <w:b w:val="0"/>
        <w:i/>
      </w:rPr>
    </w:lvl>
  </w:abstractNum>
  <w:abstractNum w:abstractNumId="7" w15:restartNumberingAfterBreak="0">
    <w:nsid w:val="4E69615D"/>
    <w:multiLevelType w:val="hybridMultilevel"/>
    <w:tmpl w:val="16922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66322"/>
    <w:multiLevelType w:val="multilevel"/>
    <w:tmpl w:val="AB3A4C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63E93193"/>
    <w:multiLevelType w:val="hybridMultilevel"/>
    <w:tmpl w:val="36D60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14941"/>
    <w:multiLevelType w:val="hybridMultilevel"/>
    <w:tmpl w:val="EFEA9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26400"/>
    <w:multiLevelType w:val="hybridMultilevel"/>
    <w:tmpl w:val="5FB62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1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55"/>
    <w:rsid w:val="0001010B"/>
    <w:rsid w:val="00020E67"/>
    <w:rsid w:val="00034329"/>
    <w:rsid w:val="00045969"/>
    <w:rsid w:val="0005376B"/>
    <w:rsid w:val="00053CD8"/>
    <w:rsid w:val="0008422E"/>
    <w:rsid w:val="000B464C"/>
    <w:rsid w:val="000F01DF"/>
    <w:rsid w:val="000F2984"/>
    <w:rsid w:val="00105770"/>
    <w:rsid w:val="001077F4"/>
    <w:rsid w:val="00125DF7"/>
    <w:rsid w:val="0013499B"/>
    <w:rsid w:val="001536C9"/>
    <w:rsid w:val="001610DF"/>
    <w:rsid w:val="00174BEA"/>
    <w:rsid w:val="00182242"/>
    <w:rsid w:val="00185A0C"/>
    <w:rsid w:val="00190591"/>
    <w:rsid w:val="001A36C8"/>
    <w:rsid w:val="001D159F"/>
    <w:rsid w:val="00200531"/>
    <w:rsid w:val="002029BA"/>
    <w:rsid w:val="0021224B"/>
    <w:rsid w:val="00242E1C"/>
    <w:rsid w:val="002516D8"/>
    <w:rsid w:val="0027080A"/>
    <w:rsid w:val="002A3C5E"/>
    <w:rsid w:val="002A4156"/>
    <w:rsid w:val="002C1F82"/>
    <w:rsid w:val="002E53A5"/>
    <w:rsid w:val="00311D4E"/>
    <w:rsid w:val="0032576B"/>
    <w:rsid w:val="003325D4"/>
    <w:rsid w:val="003347E4"/>
    <w:rsid w:val="0033695D"/>
    <w:rsid w:val="00356A88"/>
    <w:rsid w:val="00374568"/>
    <w:rsid w:val="0037474F"/>
    <w:rsid w:val="0038686A"/>
    <w:rsid w:val="003A61CD"/>
    <w:rsid w:val="003D3353"/>
    <w:rsid w:val="003D4DCE"/>
    <w:rsid w:val="003D75EC"/>
    <w:rsid w:val="003E52AB"/>
    <w:rsid w:val="003F7026"/>
    <w:rsid w:val="004414BA"/>
    <w:rsid w:val="004470C9"/>
    <w:rsid w:val="00451A94"/>
    <w:rsid w:val="00457481"/>
    <w:rsid w:val="00466001"/>
    <w:rsid w:val="00485DCB"/>
    <w:rsid w:val="00493409"/>
    <w:rsid w:val="00493C72"/>
    <w:rsid w:val="00496D7D"/>
    <w:rsid w:val="004B3C8B"/>
    <w:rsid w:val="004C5B68"/>
    <w:rsid w:val="004C6114"/>
    <w:rsid w:val="004F0D69"/>
    <w:rsid w:val="004F234D"/>
    <w:rsid w:val="0050420A"/>
    <w:rsid w:val="00546254"/>
    <w:rsid w:val="00547CB0"/>
    <w:rsid w:val="00557D30"/>
    <w:rsid w:val="00565191"/>
    <w:rsid w:val="005B05A2"/>
    <w:rsid w:val="005C247A"/>
    <w:rsid w:val="005D0F8A"/>
    <w:rsid w:val="005E5133"/>
    <w:rsid w:val="005F3CDA"/>
    <w:rsid w:val="005F78BD"/>
    <w:rsid w:val="006070B5"/>
    <w:rsid w:val="00615755"/>
    <w:rsid w:val="00626B86"/>
    <w:rsid w:val="00670E9B"/>
    <w:rsid w:val="00684D0C"/>
    <w:rsid w:val="006C59DF"/>
    <w:rsid w:val="006E4C9E"/>
    <w:rsid w:val="00744642"/>
    <w:rsid w:val="00763B9B"/>
    <w:rsid w:val="00774DED"/>
    <w:rsid w:val="007B115E"/>
    <w:rsid w:val="007B631B"/>
    <w:rsid w:val="007B7DFA"/>
    <w:rsid w:val="007C394C"/>
    <w:rsid w:val="007D100A"/>
    <w:rsid w:val="007E3F6F"/>
    <w:rsid w:val="007E6AAC"/>
    <w:rsid w:val="00802321"/>
    <w:rsid w:val="00803358"/>
    <w:rsid w:val="00807EEF"/>
    <w:rsid w:val="00810AF2"/>
    <w:rsid w:val="008231E1"/>
    <w:rsid w:val="00835E20"/>
    <w:rsid w:val="0088283D"/>
    <w:rsid w:val="00887812"/>
    <w:rsid w:val="008961CF"/>
    <w:rsid w:val="008B10ED"/>
    <w:rsid w:val="008D32DB"/>
    <w:rsid w:val="008D64FA"/>
    <w:rsid w:val="008D751D"/>
    <w:rsid w:val="008D7D84"/>
    <w:rsid w:val="00901C4E"/>
    <w:rsid w:val="0090400E"/>
    <w:rsid w:val="00934B3A"/>
    <w:rsid w:val="0093775F"/>
    <w:rsid w:val="00965A15"/>
    <w:rsid w:val="00967554"/>
    <w:rsid w:val="00971E6E"/>
    <w:rsid w:val="00975316"/>
    <w:rsid w:val="00981B85"/>
    <w:rsid w:val="009B2C07"/>
    <w:rsid w:val="009B3FDD"/>
    <w:rsid w:val="009C3FE1"/>
    <w:rsid w:val="009D6069"/>
    <w:rsid w:val="009E251D"/>
    <w:rsid w:val="00A17596"/>
    <w:rsid w:val="00A2367E"/>
    <w:rsid w:val="00A3757E"/>
    <w:rsid w:val="00A469D8"/>
    <w:rsid w:val="00A509EA"/>
    <w:rsid w:val="00A51D2A"/>
    <w:rsid w:val="00A572E9"/>
    <w:rsid w:val="00A955DE"/>
    <w:rsid w:val="00AA5AF5"/>
    <w:rsid w:val="00AE46FC"/>
    <w:rsid w:val="00B012B5"/>
    <w:rsid w:val="00B02BD3"/>
    <w:rsid w:val="00B1309A"/>
    <w:rsid w:val="00B22491"/>
    <w:rsid w:val="00B61D99"/>
    <w:rsid w:val="00B656FF"/>
    <w:rsid w:val="00B724E6"/>
    <w:rsid w:val="00B8173D"/>
    <w:rsid w:val="00B8761A"/>
    <w:rsid w:val="00BD79BD"/>
    <w:rsid w:val="00BE5345"/>
    <w:rsid w:val="00BF3728"/>
    <w:rsid w:val="00C14E48"/>
    <w:rsid w:val="00C26ED5"/>
    <w:rsid w:val="00C26FE2"/>
    <w:rsid w:val="00C32FC6"/>
    <w:rsid w:val="00C34F2D"/>
    <w:rsid w:val="00C45CD9"/>
    <w:rsid w:val="00C54603"/>
    <w:rsid w:val="00C6140E"/>
    <w:rsid w:val="00C73063"/>
    <w:rsid w:val="00C80661"/>
    <w:rsid w:val="00CA750A"/>
    <w:rsid w:val="00CB1676"/>
    <w:rsid w:val="00CC7781"/>
    <w:rsid w:val="00D10844"/>
    <w:rsid w:val="00D2335E"/>
    <w:rsid w:val="00D3286E"/>
    <w:rsid w:val="00D46A44"/>
    <w:rsid w:val="00D46FC5"/>
    <w:rsid w:val="00D50F61"/>
    <w:rsid w:val="00D53B24"/>
    <w:rsid w:val="00D55258"/>
    <w:rsid w:val="00D57CC2"/>
    <w:rsid w:val="00DA46F9"/>
    <w:rsid w:val="00DB71EC"/>
    <w:rsid w:val="00DB7AC6"/>
    <w:rsid w:val="00DC45CE"/>
    <w:rsid w:val="00DE0A73"/>
    <w:rsid w:val="00E104BB"/>
    <w:rsid w:val="00E131C1"/>
    <w:rsid w:val="00E17E68"/>
    <w:rsid w:val="00E24035"/>
    <w:rsid w:val="00E72EDA"/>
    <w:rsid w:val="00E754AD"/>
    <w:rsid w:val="00E9130C"/>
    <w:rsid w:val="00EA0A73"/>
    <w:rsid w:val="00EC5A89"/>
    <w:rsid w:val="00EF0D11"/>
    <w:rsid w:val="00EF4F5B"/>
    <w:rsid w:val="00EF5F0B"/>
    <w:rsid w:val="00F32EE0"/>
    <w:rsid w:val="00F432CE"/>
    <w:rsid w:val="00F52633"/>
    <w:rsid w:val="00F66E00"/>
    <w:rsid w:val="00FB2CE5"/>
    <w:rsid w:val="00FB5638"/>
    <w:rsid w:val="00FC085F"/>
    <w:rsid w:val="00FC215F"/>
    <w:rsid w:val="00FC78FB"/>
    <w:rsid w:val="00F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5E701"/>
  <w15:docId w15:val="{EF87F78C-664E-4123-A69E-427137FC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0E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F2984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BE5345"/>
  </w:style>
  <w:style w:type="paragraph" w:styleId="Bezodstpw">
    <w:name w:val="No Spacing"/>
    <w:uiPriority w:val="1"/>
    <w:qFormat/>
    <w:rsid w:val="009D6069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9D6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DBB72-77C5-4BAE-B956-1FA559AD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2123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Mateusz Cybulski</cp:lastModifiedBy>
  <cp:revision>6</cp:revision>
  <cp:lastPrinted>2022-02-23T09:37:00Z</cp:lastPrinted>
  <dcterms:created xsi:type="dcterms:W3CDTF">2023-02-09T09:27:00Z</dcterms:created>
  <dcterms:modified xsi:type="dcterms:W3CDTF">2023-04-29T13:27:00Z</dcterms:modified>
</cp:coreProperties>
</file>