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60" w:rsidRPr="005B22BE" w:rsidRDefault="00AC12F7" w:rsidP="005B22BE">
      <w:pPr>
        <w:spacing w:line="360" w:lineRule="auto"/>
        <w:jc w:val="center"/>
        <w:outlineLvl w:val="0"/>
        <w:rPr>
          <w:b/>
          <w:bCs/>
          <w:color w:val="217954"/>
          <w:kern w:val="36"/>
          <w:sz w:val="24"/>
          <w:szCs w:val="24"/>
        </w:rPr>
      </w:pPr>
      <w:r w:rsidRPr="005B22BE">
        <w:rPr>
          <w:b/>
          <w:bCs/>
          <w:color w:val="217954"/>
          <w:kern w:val="36"/>
          <w:sz w:val="24"/>
          <w:szCs w:val="24"/>
        </w:rPr>
        <w:t>Obrona i o</w:t>
      </w:r>
      <w:r w:rsidR="00790760" w:rsidRPr="005B22BE">
        <w:rPr>
          <w:b/>
          <w:bCs/>
          <w:color w:val="217954"/>
          <w:kern w:val="36"/>
          <w:sz w:val="24"/>
          <w:szCs w:val="24"/>
        </w:rPr>
        <w:t>chrona członka zakładowej organizacji związkowej</w:t>
      </w:r>
    </w:p>
    <w:p w:rsidR="00790760" w:rsidRPr="005B22BE" w:rsidRDefault="005B22BE" w:rsidP="005B22BE">
      <w:pPr>
        <w:spacing w:line="360" w:lineRule="auto"/>
        <w:jc w:val="both"/>
        <w:rPr>
          <w:sz w:val="24"/>
          <w:szCs w:val="24"/>
        </w:rPr>
      </w:pPr>
      <w:r w:rsidRPr="005B22BE">
        <w:rPr>
          <w:sz w:val="24"/>
          <w:szCs w:val="24"/>
        </w:rPr>
        <w:pict>
          <v:rect id="_x0000_i1025" style="width:168.75pt;height:0" o:hrpct="0" o:hrstd="t" o:hr="t" fillcolor="#a0a0a0" stroked="f"/>
        </w:pict>
      </w:r>
    </w:p>
    <w:p w:rsidR="00790760" w:rsidRPr="005B22BE" w:rsidRDefault="00790760" w:rsidP="005B22BE">
      <w:pPr>
        <w:shd w:val="clear" w:color="auto" w:fill="FBFBFB"/>
        <w:spacing w:line="360" w:lineRule="auto"/>
        <w:rPr>
          <w:sz w:val="24"/>
          <w:szCs w:val="24"/>
        </w:rPr>
      </w:pPr>
      <w:r w:rsidRPr="005B22BE">
        <w:rPr>
          <w:sz w:val="24"/>
          <w:szCs w:val="24"/>
        </w:rPr>
        <w:t xml:space="preserve">Dz.U.2015.0.1881 </w:t>
      </w:r>
      <w:proofErr w:type="spellStart"/>
      <w:r w:rsidRPr="005B22BE">
        <w:rPr>
          <w:sz w:val="24"/>
          <w:szCs w:val="24"/>
        </w:rPr>
        <w:t>t.j</w:t>
      </w:r>
      <w:proofErr w:type="spellEnd"/>
      <w:r w:rsidRPr="005B22BE">
        <w:rPr>
          <w:sz w:val="24"/>
          <w:szCs w:val="24"/>
        </w:rPr>
        <w:t xml:space="preserve">. - Ustawa z dnia 23 maja 1991 r. o związkach zawodowych </w:t>
      </w:r>
    </w:p>
    <w:p w:rsidR="00AC12F7" w:rsidRPr="005B22BE" w:rsidRDefault="00AC12F7" w:rsidP="005B22BE">
      <w:pPr>
        <w:shd w:val="clear" w:color="auto" w:fill="FBFBFB"/>
        <w:spacing w:line="360" w:lineRule="auto"/>
        <w:rPr>
          <w:sz w:val="24"/>
          <w:szCs w:val="24"/>
        </w:rPr>
      </w:pPr>
      <w:bookmarkStart w:id="0" w:name="_GoBack"/>
      <w:bookmarkEnd w:id="0"/>
    </w:p>
    <w:p w:rsidR="00AC12F7" w:rsidRPr="005B22BE" w:rsidRDefault="00AC12F7" w:rsidP="005B22BE">
      <w:pPr>
        <w:pStyle w:val="Default"/>
        <w:spacing w:line="360" w:lineRule="auto"/>
      </w:pPr>
      <w:r w:rsidRPr="005B22BE">
        <w:rPr>
          <w:b/>
          <w:bCs/>
        </w:rPr>
        <w:t xml:space="preserve">Art. 30. </w:t>
      </w:r>
      <w:r w:rsidRPr="005B22BE">
        <w:t xml:space="preserve">1. W zakładzie pracy, w którym działa więcej niż jedna organizacja związkowa, każda z nich broni praw i reprezentuje interesy swych członków. </w:t>
      </w:r>
    </w:p>
    <w:p w:rsidR="00AC12F7" w:rsidRPr="005B22BE" w:rsidRDefault="00AC12F7" w:rsidP="005B22BE">
      <w:pPr>
        <w:pStyle w:val="Default"/>
        <w:spacing w:line="360" w:lineRule="auto"/>
      </w:pPr>
      <w:r w:rsidRPr="005B22BE">
        <w:t xml:space="preserve">2. Pracownik niezrzeszony w związku zawodowym ma prawo do obrony swoich praw na zasadach dotyczących pracowników będących członkami związku, jeżeli wybrana przez niego zakładowa organizacja związkowa wyrazi zgodę na obronę jego praw pracowniczych. </w:t>
      </w:r>
    </w:p>
    <w:p w:rsidR="00AC12F7" w:rsidRPr="005B22BE" w:rsidRDefault="00AC12F7" w:rsidP="005B22BE">
      <w:pPr>
        <w:pStyle w:val="Default"/>
        <w:spacing w:line="360" w:lineRule="auto"/>
      </w:pPr>
      <w:r w:rsidRPr="005B22BE">
        <w:t>2.1. W indywidualnych sprawach ze stosunku pracy, w których przepisy prawa pracy zobowiązują pracodawcę do współdziałania z zakładową organizacją związkową, pracodawca jest obowiązany zwrócić się do tej organizacji o informację o pracownikach korzystających z jej obrony, zgodnie z przepisami ust. 1 i 2. Nieudzielenie tej informacji w ciągu 5 dni zwalnia pracodawcę od obowiązku współdziałania z zakładową organizacją związkową w sprawach dotyczących tych pracowników.</w:t>
      </w:r>
    </w:p>
    <w:p w:rsidR="00AC12F7" w:rsidRPr="005B22BE" w:rsidRDefault="00AC12F7" w:rsidP="005B22BE">
      <w:pPr>
        <w:shd w:val="clear" w:color="auto" w:fill="FBFBFB"/>
        <w:spacing w:line="360" w:lineRule="auto"/>
        <w:rPr>
          <w:sz w:val="24"/>
          <w:szCs w:val="24"/>
        </w:rPr>
      </w:pPr>
    </w:p>
    <w:p w:rsidR="00AC12F7" w:rsidRPr="005B22BE" w:rsidRDefault="00AC12F7" w:rsidP="005B22BE">
      <w:pPr>
        <w:shd w:val="clear" w:color="auto" w:fill="FBFBFB"/>
        <w:spacing w:line="360" w:lineRule="auto"/>
        <w:rPr>
          <w:sz w:val="24"/>
          <w:szCs w:val="24"/>
        </w:rPr>
      </w:pPr>
      <w:r w:rsidRPr="005B22BE">
        <w:rPr>
          <w:sz w:val="24"/>
          <w:szCs w:val="24"/>
        </w:rPr>
        <w:t>Art.32</w:t>
      </w:r>
    </w:p>
    <w:p w:rsidR="005E7F2E" w:rsidRPr="005B22BE" w:rsidRDefault="00790760" w:rsidP="005B22BE">
      <w:pPr>
        <w:spacing w:line="360" w:lineRule="auto"/>
        <w:rPr>
          <w:sz w:val="24"/>
          <w:szCs w:val="24"/>
        </w:rPr>
      </w:pPr>
      <w:r w:rsidRPr="005B22BE">
        <w:rPr>
          <w:sz w:val="24"/>
          <w:szCs w:val="24"/>
        </w:rPr>
        <w:t>1. Pracodawca bez zgody zarządu zakładowej organizacji związkowej nie może:</w:t>
      </w:r>
      <w:r w:rsidRPr="005B22BE">
        <w:rPr>
          <w:sz w:val="24"/>
          <w:szCs w:val="24"/>
        </w:rPr>
        <w:br/>
        <w:t>1) wypowiedzieć ani rozwiązać stosunku pracy z imiennie wskazanym uchwałą zarządu jego członkiem lub z innym pracownikiem będącym członkiem danej zakładowej organizacji związkowej, upoważnionym do reprezentowania tej organizacji wobec pracodawcy albo organu lub osoby dokonującej za pracodawcę czynności w sprawach z zakresu prawa pracy,</w:t>
      </w:r>
      <w:r w:rsidRPr="005B22BE">
        <w:rPr>
          <w:sz w:val="24"/>
          <w:szCs w:val="24"/>
        </w:rPr>
        <w:br/>
        <w:t>2) zmienić jednostronnie warunków pracy lub płacy na niekorzyść pracownika, o którym mowa w pkt 1</w:t>
      </w:r>
      <w:r w:rsidRPr="005B22BE">
        <w:rPr>
          <w:sz w:val="24"/>
          <w:szCs w:val="24"/>
        </w:rPr>
        <w:br/>
        <w:t>- z wyjątkiem gdy dopuszczają to odrębne przepisy.</w:t>
      </w:r>
      <w:r w:rsidRPr="005B22BE">
        <w:rPr>
          <w:sz w:val="24"/>
          <w:szCs w:val="24"/>
        </w:rPr>
        <w:br/>
        <w:t>2. Ochrona, o której mowa w ust. 1, przysługuje przez okres określony uchwałą zarządu, a po jego upływie - dodatkowo przez czas odpowiadający połowie okresu określonego uchwałą, nie dłużej jednak niż rok po jego upływie.</w:t>
      </w:r>
      <w:r w:rsidRPr="005B22BE">
        <w:rPr>
          <w:sz w:val="24"/>
          <w:szCs w:val="24"/>
        </w:rPr>
        <w:br/>
        <w:t>3. Zarząd zakładowej organizacji związkowej, reprezentatywnej w rozumieniu</w:t>
      </w:r>
      <w:r w:rsidRPr="005B22BE">
        <w:rPr>
          <w:b/>
          <w:bCs/>
          <w:sz w:val="24"/>
          <w:szCs w:val="24"/>
        </w:rPr>
        <w:t xml:space="preserve"> art. 241</w:t>
      </w:r>
      <w:r w:rsidRPr="005B22BE">
        <w:rPr>
          <w:b/>
          <w:bCs/>
          <w:sz w:val="24"/>
          <w:szCs w:val="24"/>
          <w:vertAlign w:val="superscript"/>
        </w:rPr>
        <w:t>25a</w:t>
      </w:r>
      <w:r w:rsidRPr="005B22BE">
        <w:rPr>
          <w:sz w:val="24"/>
          <w:szCs w:val="24"/>
        </w:rPr>
        <w:t xml:space="preserve"> </w:t>
      </w:r>
      <w:r w:rsidRPr="005B22BE">
        <w:rPr>
          <w:i/>
          <w:iCs/>
          <w:sz w:val="24"/>
          <w:szCs w:val="24"/>
        </w:rPr>
        <w:t>zakładowa reprezentatywna organizacja związkowa</w:t>
      </w:r>
      <w:r w:rsidRPr="005B22BE">
        <w:rPr>
          <w:sz w:val="24"/>
          <w:szCs w:val="24"/>
        </w:rPr>
        <w:t>, Kodeksu pracy, wskazuje pracodawcy pracowników podlegających ochronie przewidzianej w ust. 1, w liczbie nie większej niż liczba osób stanowiących kadrę kierowniczą w zakładzie pracy albo liczba pracowników ustalona zgodnie z ust. 4.</w:t>
      </w:r>
      <w:r w:rsidRPr="005B22BE">
        <w:rPr>
          <w:sz w:val="24"/>
          <w:szCs w:val="24"/>
        </w:rPr>
        <w:br/>
        <w:t xml:space="preserve">4. Zarząd zakładowej organizacji związkowej, o której mowa w ust. 3, zrzeszającej do 20 </w:t>
      </w:r>
      <w:r w:rsidRPr="005B22BE">
        <w:rPr>
          <w:sz w:val="24"/>
          <w:szCs w:val="24"/>
        </w:rPr>
        <w:lastRenderedPageBreak/>
        <w:t>członków ma prawo wskazać pracodawcy 2 pracowników podlegających ochronie przewidzianej w ust. 1, a w przypadku organizacji zrzeszającej więcej niż 20 członków będących pracownikami ma prawo wskazać, jako podlegających tej ochronie, 2 pracowników oraz dodatkowo:</w:t>
      </w:r>
      <w:r w:rsidRPr="005B22BE">
        <w:rPr>
          <w:sz w:val="24"/>
          <w:szCs w:val="24"/>
        </w:rPr>
        <w:br/>
        <w:t>1) po jednym pracowniku na każde rozpoczęte 10 członków tej organizacji będących pracownikami, w przedziale od 21 do 50 tych członków;</w:t>
      </w:r>
      <w:r w:rsidRPr="005B22BE">
        <w:rPr>
          <w:sz w:val="24"/>
          <w:szCs w:val="24"/>
        </w:rPr>
        <w:br/>
        <w:t>2) po jednym pracowniku na każde rozpoczęte 20 członków tej organizacji będących pracownikami, w przedziale od 51 do 150 tych członków;</w:t>
      </w:r>
      <w:r w:rsidRPr="005B22BE">
        <w:rPr>
          <w:sz w:val="24"/>
          <w:szCs w:val="24"/>
        </w:rPr>
        <w:br/>
        <w:t>3) po jednym pracowniku na każde rozpoczęte 30 członków tej organizacji będących pracownikami, w przedziale od 151 do 300 tych członków;</w:t>
      </w:r>
      <w:r w:rsidRPr="005B22BE">
        <w:rPr>
          <w:sz w:val="24"/>
          <w:szCs w:val="24"/>
        </w:rPr>
        <w:br/>
        <w:t>4) po jednym pracowniku na każde rozpoczęte 40 członków tej organizacji będących pracownikami, w przedziale od 301 do 500 tych członków;</w:t>
      </w:r>
      <w:r w:rsidRPr="005B22BE">
        <w:rPr>
          <w:sz w:val="24"/>
          <w:szCs w:val="24"/>
        </w:rPr>
        <w:br/>
        <w:t>5) po jednym pracowniku na każde rozpoczęte 50 członków tej organizacji będących pracownikami, w przedziale powyżej 500 tych członków.</w:t>
      </w:r>
      <w:r w:rsidRPr="005B22BE">
        <w:rPr>
          <w:sz w:val="24"/>
          <w:szCs w:val="24"/>
        </w:rPr>
        <w:br/>
        <w:t>5. Osobami stanowiącymi kadrę kierowniczą w zakładzie pracy, o których mowa w ust. 3, są kierujący jednoosobowo zakładem pracy i ich zastępcy albo wchodzący w skład kolegialnego organu zarządzającego zakładem pracy, a także inne osoby wyznaczone do dokonywania za pracodawcę czynności w sprawach z zakresu prawa pracy.</w:t>
      </w:r>
      <w:r w:rsidRPr="005B22BE">
        <w:rPr>
          <w:sz w:val="24"/>
          <w:szCs w:val="24"/>
        </w:rPr>
        <w:br/>
        <w:t>6. Ochrona przewidziana w ust. 1, w zakładowej organizacji związkowej innej niż wymieniona w ust. 3 i 4, przysługuje jednemu pracownikowi imiennie wskazanemu uchwałą zarządu tej organizacji.</w:t>
      </w:r>
      <w:r w:rsidRPr="005B22BE">
        <w:rPr>
          <w:sz w:val="24"/>
          <w:szCs w:val="24"/>
        </w:rPr>
        <w:br/>
        <w:t>7. Ochrona przewidziana w ust. 1 przysługuje, przez okres 6 miesięcy od dnia utworzenia komitetu założycielskiego zakładowej organizacji związkowej, nie więcej niż trzem pracownikom imiennie wskazanym uchwałą komitetu założycielskiego.</w:t>
      </w:r>
      <w:r w:rsidRPr="005B22BE">
        <w:rPr>
          <w:sz w:val="24"/>
          <w:szCs w:val="24"/>
        </w:rPr>
        <w:br/>
        <w:t>8. W przypadku gdy właściwy organ nie dokona wskazania, o którym mowa w ust. 3, 4, 6 albo 7, ochrona przewidziana w ust. 1 przysługuje - w okresie do dokonania wskazania - odpowiednio przewodniczącemu zakładowej organizacji związkowej bądź przewodniczącemu komitetu założycielskiego.</w:t>
      </w:r>
      <w:r w:rsidRPr="005B22BE">
        <w:rPr>
          <w:sz w:val="24"/>
          <w:szCs w:val="24"/>
        </w:rPr>
        <w:br/>
        <w:t>9. Ochrona przewidziana w ust. 1 przysługuje pracownikowi pełniącemu z wyboru funkcję związkową poza zakładową organizacją związkową, korzystającemu u pracodawcy z urlopu bezpłatnego lub ze zwolnienia z obowiązku świadczenia pracy. Ochrona przysługuje w okresie tego urlopu lub zwolnienia oraz przez rok po upływie tego okresu. Zgodę, o której mowa w ust. 1, wyraża właściwy statutowo organ organizacji związkowej, w której pracownik pełni albo pełnił tę funkcję.</w:t>
      </w:r>
      <w:r w:rsidRPr="005B22BE">
        <w:rPr>
          <w:sz w:val="24"/>
          <w:szCs w:val="24"/>
        </w:rPr>
        <w:br/>
      </w:r>
      <w:r w:rsidRPr="005B22BE">
        <w:rPr>
          <w:sz w:val="24"/>
          <w:szCs w:val="24"/>
        </w:rPr>
        <w:lastRenderedPageBreak/>
        <w:t>10. Minister właściwy do spraw pracy określi, w drodze rozporządzenia, szczegółowe zasady i tryb:</w:t>
      </w:r>
      <w:r w:rsidRPr="005B22BE">
        <w:rPr>
          <w:sz w:val="24"/>
          <w:szCs w:val="24"/>
        </w:rPr>
        <w:br/>
        <w:t>1) powiadamiania przez pracodawcę zarządu zakładowej organizacji związkowej o liczbie osób stanowiących kadrę kierowniczą w zakładzie pracy, o której mowa w ust. 5;</w:t>
      </w:r>
      <w:r w:rsidRPr="005B22BE">
        <w:rPr>
          <w:sz w:val="24"/>
          <w:szCs w:val="24"/>
        </w:rPr>
        <w:br/>
        <w:t>2) wskazywania przez zarząd oraz komitet założycielski zakładowej organizacji związkowej pracowników podlegających ochronie przewidzianej w ust. 1, a także dokonywania zmian w takim wskazaniu.</w:t>
      </w:r>
    </w:p>
    <w:sectPr w:rsidR="005E7F2E" w:rsidRPr="005B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60"/>
    <w:rsid w:val="003F5B35"/>
    <w:rsid w:val="005B22BE"/>
    <w:rsid w:val="005E7F2E"/>
    <w:rsid w:val="00621FAC"/>
    <w:rsid w:val="00790760"/>
    <w:rsid w:val="00AC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1AC4D-6FD8-41B4-BB97-EB9CB442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FAC"/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FAC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FAC"/>
    <w:rPr>
      <w:sz w:val="24"/>
      <w:lang w:eastAsia="pl-PL"/>
    </w:rPr>
  </w:style>
  <w:style w:type="character" w:styleId="Uwydatnienie">
    <w:name w:val="Emphasis"/>
    <w:basedOn w:val="Domylnaczcionkaakapitu"/>
    <w:qFormat/>
    <w:rsid w:val="00621FAC"/>
    <w:rPr>
      <w:i/>
      <w:iCs/>
    </w:rPr>
  </w:style>
  <w:style w:type="character" w:styleId="Pogrubienie">
    <w:name w:val="Strong"/>
    <w:basedOn w:val="Domylnaczcionkaakapitu"/>
    <w:uiPriority w:val="22"/>
    <w:qFormat/>
    <w:rsid w:val="007907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7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760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AC12F7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06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Anna Zalewska</cp:lastModifiedBy>
  <cp:revision>3</cp:revision>
  <cp:lastPrinted>2017-01-26T09:07:00Z</cp:lastPrinted>
  <dcterms:created xsi:type="dcterms:W3CDTF">2024-10-07T04:02:00Z</dcterms:created>
  <dcterms:modified xsi:type="dcterms:W3CDTF">2024-10-11T05:13:00Z</dcterms:modified>
</cp:coreProperties>
</file>