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53" w:rsidRPr="00AC7F53" w:rsidRDefault="00AC7F53" w:rsidP="00AC7F53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1491293"/>
      <w:bookmarkStart w:id="1" w:name="_GoBack"/>
      <w:bookmarkEnd w:id="1"/>
      <w:r w:rsidRPr="00AC7F53">
        <w:rPr>
          <w:rFonts w:ascii="Times New Roman" w:hAnsi="Times New Roman" w:cs="Times New Roman"/>
          <w:color w:val="auto"/>
          <w:sz w:val="24"/>
          <w:szCs w:val="24"/>
        </w:rPr>
        <w:t>Streszczenie</w:t>
      </w:r>
      <w:bookmarkEnd w:id="0"/>
    </w:p>
    <w:p w:rsidR="00AC7F53" w:rsidRPr="00AC7F53" w:rsidRDefault="00AC7F53" w:rsidP="00AC7F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F53">
        <w:rPr>
          <w:rFonts w:ascii="Times New Roman" w:hAnsi="Times New Roman" w:cs="Times New Roman"/>
          <w:sz w:val="24"/>
          <w:szCs w:val="24"/>
        </w:rPr>
        <w:t>Ekstrakt z kłącza pięciornika kurze ziele (</w:t>
      </w:r>
      <w:r w:rsidRPr="00AC7F53">
        <w:rPr>
          <w:rFonts w:ascii="Times New Roman" w:hAnsi="Times New Roman" w:cs="Times New Roman"/>
          <w:i/>
          <w:sz w:val="24"/>
          <w:szCs w:val="24"/>
        </w:rPr>
        <w:t>Tormentillae rhizoma</w:t>
      </w:r>
      <w:r w:rsidRPr="00AC7F53">
        <w:rPr>
          <w:rFonts w:ascii="Times New Roman" w:hAnsi="Times New Roman" w:cs="Times New Roman"/>
          <w:sz w:val="24"/>
          <w:szCs w:val="24"/>
        </w:rPr>
        <w:t>) (</w:t>
      </w:r>
      <w:r w:rsidRPr="00AC7F53">
        <w:rPr>
          <w:rFonts w:ascii="Times New Roman" w:hAnsi="Times New Roman" w:cs="Times New Roman"/>
          <w:i/>
          <w:sz w:val="24"/>
          <w:szCs w:val="24"/>
        </w:rPr>
        <w:t xml:space="preserve">Potentilla erecta </w:t>
      </w:r>
      <w:r w:rsidRPr="00AC7F53">
        <w:rPr>
          <w:rFonts w:ascii="Times New Roman" w:hAnsi="Times New Roman" w:cs="Times New Roman"/>
          <w:sz w:val="24"/>
          <w:szCs w:val="24"/>
        </w:rPr>
        <w:t xml:space="preserve">(L.) Raeusch, Rosaceae) jest stosowany w celu łagodzenia zaburzeń żołądkowo-jelitowych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oraz stanowi składnik preparatów do stosowania zewnętrznego zmniejszających stan zapalny. Działanie antyoksydacyjne i przeciwzapalne ekstraktu zostały udowodnione w badaniach </w:t>
      </w:r>
      <w:r w:rsidRPr="00AC7F53">
        <w:rPr>
          <w:rFonts w:ascii="Times New Roman" w:hAnsi="Times New Roman" w:cs="Times New Roman"/>
          <w:i/>
          <w:sz w:val="24"/>
          <w:szCs w:val="24"/>
        </w:rPr>
        <w:t>in vitro</w:t>
      </w:r>
      <w:r w:rsidRPr="00AC7F53">
        <w:rPr>
          <w:rFonts w:ascii="Times New Roman" w:hAnsi="Times New Roman" w:cs="Times New Roman"/>
          <w:sz w:val="24"/>
          <w:szCs w:val="24"/>
        </w:rPr>
        <w:t xml:space="preserve"> i </w:t>
      </w:r>
      <w:r w:rsidRPr="00AC7F53">
        <w:rPr>
          <w:rFonts w:ascii="Times New Roman" w:hAnsi="Times New Roman" w:cs="Times New Roman"/>
          <w:i/>
          <w:sz w:val="24"/>
          <w:szCs w:val="24"/>
        </w:rPr>
        <w:t>in vivo</w:t>
      </w:r>
      <w:r w:rsidRPr="00AC7F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F53" w:rsidRPr="00AC7F53" w:rsidRDefault="00AC7F53" w:rsidP="00AC7F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F53">
        <w:rPr>
          <w:rFonts w:ascii="Times New Roman" w:hAnsi="Times New Roman" w:cs="Times New Roman"/>
          <w:sz w:val="24"/>
          <w:szCs w:val="24"/>
        </w:rPr>
        <w:t xml:space="preserve">Zarówno stres oksydacyjny jak i stan zapalny przyczyniają się do rozwoju i progresji chorób układu krążenia, których powikłaniami są często incydenty zakrzepowo-zatorowe. Dlatego też zasadnym było zbadanie wpływu ekstraktu z kłącza pięciornika kurze ziele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na układ hemostazy i proces zakrzepowy. </w:t>
      </w:r>
    </w:p>
    <w:p w:rsidR="00AC7F53" w:rsidRPr="00AC7F53" w:rsidRDefault="00AC7F53" w:rsidP="00AC7F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F53">
        <w:rPr>
          <w:rFonts w:ascii="Times New Roman" w:hAnsi="Times New Roman" w:cs="Times New Roman"/>
          <w:sz w:val="24"/>
          <w:szCs w:val="24"/>
        </w:rPr>
        <w:t xml:space="preserve">W tym celu wykorzystano szeroki panel metod służących do określenia wpływu wodno-metanolowego ekstraktu z kłącza pięciornika kurze ziele (PER) na poszczególne elementy układu hemostazy: płytki krwi, układ krzepnięcia, układ fibrynolizy i ścianę naczynia oraz eksperymentalny proces zakrzepowy. W pracy dokonano ponadto jakościowej analizy składu ekstraktu. Badania przeprowadzono na szczurach Wistar i myszach C57BL6: normoglikemicznych i z wyindukowaną streptozotocyną cukrzycą. PER podawano </w:t>
      </w:r>
      <w:r w:rsidRPr="00AC7F53">
        <w:rPr>
          <w:rFonts w:ascii="Times New Roman" w:hAnsi="Times New Roman" w:cs="Times New Roman"/>
          <w:i/>
          <w:sz w:val="24"/>
          <w:szCs w:val="24"/>
        </w:rPr>
        <w:t>per os</w:t>
      </w:r>
      <w:r w:rsidRPr="00AC7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w dawkach: 100 mg/kg, 200 mg/kg, 400 mg/kg przez 14 dni. </w:t>
      </w:r>
    </w:p>
    <w:p w:rsidR="00AC7F53" w:rsidRPr="00AC7F53" w:rsidRDefault="00AC7F53" w:rsidP="00AC7F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F53">
        <w:rPr>
          <w:rFonts w:ascii="Times New Roman" w:hAnsi="Times New Roman" w:cs="Times New Roman"/>
          <w:sz w:val="24"/>
          <w:szCs w:val="24"/>
        </w:rPr>
        <w:t xml:space="preserve">Główne składniki PER stanowiły związki polifenolowe z grupy procyjanidyn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i elagotanin. W normoglikemii efekty działania PER obserwowane były tylko w najwyższej zastosowanej dawce i były wyrażone osłabieniem tętniczego procesu zakrzepowego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w mechanizmie zależnym od hamowania aktywności płytek krwi. Ponadto, obserwowano umiarkowane nasilenie aktywność układu krzepnięcia, w mechanizmie zależnym prawdopodobnie od aktywacji wewnątrzpochodnego szlaku krzepnięcia, co wynikało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z wpływu PER na układ kinin. W cukrzycy, PER działał silniej, gdyż wpływ na układ hemostazy obserwowano w każdej z dawek. Z jednej strony, PER hamował aktywność płytek krwi oraz poprawiał funkcję naczynia krwionośnego, z drugiej zaś nasilał aktywność układu krzepnięcia i hamował fibrynolizę. Te przeciwne działania mogły być przyczyną różnego,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 xml:space="preserve">w zależności od zastosowanego modelu, wpływu na proces zakrzepowy. </w:t>
      </w:r>
    </w:p>
    <w:p w:rsidR="00AC7F53" w:rsidRPr="00AC7F53" w:rsidRDefault="00AC7F53" w:rsidP="00AC7F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F53">
        <w:rPr>
          <w:rFonts w:ascii="Times New Roman" w:hAnsi="Times New Roman" w:cs="Times New Roman"/>
          <w:sz w:val="24"/>
          <w:szCs w:val="24"/>
        </w:rPr>
        <w:t xml:space="preserve">Przeprowadzone badania wykazały, że wpływ PER na układ hemostazy jest wielotorowy. Dlatego też, niezbędne są dalsze badania, które wyjaśnią zasadność stosowania PER </w:t>
      </w:r>
      <w:r>
        <w:rPr>
          <w:rFonts w:ascii="Times New Roman" w:hAnsi="Times New Roman" w:cs="Times New Roman"/>
          <w:sz w:val="24"/>
          <w:szCs w:val="24"/>
        </w:rPr>
        <w:br/>
      </w:r>
      <w:r w:rsidRPr="00AC7F53">
        <w:rPr>
          <w:rFonts w:ascii="Times New Roman" w:hAnsi="Times New Roman" w:cs="Times New Roman"/>
          <w:sz w:val="24"/>
          <w:szCs w:val="24"/>
        </w:rPr>
        <w:t>w profilaktyce i leczeniu</w:t>
      </w:r>
      <w:r w:rsidRPr="00AC7F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7F53">
        <w:rPr>
          <w:rFonts w:ascii="Times New Roman" w:hAnsi="Times New Roman" w:cs="Times New Roman"/>
          <w:sz w:val="24"/>
          <w:szCs w:val="24"/>
        </w:rPr>
        <w:t>chorób układu krążenia.</w:t>
      </w:r>
    </w:p>
    <w:sectPr w:rsidR="00AC7F53" w:rsidRPr="00AC7F53" w:rsidSect="00AC7F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53"/>
    <w:rsid w:val="000B635D"/>
    <w:rsid w:val="00873689"/>
    <w:rsid w:val="00A2719C"/>
    <w:rsid w:val="00A63BFD"/>
    <w:rsid w:val="00A86FF7"/>
    <w:rsid w:val="00AC7F53"/>
    <w:rsid w:val="00C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F53"/>
  </w:style>
  <w:style w:type="paragraph" w:styleId="Nagwek1">
    <w:name w:val="heading 1"/>
    <w:basedOn w:val="Normalny"/>
    <w:next w:val="Normalny"/>
    <w:link w:val="Nagwek1Znak"/>
    <w:uiPriority w:val="9"/>
    <w:qFormat/>
    <w:rsid w:val="00AC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F53"/>
  </w:style>
  <w:style w:type="paragraph" w:styleId="Nagwek1">
    <w:name w:val="heading 1"/>
    <w:basedOn w:val="Normalny"/>
    <w:next w:val="Normalny"/>
    <w:link w:val="Nagwek1Znak"/>
    <w:uiPriority w:val="9"/>
    <w:qFormat/>
    <w:rsid w:val="00AC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Biofarmacja</dc:creator>
  <cp:lastModifiedBy>Justyna Radziewicz</cp:lastModifiedBy>
  <cp:revision>2</cp:revision>
  <dcterms:created xsi:type="dcterms:W3CDTF">2020-05-29T08:15:00Z</dcterms:created>
  <dcterms:modified xsi:type="dcterms:W3CDTF">2020-05-29T08:15:00Z</dcterms:modified>
</cp:coreProperties>
</file>