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sz w:val="30"/>
          <w:szCs w:val="30"/>
        </w:rPr>
        <w:t>Wydział Farmaceutyczny</w:t>
      </w: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sz w:val="30"/>
          <w:szCs w:val="30"/>
        </w:rPr>
        <w:t>z Oddziałem Medycyny Laboratoryjnej</w:t>
      </w: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Uniwersytet Medyczny w Białymstoku</w:t>
      </w: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Tomasz Waldemar Kamiński</w:t>
      </w: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Siarczan indoksylu a układ hemostazy u pacjentów 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               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z przewlekłą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chorobą nerek poddanych 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                             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farmakoterapii </w:t>
      </w:r>
      <w:proofErr w:type="spellStart"/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przeciwnadciśnieniowej</w:t>
      </w:r>
      <w:proofErr w:type="spellEnd"/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Rozprawa doktorska</w:t>
      </w: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 dziedzinie nauk farmaceutycznych</w:t>
      </w: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Białystok 2019</w:t>
      </w: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Promotor</w:t>
      </w:r>
    </w:p>
    <w:p w:rsidR="00B6195F" w:rsidRDefault="00B6195F" w:rsidP="00B61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dr hab. Dariusz Pawlak</w:t>
      </w:r>
    </w:p>
    <w:p w:rsidR="00B56271" w:rsidRDefault="00B6195F" w:rsidP="00B6195F">
      <w:r>
        <w:rPr>
          <w:rFonts w:ascii="Times New Roman" w:hAnsi="Times New Roman" w:cs="Times New Roman"/>
          <w:sz w:val="28"/>
          <w:szCs w:val="28"/>
        </w:rPr>
        <w:t>Zakład Farmakodynamiki, Uniwersytet Medyczny w Białymstoku</w:t>
      </w:r>
    </w:p>
    <w:p w:rsidR="00B6195F" w:rsidRDefault="00B6195F" w:rsidP="00B6195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Streszczenie w języku polskim</w:t>
      </w:r>
    </w:p>
    <w:p w:rsid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Pomimo znacznych postępów w dziedzinie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</w:t>
      </w:r>
      <w:proofErr w:type="spellEnd"/>
      <w:r>
        <w:rPr>
          <w:rFonts w:ascii="Times New Roman" w:hAnsi="Times New Roman" w:cs="Times New Roman"/>
          <w:sz w:val="24"/>
          <w:szCs w:val="24"/>
        </w:rPr>
        <w:t>-nefrologii częstość występowania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zaburzeń zakrzepowo-zatorowych oraz wysokiego ciśnienia tę</w:t>
      </w:r>
      <w:r>
        <w:rPr>
          <w:rFonts w:ascii="Times New Roman" w:hAnsi="Times New Roman" w:cs="Times New Roman"/>
          <w:sz w:val="24"/>
          <w:szCs w:val="24"/>
        </w:rPr>
        <w:t xml:space="preserve">tniczego krwi u pacjentów z </w:t>
      </w:r>
      <w:r>
        <w:rPr>
          <w:rFonts w:ascii="Times New Roman" w:hAnsi="Times New Roman" w:cs="Times New Roman"/>
          <w:sz w:val="24"/>
          <w:szCs w:val="24"/>
        </w:rPr>
        <w:t>przewlekłą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chorobę nerek (</w:t>
      </w:r>
      <w:proofErr w:type="spellStart"/>
      <w:r>
        <w:rPr>
          <w:rFonts w:ascii="Times New Roman" w:hAnsi="Times New Roman" w:cs="Times New Roman"/>
          <w:sz w:val="24"/>
          <w:szCs w:val="24"/>
        </w:rPr>
        <w:t>PChN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jest wciąż zdecydowanie wyższa niż w populacji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</w:t>
      </w:r>
      <w:r>
        <w:rPr>
          <w:rFonts w:ascii="Times New Roman" w:hAnsi="Times New Roman" w:cs="Times New Roman"/>
          <w:sz w:val="24"/>
          <w:szCs w:val="24"/>
        </w:rPr>
        <w:t>lnej.</w:t>
      </w:r>
      <w:r>
        <w:rPr>
          <w:rFonts w:ascii="Times New Roman" w:hAnsi="Times New Roman" w:cs="Times New Roman"/>
          <w:sz w:val="24"/>
          <w:szCs w:val="24"/>
        </w:rPr>
        <w:t>Siarczan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indoksylu (IS) jest toksyną mocznicową, pochodną tryptofanu, której kumulację</w:t>
      </w:r>
      <w:r>
        <w:rPr>
          <w:rFonts w:ascii="Times New Roman" w:hAnsi="Times New Roman" w:cs="Times New Roman"/>
          <w:sz w:val="24"/>
          <w:szCs w:val="24"/>
        </w:rPr>
        <w:t xml:space="preserve"> obserwuje </w:t>
      </w:r>
      <w:r>
        <w:rPr>
          <w:rFonts w:ascii="Times New Roman" w:hAnsi="Times New Roman" w:cs="Times New Roman"/>
          <w:sz w:val="24"/>
          <w:szCs w:val="24"/>
        </w:rPr>
        <w:t>się podczas upośledzonej czynności wydalniczej n</w:t>
      </w:r>
      <w:r>
        <w:rPr>
          <w:rFonts w:ascii="Times New Roman" w:hAnsi="Times New Roman" w:cs="Times New Roman"/>
          <w:sz w:val="24"/>
          <w:szCs w:val="24"/>
        </w:rPr>
        <w:t xml:space="preserve">erek. IS moduluje liczne szlaki </w:t>
      </w:r>
      <w:r>
        <w:rPr>
          <w:rFonts w:ascii="Times New Roman" w:hAnsi="Times New Roman" w:cs="Times New Roman"/>
          <w:sz w:val="24"/>
          <w:szCs w:val="24"/>
        </w:rPr>
        <w:t>sygnał</w:t>
      </w:r>
      <w:r>
        <w:rPr>
          <w:rFonts w:ascii="Times New Roman" w:hAnsi="Times New Roman" w:cs="Times New Roman"/>
          <w:sz w:val="24"/>
          <w:szCs w:val="24"/>
        </w:rPr>
        <w:t xml:space="preserve">owe, </w:t>
      </w:r>
      <w:r>
        <w:rPr>
          <w:rFonts w:ascii="Times New Roman" w:hAnsi="Times New Roman" w:cs="Times New Roman"/>
          <w:sz w:val="24"/>
          <w:szCs w:val="24"/>
        </w:rPr>
        <w:t>a także przyczynia się do postępującego ograniczenia funkcjonalności nefronó</w:t>
      </w:r>
      <w:r>
        <w:rPr>
          <w:rFonts w:ascii="Times New Roman" w:hAnsi="Times New Roman" w:cs="Times New Roman"/>
          <w:sz w:val="24"/>
          <w:szCs w:val="24"/>
        </w:rPr>
        <w:t xml:space="preserve">w. Celem pracy </w:t>
      </w:r>
      <w:r>
        <w:rPr>
          <w:rFonts w:ascii="Times New Roman" w:hAnsi="Times New Roman" w:cs="Times New Roman"/>
          <w:sz w:val="24"/>
          <w:szCs w:val="24"/>
        </w:rPr>
        <w:t>była próba oceny zależności pomiędzy osoczowym stęż</w:t>
      </w:r>
      <w:r>
        <w:rPr>
          <w:rFonts w:ascii="Times New Roman" w:hAnsi="Times New Roman" w:cs="Times New Roman"/>
          <w:sz w:val="24"/>
          <w:szCs w:val="24"/>
        </w:rPr>
        <w:t xml:space="preserve">eniem IS u pacjentów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PChN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chorych z </w:t>
      </w:r>
      <w:proofErr w:type="spellStart"/>
      <w:r>
        <w:rPr>
          <w:rFonts w:ascii="Times New Roman" w:hAnsi="Times New Roman" w:cs="Times New Roman"/>
          <w:sz w:val="24"/>
          <w:szCs w:val="24"/>
        </w:rPr>
        <w:t>PChN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poddanych farmakoterapii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przeciwnadciś</w:t>
      </w:r>
      <w:r>
        <w:rPr>
          <w:rFonts w:ascii="Times New Roman" w:hAnsi="Times New Roman" w:cs="Times New Roman"/>
          <w:sz w:val="24"/>
          <w:szCs w:val="24"/>
        </w:rPr>
        <w:t>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elementami układu hemostazy i markerami funkcji śródbłonka, wskaź</w:t>
      </w:r>
      <w:r>
        <w:rPr>
          <w:rFonts w:ascii="Times New Roman" w:hAnsi="Times New Roman" w:cs="Times New Roman"/>
          <w:sz w:val="24"/>
          <w:szCs w:val="24"/>
        </w:rPr>
        <w:t xml:space="preserve">nikami stresu </w:t>
      </w:r>
      <w:r>
        <w:rPr>
          <w:rFonts w:ascii="Times New Roman" w:hAnsi="Times New Roman" w:cs="Times New Roman"/>
          <w:sz w:val="24"/>
          <w:szCs w:val="24"/>
        </w:rPr>
        <w:t>oksydacyjnego i stanu zapalnego.</w:t>
      </w:r>
    </w:p>
    <w:p w:rsid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Badania zostały przeprowadzone na materiale pozyskanym od pacjentó</w:t>
      </w:r>
      <w:r>
        <w:rPr>
          <w:rFonts w:ascii="Times New Roman" w:hAnsi="Times New Roman" w:cs="Times New Roman"/>
          <w:sz w:val="24"/>
          <w:szCs w:val="24"/>
        </w:rPr>
        <w:t xml:space="preserve">w z </w:t>
      </w:r>
      <w:proofErr w:type="spellStart"/>
      <w:r>
        <w:rPr>
          <w:rFonts w:ascii="Times New Roman" w:hAnsi="Times New Roman" w:cs="Times New Roman"/>
          <w:sz w:val="24"/>
          <w:szCs w:val="24"/>
        </w:rPr>
        <w:t>PChN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leczonych </w:t>
      </w:r>
      <w:r>
        <w:rPr>
          <w:rFonts w:ascii="Times New Roman" w:hAnsi="Times New Roman" w:cs="Times New Roman"/>
          <w:sz w:val="24"/>
          <w:szCs w:val="24"/>
        </w:rPr>
        <w:t>zachowawczo i zdrowych ochotników stanowiących grupę kontrolną</w:t>
      </w:r>
      <w:r>
        <w:rPr>
          <w:rFonts w:ascii="Times New Roman" w:hAnsi="Times New Roman" w:cs="Times New Roman"/>
          <w:sz w:val="24"/>
          <w:szCs w:val="24"/>
        </w:rPr>
        <w:t xml:space="preserve">. Wykonano pomiar </w:t>
      </w:r>
      <w:r>
        <w:rPr>
          <w:rFonts w:ascii="Times New Roman" w:hAnsi="Times New Roman" w:cs="Times New Roman"/>
          <w:sz w:val="24"/>
          <w:szCs w:val="24"/>
        </w:rPr>
        <w:t>osoczowego stężenia IS techniką chromatografii cieczowej (HPLC), a takż</w:t>
      </w:r>
      <w:r>
        <w:rPr>
          <w:rFonts w:ascii="Times New Roman" w:hAnsi="Times New Roman" w:cs="Times New Roman"/>
          <w:sz w:val="24"/>
          <w:szCs w:val="24"/>
        </w:rPr>
        <w:t xml:space="preserve">e oznaczono </w:t>
      </w:r>
      <w:r>
        <w:rPr>
          <w:rFonts w:ascii="Times New Roman" w:hAnsi="Times New Roman" w:cs="Times New Roman"/>
          <w:sz w:val="24"/>
          <w:szCs w:val="24"/>
        </w:rPr>
        <w:t>metodami immunoenzymatycznymi (ELISA) stężenia elementów układu krzepnię</w:t>
      </w:r>
      <w:r>
        <w:rPr>
          <w:rFonts w:ascii="Times New Roman" w:hAnsi="Times New Roman" w:cs="Times New Roman"/>
          <w:sz w:val="24"/>
          <w:szCs w:val="24"/>
        </w:rPr>
        <w:t xml:space="preserve">cia i </w:t>
      </w:r>
      <w:r>
        <w:rPr>
          <w:rFonts w:ascii="Times New Roman" w:hAnsi="Times New Roman" w:cs="Times New Roman"/>
          <w:sz w:val="24"/>
          <w:szCs w:val="24"/>
        </w:rPr>
        <w:t>fibrynolizy, markerów stanu zapalnego, stresu oksydacyjnego, a także ukł</w:t>
      </w:r>
      <w:r>
        <w:rPr>
          <w:rFonts w:ascii="Times New Roman" w:hAnsi="Times New Roman" w:cs="Times New Roman"/>
          <w:sz w:val="24"/>
          <w:szCs w:val="24"/>
        </w:rPr>
        <w:t xml:space="preserve">adu </w:t>
      </w:r>
      <w:r>
        <w:rPr>
          <w:rFonts w:ascii="Times New Roman" w:hAnsi="Times New Roman" w:cs="Times New Roman"/>
          <w:sz w:val="24"/>
          <w:szCs w:val="24"/>
        </w:rPr>
        <w:t>immunologicznego.</w:t>
      </w:r>
    </w:p>
    <w:p w:rsid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Wykazano, że u pacjentów z </w:t>
      </w:r>
      <w:proofErr w:type="spellStart"/>
      <w:r>
        <w:rPr>
          <w:rFonts w:ascii="Times New Roman" w:hAnsi="Times New Roman" w:cs="Times New Roman"/>
          <w:sz w:val="24"/>
          <w:szCs w:val="24"/>
        </w:rPr>
        <w:t>PChN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dochodziło do kumulacji IS, a obserwowany efekt 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zależny od stopnia uszkodzenia nerek. W grupie chorych z upośledzoną funkcją</w:t>
      </w:r>
      <w:r>
        <w:rPr>
          <w:rFonts w:ascii="Times New Roman" w:hAnsi="Times New Roman" w:cs="Times New Roman"/>
          <w:sz w:val="24"/>
          <w:szCs w:val="24"/>
        </w:rPr>
        <w:t xml:space="preserve"> nerek </w:t>
      </w:r>
      <w:r>
        <w:rPr>
          <w:rFonts w:ascii="Times New Roman" w:hAnsi="Times New Roman" w:cs="Times New Roman"/>
          <w:sz w:val="24"/>
          <w:szCs w:val="24"/>
        </w:rPr>
        <w:t>zaburzenia w zakresie układu hemostazy, wyrażone z jednej strony wzrostem potencjał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prozakrzepowego</w:t>
      </w:r>
      <w:proofErr w:type="spellEnd"/>
      <w:r>
        <w:rPr>
          <w:rFonts w:ascii="Times New Roman" w:hAnsi="Times New Roman" w:cs="Times New Roman"/>
          <w:sz w:val="24"/>
          <w:szCs w:val="24"/>
        </w:rPr>
        <w:t>, z drugiej nasileniem aktywności fibrynolitycznej był</w:t>
      </w:r>
      <w:r>
        <w:rPr>
          <w:rFonts w:ascii="Times New Roman" w:hAnsi="Times New Roman" w:cs="Times New Roman"/>
          <w:sz w:val="24"/>
          <w:szCs w:val="24"/>
        </w:rPr>
        <w:t xml:space="preserve">y dodatnio </w:t>
      </w:r>
      <w:r>
        <w:rPr>
          <w:rFonts w:ascii="Times New Roman" w:hAnsi="Times New Roman" w:cs="Times New Roman"/>
          <w:sz w:val="24"/>
          <w:szCs w:val="24"/>
        </w:rPr>
        <w:t>skorelowane z wysokim osoczowym stężeniem IS.</w:t>
      </w:r>
      <w:r>
        <w:rPr>
          <w:rFonts w:ascii="Times New Roman" w:hAnsi="Times New Roman" w:cs="Times New Roman"/>
          <w:sz w:val="24"/>
          <w:szCs w:val="24"/>
        </w:rPr>
        <w:t xml:space="preserve"> Zaobserwowano ponadto dodatnie </w:t>
      </w:r>
      <w:r>
        <w:rPr>
          <w:rFonts w:ascii="Times New Roman" w:hAnsi="Times New Roman" w:cs="Times New Roman"/>
          <w:sz w:val="24"/>
          <w:szCs w:val="24"/>
        </w:rPr>
        <w:t>zależności pomiędzy stężeniem IS a poziomem str</w:t>
      </w:r>
      <w:r>
        <w:rPr>
          <w:rFonts w:ascii="Times New Roman" w:hAnsi="Times New Roman" w:cs="Times New Roman"/>
          <w:sz w:val="24"/>
          <w:szCs w:val="24"/>
        </w:rPr>
        <w:t xml:space="preserve">esu oksydacyjnego oraz stopniem </w:t>
      </w:r>
      <w:r>
        <w:rPr>
          <w:rFonts w:ascii="Times New Roman" w:hAnsi="Times New Roman" w:cs="Times New Roman"/>
          <w:sz w:val="24"/>
          <w:szCs w:val="24"/>
        </w:rPr>
        <w:t xml:space="preserve">uszkodzenia śródbłonka naczyniowego. Farmakoterapia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przeciwnadciś</w:t>
      </w:r>
      <w:r>
        <w:rPr>
          <w:rFonts w:ascii="Times New Roman" w:hAnsi="Times New Roman" w:cs="Times New Roman"/>
          <w:sz w:val="24"/>
          <w:szCs w:val="24"/>
        </w:rPr>
        <w:t>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chorych z </w:t>
      </w:r>
      <w:r>
        <w:rPr>
          <w:rFonts w:ascii="Times New Roman" w:hAnsi="Times New Roman" w:cs="Times New Roman"/>
          <w:sz w:val="24"/>
          <w:szCs w:val="24"/>
        </w:rPr>
        <w:lastRenderedPageBreak/>
        <w:t>upośledzoną funkcją nerek nie wpływała na osoczowe stężenie IS, jednak szczegół</w:t>
      </w:r>
      <w:r>
        <w:rPr>
          <w:rFonts w:ascii="Times New Roman" w:hAnsi="Times New Roman" w:cs="Times New Roman"/>
          <w:sz w:val="24"/>
          <w:szCs w:val="24"/>
        </w:rPr>
        <w:t xml:space="preserve">owa analiza </w:t>
      </w:r>
      <w:r>
        <w:rPr>
          <w:rFonts w:ascii="Times New Roman" w:hAnsi="Times New Roman" w:cs="Times New Roman"/>
          <w:sz w:val="24"/>
          <w:szCs w:val="24"/>
        </w:rPr>
        <w:t>statystyczna wykazała, że stosowane leki hipotensyjne były niezależ</w:t>
      </w:r>
      <w:r>
        <w:rPr>
          <w:rFonts w:ascii="Times New Roman" w:hAnsi="Times New Roman" w:cs="Times New Roman"/>
          <w:sz w:val="24"/>
          <w:szCs w:val="24"/>
        </w:rPr>
        <w:t xml:space="preserve">nym czynnikiem </w:t>
      </w:r>
      <w:r>
        <w:rPr>
          <w:rFonts w:ascii="Times New Roman" w:hAnsi="Times New Roman" w:cs="Times New Roman"/>
          <w:sz w:val="24"/>
          <w:szCs w:val="24"/>
        </w:rPr>
        <w:t>modulującym powiązania pomiędzy IS a markerami stanu za</w:t>
      </w:r>
      <w:r>
        <w:rPr>
          <w:rFonts w:ascii="Times New Roman" w:hAnsi="Times New Roman" w:cs="Times New Roman"/>
          <w:sz w:val="24"/>
          <w:szCs w:val="24"/>
        </w:rPr>
        <w:t xml:space="preserve">palnego, stresu oksydacyjnego i </w:t>
      </w:r>
      <w:r>
        <w:rPr>
          <w:rFonts w:ascii="Times New Roman" w:hAnsi="Times New Roman" w:cs="Times New Roman"/>
          <w:sz w:val="24"/>
          <w:szCs w:val="24"/>
        </w:rPr>
        <w:t>wskaźnikami funkcji nerek. IS w warunkach przewlekłego stanu zapalnego może przyczynić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 do powstawania niedokrwistość z niedoboru żelaza n</w:t>
      </w:r>
      <w:r>
        <w:rPr>
          <w:rFonts w:ascii="Times New Roman" w:hAnsi="Times New Roman" w:cs="Times New Roman"/>
          <w:sz w:val="24"/>
          <w:szCs w:val="24"/>
        </w:rPr>
        <w:t xml:space="preserve">a drodze zmniejszenia produkcji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ferretyny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zaprezentowanych badań wskazały, że IS może stanowić ogniwo łączą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hAnsi="Times New Roman" w:cs="Times New Roman"/>
          <w:sz w:val="24"/>
          <w:szCs w:val="24"/>
        </w:rPr>
        <w:t>zwiększone ryzyko wystąpienia chorób układu krążenia wywoływanych zaburzeniami ukł</w:t>
      </w:r>
      <w:r>
        <w:rPr>
          <w:rFonts w:ascii="Times New Roman" w:hAnsi="Times New Roman" w:cs="Times New Roman"/>
          <w:sz w:val="24"/>
          <w:szCs w:val="24"/>
        </w:rPr>
        <w:t xml:space="preserve">adu </w:t>
      </w:r>
      <w:r>
        <w:rPr>
          <w:rFonts w:ascii="Times New Roman" w:hAnsi="Times New Roman" w:cs="Times New Roman"/>
          <w:sz w:val="24"/>
          <w:szCs w:val="24"/>
        </w:rPr>
        <w:t>hemostazy z przewlekłą chorobą</w:t>
      </w:r>
      <w:r>
        <w:rPr>
          <w:rFonts w:ascii="Times New Roman" w:hAnsi="Times New Roman" w:cs="Times New Roman"/>
          <w:sz w:val="24"/>
          <w:szCs w:val="24"/>
        </w:rPr>
        <w:t xml:space="preserve"> nerek.</w:t>
      </w:r>
    </w:p>
    <w:p w:rsidR="00B6195F" w:rsidRP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Streszczenie w języku angielskim</w:t>
      </w:r>
    </w:p>
    <w:p w:rsid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cardio-nefrology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field,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>
        <w:rPr>
          <w:rFonts w:ascii="Times New Roman" w:hAnsi="Times New Roman" w:cs="Times New Roman"/>
          <w:sz w:val="24"/>
          <w:szCs w:val="24"/>
        </w:rPr>
        <w:t>occurrence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thromboembolic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hypertension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disea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(CKD)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Indoxyl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(IS)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uremic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tryptophan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accumulation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pathways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o the progressive </w:t>
      </w:r>
      <w:proofErr w:type="spellStart"/>
      <w:r>
        <w:rPr>
          <w:rFonts w:ascii="Times New Roman" w:hAnsi="Times New Roman" w:cs="Times New Roman"/>
          <w:sz w:val="24"/>
          <w:szCs w:val="24"/>
        </w:rPr>
        <w:t>loss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</w:t>
      </w:r>
      <w:r>
        <w:rPr>
          <w:rFonts w:ascii="Times New Roman" w:hAnsi="Times New Roman" w:cs="Times New Roman"/>
          <w:sz w:val="24"/>
          <w:szCs w:val="24"/>
        </w:rPr>
        <w:t>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CKD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CKD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antihy</w:t>
      </w:r>
      <w:r>
        <w:rPr>
          <w:rFonts w:ascii="Times New Roman" w:hAnsi="Times New Roman" w:cs="Times New Roman"/>
          <w:sz w:val="24"/>
          <w:szCs w:val="24"/>
        </w:rPr>
        <w:t>pertensive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pharmacotherapy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hemostatic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endothelial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CKD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conservative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volunteers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assayed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liquid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(HP</w:t>
      </w:r>
      <w:r>
        <w:rPr>
          <w:rFonts w:ascii="Times New Roman" w:hAnsi="Times New Roman" w:cs="Times New Roman"/>
          <w:sz w:val="24"/>
          <w:szCs w:val="24"/>
        </w:rPr>
        <w:t xml:space="preserve">LC),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immunoenzymatic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(ELISA)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coagulation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fibrinolysis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CKD,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dependent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CKD.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disturbances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hemostasis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the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prothrombotic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intensificatio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fibrinolytic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endothelial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Antihypertensive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pharmacotherapy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affect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hAnsi="Times New Roman" w:cs="Times New Roman"/>
          <w:sz w:val="24"/>
          <w:szCs w:val="24"/>
        </w:rPr>
        <w:t>, cross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antihypertensive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dependent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r>
        <w:rPr>
          <w:rFonts w:ascii="Times New Roman" w:hAnsi="Times New Roman" w:cs="Times New Roman"/>
          <w:sz w:val="24"/>
          <w:szCs w:val="24"/>
        </w:rPr>
        <w:t>ribute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iron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deficiency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anemia by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ferritin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195F" w:rsidRPr="00B6195F" w:rsidRDefault="00B6195F" w:rsidP="00B61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a “missing link”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connecting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hemostatic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system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6195F" w:rsidRPr="00B61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5F"/>
    <w:rsid w:val="00B56271"/>
    <w:rsid w:val="00B6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2019-03-13T09:50:00Z</dcterms:created>
  <dcterms:modified xsi:type="dcterms:W3CDTF">2019-03-13T09:59:00Z</dcterms:modified>
</cp:coreProperties>
</file>