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0A" w:rsidRPr="000956B7" w:rsidRDefault="0023200A" w:rsidP="0023200A">
      <w:pPr>
        <w:pStyle w:val="Nagwek1"/>
        <w:spacing w:line="480" w:lineRule="auto"/>
        <w:jc w:val="both"/>
        <w:rPr>
          <w:rFonts w:ascii="Times New Roman" w:eastAsia="Calibri" w:hAnsi="Times New Roman"/>
          <w:b/>
          <w:color w:val="auto"/>
          <w:sz w:val="24"/>
          <w:szCs w:val="24"/>
          <w:lang w:eastAsia="en-US"/>
        </w:rPr>
      </w:pPr>
      <w:bookmarkStart w:id="0" w:name="_Toc389820465"/>
      <w:bookmarkStart w:id="1" w:name="_Toc530949369"/>
      <w:r w:rsidRPr="000956B7">
        <w:rPr>
          <w:rFonts w:ascii="Times New Roman" w:eastAsia="Calibri" w:hAnsi="Times New Roman"/>
          <w:b/>
          <w:color w:val="auto"/>
          <w:sz w:val="24"/>
          <w:szCs w:val="24"/>
          <w:lang w:eastAsia="en-US"/>
        </w:rPr>
        <w:t>7. STRESZCZENIE</w:t>
      </w:r>
      <w:bookmarkEnd w:id="0"/>
      <w:bookmarkEnd w:id="1"/>
    </w:p>
    <w:p w:rsidR="0023200A" w:rsidRPr="002D116D" w:rsidRDefault="0023200A" w:rsidP="0023200A">
      <w:pPr>
        <w:pStyle w:val="Standard"/>
        <w:spacing w:line="480" w:lineRule="auto"/>
        <w:ind w:firstLine="708"/>
        <w:rPr>
          <w:sz w:val="24"/>
          <w:szCs w:val="24"/>
        </w:rPr>
      </w:pPr>
      <w:r w:rsidRPr="000956B7">
        <w:rPr>
          <w:rFonts w:cs="Calibri"/>
          <w:sz w:val="24"/>
          <w:szCs w:val="24"/>
          <w:lang w:eastAsia="en-US"/>
        </w:rPr>
        <w:t>Rak endometrium jest j</w:t>
      </w:r>
      <w:r>
        <w:rPr>
          <w:rFonts w:cs="Calibri"/>
          <w:sz w:val="24"/>
          <w:szCs w:val="24"/>
          <w:lang w:eastAsia="en-US"/>
        </w:rPr>
        <w:t xml:space="preserve">ednym z najczęściej </w:t>
      </w:r>
      <w:proofErr w:type="spellStart"/>
      <w:r>
        <w:rPr>
          <w:rFonts w:cs="Calibri"/>
          <w:sz w:val="24"/>
          <w:szCs w:val="24"/>
          <w:lang w:eastAsia="en-US"/>
        </w:rPr>
        <w:t>występującch</w:t>
      </w:r>
      <w:proofErr w:type="spellEnd"/>
      <w:r>
        <w:rPr>
          <w:rFonts w:cs="Calibri"/>
          <w:sz w:val="24"/>
          <w:szCs w:val="24"/>
          <w:lang w:eastAsia="en-US"/>
        </w:rPr>
        <w:t xml:space="preserve"> nowotworów</w:t>
      </w:r>
      <w:r w:rsidRPr="000956B7">
        <w:rPr>
          <w:rFonts w:cs="Calibri"/>
          <w:sz w:val="24"/>
          <w:szCs w:val="24"/>
          <w:lang w:eastAsia="en-US"/>
        </w:rPr>
        <w:t xml:space="preserve"> narządu rodnego na świecie i cechuje się wysoką i wciąż wzrastającą zachorowalnością, zarówno u kobiet przed, jak i w okresie </w:t>
      </w:r>
      <w:proofErr w:type="spellStart"/>
      <w:r w:rsidRPr="000956B7">
        <w:rPr>
          <w:rFonts w:cs="Calibri"/>
          <w:sz w:val="24"/>
          <w:szCs w:val="24"/>
          <w:lang w:eastAsia="en-US"/>
        </w:rPr>
        <w:t>pomenopauzalnym</w:t>
      </w:r>
      <w:proofErr w:type="spellEnd"/>
      <w:r w:rsidRPr="000956B7">
        <w:rPr>
          <w:rFonts w:cs="Calibri"/>
          <w:sz w:val="24"/>
          <w:szCs w:val="24"/>
          <w:lang w:eastAsia="en-US"/>
        </w:rPr>
        <w:t xml:space="preserve">. Diagnostyka raka endometrium ciągle jest niedoskonała, dlatego też nowotwór ten wykrywany jest zbyt późno i w zaawansowanym stadium. Obecnie ciągle poszukuje się nowych wysoce czułych i specyficznych markerów nowotworowych, które umożliwiłyby wczesną wykrywalność tego </w:t>
      </w:r>
      <w:r w:rsidRPr="002D116D">
        <w:rPr>
          <w:sz w:val="24"/>
          <w:szCs w:val="24"/>
          <w:lang w:eastAsia="en-US"/>
        </w:rPr>
        <w:t xml:space="preserve">nowotworu. Wśród nich wyróżnić można miedzy innymi cytokiny, </w:t>
      </w:r>
      <w:proofErr w:type="spellStart"/>
      <w:r w:rsidRPr="002D116D">
        <w:rPr>
          <w:sz w:val="24"/>
          <w:szCs w:val="24"/>
          <w:lang w:eastAsia="en-US"/>
        </w:rPr>
        <w:t>metaloproteinazy</w:t>
      </w:r>
      <w:proofErr w:type="spellEnd"/>
      <w:r w:rsidRPr="002D116D">
        <w:rPr>
          <w:sz w:val="24"/>
          <w:szCs w:val="24"/>
          <w:lang w:eastAsia="en-US"/>
        </w:rPr>
        <w:t xml:space="preserve"> (</w:t>
      </w:r>
      <w:proofErr w:type="spellStart"/>
      <w:r w:rsidRPr="002D116D">
        <w:rPr>
          <w:sz w:val="24"/>
          <w:szCs w:val="24"/>
          <w:lang w:eastAsia="en-US"/>
        </w:rPr>
        <w:t>MMPs</w:t>
      </w:r>
      <w:proofErr w:type="spellEnd"/>
      <w:r w:rsidRPr="002D116D">
        <w:rPr>
          <w:sz w:val="24"/>
          <w:szCs w:val="24"/>
          <w:lang w:eastAsia="en-US"/>
        </w:rPr>
        <w:t>) i ich tkankowe inhibitory (</w:t>
      </w:r>
      <w:proofErr w:type="spellStart"/>
      <w:r w:rsidRPr="002D116D">
        <w:rPr>
          <w:sz w:val="24"/>
          <w:szCs w:val="24"/>
          <w:lang w:eastAsia="en-US"/>
        </w:rPr>
        <w:t>TIMPs</w:t>
      </w:r>
      <w:proofErr w:type="spellEnd"/>
      <w:r w:rsidRPr="002D116D">
        <w:rPr>
          <w:sz w:val="24"/>
          <w:szCs w:val="24"/>
          <w:lang w:eastAsia="en-US"/>
        </w:rPr>
        <w:t>).</w:t>
      </w:r>
    </w:p>
    <w:p w:rsidR="0023200A" w:rsidRPr="002D116D" w:rsidRDefault="0023200A" w:rsidP="0023200A">
      <w:pPr>
        <w:pStyle w:val="Standard"/>
        <w:spacing w:line="480" w:lineRule="auto"/>
        <w:rPr>
          <w:sz w:val="24"/>
          <w:szCs w:val="24"/>
        </w:rPr>
      </w:pPr>
      <w:r w:rsidRPr="002D116D">
        <w:rPr>
          <w:sz w:val="24"/>
          <w:szCs w:val="24"/>
          <w:lang w:eastAsia="en-US"/>
        </w:rPr>
        <w:t xml:space="preserve">Celem niniejszej rozprawy doktorskiej była ocena stężeń i przydatności diagnostycznej </w:t>
      </w:r>
      <w:r w:rsidRPr="002D116D">
        <w:rPr>
          <w:sz w:val="24"/>
          <w:szCs w:val="24"/>
        </w:rPr>
        <w:t>wybranych cytokin</w:t>
      </w:r>
      <w:r>
        <w:rPr>
          <w:sz w:val="24"/>
          <w:szCs w:val="24"/>
        </w:rPr>
        <w:t xml:space="preserve"> (M-CSF, VEGF), </w:t>
      </w:r>
      <w:proofErr w:type="spellStart"/>
      <w:r>
        <w:rPr>
          <w:sz w:val="24"/>
          <w:szCs w:val="24"/>
        </w:rPr>
        <w:t>metaloproteinaz</w:t>
      </w:r>
      <w:proofErr w:type="spellEnd"/>
      <w:r w:rsidRPr="002D116D">
        <w:rPr>
          <w:sz w:val="24"/>
          <w:szCs w:val="24"/>
        </w:rPr>
        <w:t xml:space="preserve"> (MMP-2, MMP-9) i ich tkankowych inhibitorów (TIMP-1, TIMP-2) w osoczu chorych na raka endometrium </w:t>
      </w:r>
      <w:r w:rsidRPr="002D116D">
        <w:rPr>
          <w:i/>
          <w:sz w:val="24"/>
          <w:szCs w:val="24"/>
        </w:rPr>
        <w:t xml:space="preserve">(carcinoma </w:t>
      </w:r>
      <w:proofErr w:type="spellStart"/>
      <w:r w:rsidRPr="002D116D">
        <w:rPr>
          <w:i/>
          <w:sz w:val="24"/>
          <w:szCs w:val="24"/>
        </w:rPr>
        <w:t>endometrioides</w:t>
      </w:r>
      <w:proofErr w:type="spellEnd"/>
      <w:r w:rsidRPr="002D116D">
        <w:rPr>
          <w:i/>
          <w:sz w:val="24"/>
          <w:szCs w:val="24"/>
        </w:rPr>
        <w:t>)</w:t>
      </w:r>
      <w:r w:rsidRPr="002D116D">
        <w:rPr>
          <w:i/>
          <w:sz w:val="24"/>
          <w:szCs w:val="24"/>
          <w:lang w:eastAsia="en-US"/>
        </w:rPr>
        <w:t>.</w:t>
      </w:r>
    </w:p>
    <w:p w:rsidR="0023200A" w:rsidRPr="002D116D" w:rsidRDefault="0023200A" w:rsidP="0023200A">
      <w:pPr>
        <w:pStyle w:val="Standard"/>
        <w:spacing w:line="480" w:lineRule="auto"/>
        <w:rPr>
          <w:sz w:val="24"/>
          <w:szCs w:val="24"/>
        </w:rPr>
      </w:pPr>
      <w:r w:rsidRPr="002D116D">
        <w:rPr>
          <w:sz w:val="24"/>
          <w:szCs w:val="24"/>
          <w:lang w:eastAsia="en-US"/>
        </w:rPr>
        <w:t xml:space="preserve">Badaniami objęto 80 chorych na raka endometrium w I </w:t>
      </w:r>
      <w:proofErr w:type="spellStart"/>
      <w:r w:rsidRPr="002D116D">
        <w:rPr>
          <w:sz w:val="24"/>
          <w:szCs w:val="24"/>
          <w:lang w:eastAsia="en-US"/>
        </w:rPr>
        <w:t>i</w:t>
      </w:r>
      <w:proofErr w:type="spellEnd"/>
      <w:r w:rsidRPr="002D116D">
        <w:rPr>
          <w:sz w:val="24"/>
          <w:szCs w:val="24"/>
          <w:lang w:eastAsia="en-US"/>
        </w:rPr>
        <w:t xml:space="preserve"> II stopniu zaawansowania nowotworu. Grupy kontrolne stanowiły pacjentki ze zmianami łagodnymi (mięśniakami macicy – </w:t>
      </w:r>
      <w:r w:rsidRPr="002D116D">
        <w:rPr>
          <w:i/>
          <w:sz w:val="24"/>
          <w:szCs w:val="24"/>
          <w:lang w:eastAsia="en-US"/>
        </w:rPr>
        <w:t xml:space="preserve">myoma </w:t>
      </w:r>
      <w:proofErr w:type="spellStart"/>
      <w:r w:rsidRPr="002D116D">
        <w:rPr>
          <w:i/>
          <w:sz w:val="24"/>
          <w:szCs w:val="24"/>
          <w:lang w:eastAsia="en-US"/>
        </w:rPr>
        <w:t>uteri</w:t>
      </w:r>
      <w:proofErr w:type="spellEnd"/>
      <w:r w:rsidRPr="002D116D">
        <w:rPr>
          <w:sz w:val="24"/>
          <w:szCs w:val="24"/>
          <w:lang w:eastAsia="en-US"/>
        </w:rPr>
        <w:t>) oraz grupa osób zdrowych (po 40 osób).</w:t>
      </w:r>
    </w:p>
    <w:p w:rsidR="0023200A" w:rsidRPr="002D116D" w:rsidRDefault="0023200A" w:rsidP="0023200A">
      <w:pPr>
        <w:pStyle w:val="Standard"/>
        <w:spacing w:line="480" w:lineRule="auto"/>
        <w:ind w:firstLine="708"/>
        <w:rPr>
          <w:sz w:val="24"/>
          <w:szCs w:val="24"/>
        </w:rPr>
      </w:pPr>
      <w:r w:rsidRPr="002D116D">
        <w:rPr>
          <w:sz w:val="24"/>
          <w:szCs w:val="24"/>
          <w:lang w:eastAsia="en-US"/>
        </w:rPr>
        <w:t>C</w:t>
      </w:r>
      <w:r w:rsidRPr="002D116D">
        <w:rPr>
          <w:sz w:val="24"/>
          <w:szCs w:val="24"/>
        </w:rPr>
        <w:t xml:space="preserve">ytokiny (M-CSF, VEGF), </w:t>
      </w:r>
      <w:proofErr w:type="spellStart"/>
      <w:r w:rsidRPr="002D116D">
        <w:rPr>
          <w:sz w:val="24"/>
          <w:szCs w:val="24"/>
        </w:rPr>
        <w:t>metaloproteinazy</w:t>
      </w:r>
      <w:proofErr w:type="spellEnd"/>
      <w:r w:rsidRPr="002D116D">
        <w:rPr>
          <w:sz w:val="24"/>
          <w:szCs w:val="24"/>
        </w:rPr>
        <w:t xml:space="preserve">  (MMP-2, MMP-9) i ich tkankowe inhibitory (TIMP-1, TIMP-2) </w:t>
      </w:r>
      <w:r w:rsidRPr="002D116D">
        <w:rPr>
          <w:sz w:val="24"/>
          <w:szCs w:val="24"/>
          <w:lang w:eastAsia="en-US"/>
        </w:rPr>
        <w:t>oznaczono metodą immunoenzymatyczną – ELISA, natomiast CA 125 metodą chemiluminescencyjną – CMIA. Przydatność diagnostyczną badanych parametrów określono za pomocą czułości i swoistości diagnostycznej, wartości predykcyjnej wyniku dodatniego (PPV) i ujemnego (NPV). Moc diagnostyczną badań określono w oparciu o analizę pola pod krzywą ROC – AUC.</w:t>
      </w:r>
    </w:p>
    <w:p w:rsidR="0023200A" w:rsidRPr="005D450C" w:rsidRDefault="0023200A" w:rsidP="0023200A">
      <w:pPr>
        <w:pStyle w:val="Standard"/>
        <w:spacing w:line="480" w:lineRule="auto"/>
        <w:ind w:firstLine="709"/>
        <w:rPr>
          <w:sz w:val="24"/>
          <w:szCs w:val="24"/>
        </w:rPr>
      </w:pPr>
      <w:r w:rsidRPr="002D116D">
        <w:rPr>
          <w:rFonts w:eastAsia="Calibri"/>
          <w:sz w:val="24"/>
          <w:szCs w:val="24"/>
          <w:lang w:eastAsia="en-US"/>
        </w:rPr>
        <w:t xml:space="preserve">Wykazano znamiennie wyższe stężenia cytokin VEGF i M-CSF, podobnie jak markera CA 125, w osoczu chorych na raka endometrium w porównaniu z grupami kontrolnymi, co </w:t>
      </w:r>
      <w:r w:rsidRPr="002D116D">
        <w:rPr>
          <w:rFonts w:eastAsia="Calibri"/>
          <w:sz w:val="24"/>
          <w:szCs w:val="24"/>
          <w:lang w:eastAsia="en-US"/>
        </w:rPr>
        <w:lastRenderedPageBreak/>
        <w:t xml:space="preserve">może sugerować ich wydzielanie przez komórki nowotworowe. Zaobserwowano, iż </w:t>
      </w:r>
      <w:proofErr w:type="spellStart"/>
      <w:r w:rsidRPr="002D116D">
        <w:rPr>
          <w:rFonts w:eastAsia="Calibri"/>
          <w:sz w:val="24"/>
          <w:szCs w:val="24"/>
          <w:lang w:eastAsia="en-US"/>
        </w:rPr>
        <w:t>cytokina</w:t>
      </w:r>
      <w:proofErr w:type="spellEnd"/>
      <w:r w:rsidRPr="002D116D">
        <w:rPr>
          <w:rFonts w:eastAsia="Calibri"/>
          <w:sz w:val="24"/>
          <w:szCs w:val="24"/>
          <w:lang w:eastAsia="en-US"/>
        </w:rPr>
        <w:t xml:space="preserve"> M-CSF może być przydatna w diagnostyce różnicowej chorych na raka endometrium z chorymi ze zmianami łagodnymi. </w:t>
      </w:r>
      <w:r w:rsidRPr="002D116D">
        <w:rPr>
          <w:sz w:val="24"/>
          <w:szCs w:val="24"/>
          <w:lang w:eastAsia="en-US"/>
        </w:rPr>
        <w:t>Najwyższą przydatnością diagnostyczną, ocenianą na podstawie czułości i swoistości diagnostycznej oraz dodatniej i ujemnej wartości predykcyjnej c</w:t>
      </w:r>
      <w:r>
        <w:rPr>
          <w:sz w:val="24"/>
          <w:szCs w:val="24"/>
          <w:lang w:eastAsia="en-US"/>
        </w:rPr>
        <w:t>echowały się oznaczenia VEGF, a </w:t>
      </w:r>
      <w:r w:rsidRPr="002D116D">
        <w:rPr>
          <w:sz w:val="24"/>
          <w:szCs w:val="24"/>
          <w:lang w:eastAsia="en-US"/>
        </w:rPr>
        <w:t>wartości te wzrastały wyraźnie wraz z zaawansowan</w:t>
      </w:r>
      <w:r>
        <w:rPr>
          <w:sz w:val="24"/>
          <w:szCs w:val="24"/>
          <w:lang w:eastAsia="en-US"/>
        </w:rPr>
        <w:t>iem raka i w łącznej analizie</w:t>
      </w:r>
      <w:r>
        <w:rPr>
          <w:sz w:val="24"/>
          <w:szCs w:val="24"/>
          <w:lang w:eastAsia="en-US"/>
        </w:rPr>
        <w:br/>
        <w:t xml:space="preserve">z </w:t>
      </w:r>
      <w:r w:rsidRPr="002D116D">
        <w:rPr>
          <w:sz w:val="24"/>
          <w:szCs w:val="24"/>
          <w:lang w:eastAsia="en-US"/>
        </w:rPr>
        <w:t xml:space="preserve">CA 125. Najwyższą mocą diagnostyczną badań w diagnostyce raka endometrium cechowały się oznaczenia VEGF, </w:t>
      </w:r>
      <w:r w:rsidRPr="005D450C">
        <w:rPr>
          <w:sz w:val="24"/>
          <w:szCs w:val="24"/>
          <w:lang w:eastAsia="en-US"/>
        </w:rPr>
        <w:t>a wyraźny wzrost AUC otrzymano również wraz z</w:t>
      </w:r>
      <w:r>
        <w:rPr>
          <w:sz w:val="24"/>
          <w:szCs w:val="24"/>
          <w:lang w:eastAsia="en-US"/>
        </w:rPr>
        <w:t> </w:t>
      </w:r>
      <w:r w:rsidRPr="005D450C">
        <w:rPr>
          <w:sz w:val="24"/>
          <w:szCs w:val="24"/>
          <w:lang w:eastAsia="en-US"/>
        </w:rPr>
        <w:t>zaawansowaniem raka i przy łącznej analizie z markerem CA 125.</w:t>
      </w:r>
    </w:p>
    <w:p w:rsidR="0023200A" w:rsidRPr="002D116D" w:rsidRDefault="0023200A" w:rsidP="0023200A">
      <w:pPr>
        <w:spacing w:after="0" w:line="480" w:lineRule="auto"/>
        <w:ind w:firstLine="708"/>
        <w:jc w:val="both"/>
        <w:rPr>
          <w:rFonts w:ascii="Times New Roman" w:hAnsi="Times New Roman"/>
          <w:bCs/>
          <w:sz w:val="24"/>
          <w:szCs w:val="24"/>
          <w:lang w:eastAsia="en-US"/>
        </w:rPr>
      </w:pPr>
      <w:r w:rsidRPr="005D450C">
        <w:rPr>
          <w:rFonts w:ascii="Times New Roman" w:hAnsi="Times New Roman"/>
          <w:bCs/>
          <w:sz w:val="24"/>
          <w:szCs w:val="24"/>
          <w:lang w:eastAsia="en-US"/>
        </w:rPr>
        <w:t>Przeprowadzone badania sugerują przydatność diagnostyczną badanych parametrów, z wyjątkiem TIMP</w:t>
      </w:r>
      <w:r w:rsidRPr="002D116D">
        <w:rPr>
          <w:rFonts w:ascii="Times New Roman" w:hAnsi="Times New Roman"/>
          <w:bCs/>
          <w:sz w:val="24"/>
          <w:szCs w:val="24"/>
          <w:lang w:eastAsia="en-US"/>
        </w:rPr>
        <w:t>-1, w diagnostyce raka endometrium, a zwłaszcza  M-CSF i VEGF, jako przyszłych markerów nowotworowych w diagnostyce raka endometrium, jednakże w łącznej analizie z markerem CA 125 jako nowy panel diagnostyczny.</w:t>
      </w:r>
    </w:p>
    <w:p w:rsidR="0023200A" w:rsidRDefault="0023200A" w:rsidP="0023200A">
      <w:pPr>
        <w:spacing w:line="259" w:lineRule="auto"/>
        <w:rPr>
          <w:rFonts w:ascii="Times New Roman" w:eastAsiaTheme="minorHAnsi" w:hAnsi="Times New Roman"/>
          <w:color w:val="FF0000"/>
          <w:sz w:val="24"/>
          <w:szCs w:val="24"/>
          <w:lang w:eastAsia="en-US"/>
        </w:rPr>
      </w:pPr>
      <w:r>
        <w:rPr>
          <w:rFonts w:ascii="Times New Roman" w:eastAsiaTheme="minorHAnsi" w:hAnsi="Times New Roman"/>
          <w:color w:val="FF0000"/>
          <w:sz w:val="24"/>
          <w:szCs w:val="24"/>
          <w:lang w:eastAsia="en-US"/>
        </w:rPr>
        <w:br w:type="page"/>
      </w:r>
    </w:p>
    <w:p w:rsidR="0023200A" w:rsidRPr="00C568DA" w:rsidRDefault="0023200A" w:rsidP="0023200A">
      <w:pPr>
        <w:pStyle w:val="Nagwek1"/>
        <w:spacing w:line="480" w:lineRule="auto"/>
        <w:rPr>
          <w:rFonts w:ascii="Times New Roman" w:eastAsiaTheme="minorHAnsi" w:hAnsi="Times New Roman"/>
          <w:sz w:val="24"/>
          <w:szCs w:val="24"/>
          <w:lang w:val="en-GB" w:eastAsia="en-US"/>
        </w:rPr>
      </w:pPr>
      <w:bookmarkStart w:id="2" w:name="_Toc530949370"/>
      <w:r w:rsidRPr="00C568DA">
        <w:rPr>
          <w:rFonts w:ascii="Times New Roman" w:eastAsiaTheme="minorHAnsi" w:hAnsi="Times New Roman"/>
          <w:b/>
          <w:sz w:val="24"/>
          <w:szCs w:val="24"/>
          <w:lang w:val="en-GB" w:eastAsia="en-US"/>
        </w:rPr>
        <w:lastRenderedPageBreak/>
        <w:t>8. SUMMARY</w:t>
      </w:r>
      <w:bookmarkEnd w:id="2"/>
    </w:p>
    <w:p w:rsidR="0023200A" w:rsidRPr="00CD6552" w:rsidRDefault="0023200A" w:rsidP="0023200A">
      <w:pPr>
        <w:pStyle w:val="Standard"/>
        <w:spacing w:line="480" w:lineRule="auto"/>
        <w:ind w:firstLine="708"/>
        <w:rPr>
          <w:rFonts w:cs="Calibri"/>
          <w:sz w:val="24"/>
          <w:szCs w:val="24"/>
          <w:lang w:val="en-GB" w:eastAsia="en-US"/>
        </w:rPr>
      </w:pPr>
      <w:r w:rsidRPr="00CD6552">
        <w:rPr>
          <w:rFonts w:cs="Calibri"/>
          <w:sz w:val="24"/>
          <w:szCs w:val="24"/>
          <w:lang w:val="en-GB" w:eastAsia="en-US"/>
        </w:rPr>
        <w:t>Endometrial cancer is one of the most common cancers</w:t>
      </w:r>
      <w:r>
        <w:rPr>
          <w:rFonts w:cs="Calibri"/>
          <w:sz w:val="24"/>
          <w:szCs w:val="24"/>
          <w:lang w:val="en-GB" w:eastAsia="en-US"/>
        </w:rPr>
        <w:t xml:space="preserve"> of reproductive organ</w:t>
      </w:r>
      <w:r>
        <w:rPr>
          <w:rFonts w:cs="Calibri"/>
          <w:sz w:val="24"/>
          <w:szCs w:val="24"/>
          <w:lang w:val="en-GB" w:eastAsia="en-US"/>
        </w:rPr>
        <w:br/>
      </w:r>
      <w:r w:rsidRPr="00CD6552">
        <w:rPr>
          <w:rFonts w:cs="Calibri"/>
          <w:sz w:val="24"/>
          <w:szCs w:val="24"/>
          <w:lang w:val="en-GB" w:eastAsia="en-US"/>
        </w:rPr>
        <w:t>in the world and it is characterised by high an</w:t>
      </w:r>
      <w:r>
        <w:rPr>
          <w:rFonts w:cs="Calibri"/>
          <w:sz w:val="24"/>
          <w:szCs w:val="24"/>
          <w:lang w:val="en-GB" w:eastAsia="en-US"/>
        </w:rPr>
        <w:t>d increasing incidence, both in </w:t>
      </w:r>
      <w:r w:rsidRPr="00CD6552">
        <w:rPr>
          <w:rFonts w:cs="Calibri"/>
          <w:sz w:val="24"/>
          <w:szCs w:val="24"/>
          <w:lang w:val="en-GB" w:eastAsia="en-US"/>
        </w:rPr>
        <w:t xml:space="preserve">premenopausal and postmenopausal women. Diagnostics of endometrial cancer is still imperfect, therefore this cancer is detected too late and in its advanced stage. New highly sensitive and specific </w:t>
      </w:r>
      <w:proofErr w:type="spellStart"/>
      <w:r w:rsidRPr="00CD6552">
        <w:rPr>
          <w:rFonts w:cs="Calibri"/>
          <w:sz w:val="24"/>
          <w:szCs w:val="24"/>
          <w:lang w:val="en-GB" w:eastAsia="en-US"/>
        </w:rPr>
        <w:t>tumor</w:t>
      </w:r>
      <w:proofErr w:type="spellEnd"/>
      <w:r w:rsidRPr="00CD6552">
        <w:rPr>
          <w:rFonts w:cs="Calibri"/>
          <w:sz w:val="24"/>
          <w:szCs w:val="24"/>
          <w:lang w:val="en-GB" w:eastAsia="en-US"/>
        </w:rPr>
        <w:t xml:space="preserve"> markers, which would enable an early detection of the said cancer, have been still looked for. The said </w:t>
      </w:r>
      <w:proofErr w:type="spellStart"/>
      <w:r w:rsidRPr="00CD6552">
        <w:rPr>
          <w:rFonts w:cs="Calibri"/>
          <w:sz w:val="24"/>
          <w:szCs w:val="24"/>
          <w:lang w:val="en-GB" w:eastAsia="en-US"/>
        </w:rPr>
        <w:t>tumor</w:t>
      </w:r>
      <w:proofErr w:type="spellEnd"/>
      <w:r w:rsidRPr="00CD6552">
        <w:rPr>
          <w:rFonts w:cs="Calibri"/>
          <w:sz w:val="24"/>
          <w:szCs w:val="24"/>
          <w:lang w:val="en-GB" w:eastAsia="en-US"/>
        </w:rPr>
        <w:t xml:space="preserve"> markers, including cytokines, metal</w:t>
      </w:r>
      <w:r>
        <w:rPr>
          <w:rFonts w:cs="Calibri"/>
          <w:sz w:val="24"/>
          <w:szCs w:val="24"/>
          <w:lang w:val="en-GB" w:eastAsia="en-US"/>
        </w:rPr>
        <w:t>loproteinases (MMPs) and </w:t>
      </w:r>
      <w:r w:rsidRPr="00CD6552">
        <w:rPr>
          <w:rFonts w:cs="Calibri"/>
          <w:sz w:val="24"/>
          <w:szCs w:val="24"/>
          <w:lang w:val="en-GB" w:eastAsia="en-US"/>
        </w:rPr>
        <w:t>th</w:t>
      </w:r>
      <w:r>
        <w:rPr>
          <w:rFonts w:cs="Calibri"/>
          <w:sz w:val="24"/>
          <w:szCs w:val="24"/>
          <w:lang w:val="en-GB" w:eastAsia="en-US"/>
        </w:rPr>
        <w:t xml:space="preserve">eir tissue inhibitors (TIMPs), </w:t>
      </w:r>
      <w:r w:rsidRPr="00CD6552">
        <w:rPr>
          <w:rFonts w:cs="Calibri"/>
          <w:sz w:val="24"/>
          <w:szCs w:val="24"/>
          <w:lang w:val="en-GB" w:eastAsia="en-US"/>
        </w:rPr>
        <w:t xml:space="preserve">can be distinguished. </w:t>
      </w:r>
    </w:p>
    <w:p w:rsidR="0023200A" w:rsidRPr="00CD6552" w:rsidRDefault="0023200A" w:rsidP="0023200A">
      <w:pPr>
        <w:pStyle w:val="Standard"/>
        <w:spacing w:line="480" w:lineRule="auto"/>
        <w:rPr>
          <w:sz w:val="24"/>
          <w:szCs w:val="24"/>
          <w:lang w:val="en-GB" w:eastAsia="en-US"/>
        </w:rPr>
      </w:pPr>
      <w:r w:rsidRPr="00CD6552">
        <w:rPr>
          <w:sz w:val="24"/>
          <w:szCs w:val="24"/>
          <w:lang w:val="en-GB" w:eastAsia="en-US"/>
        </w:rPr>
        <w:t xml:space="preserve">The aim of this doctoral dissertation was </w:t>
      </w:r>
      <w:r>
        <w:rPr>
          <w:sz w:val="24"/>
          <w:szCs w:val="24"/>
          <w:lang w:val="en-GB" w:eastAsia="en-US"/>
        </w:rPr>
        <w:t>to make an assessment the concentration and </w:t>
      </w:r>
      <w:r w:rsidRPr="00CD6552">
        <w:rPr>
          <w:sz w:val="24"/>
          <w:szCs w:val="24"/>
          <w:lang w:val="en-GB" w:eastAsia="en-US"/>
        </w:rPr>
        <w:t xml:space="preserve">diagnostic utility of selected cytokines </w:t>
      </w:r>
      <w:r w:rsidRPr="00CD6552">
        <w:rPr>
          <w:sz w:val="24"/>
          <w:szCs w:val="24"/>
          <w:lang w:val="en-GB"/>
        </w:rPr>
        <w:t xml:space="preserve">(M-CSF, VEGF), </w:t>
      </w:r>
      <w:r w:rsidRPr="00CD6552">
        <w:rPr>
          <w:rFonts w:cs="Calibri"/>
          <w:sz w:val="24"/>
          <w:szCs w:val="24"/>
          <w:lang w:val="en-GB" w:eastAsia="en-US"/>
        </w:rPr>
        <w:t xml:space="preserve">metalloproteinases </w:t>
      </w:r>
      <w:r w:rsidRPr="00CD6552">
        <w:rPr>
          <w:sz w:val="24"/>
          <w:szCs w:val="24"/>
          <w:lang w:val="en-GB"/>
        </w:rPr>
        <w:t>(MMP-2, MMP-9)</w:t>
      </w:r>
      <w:r>
        <w:rPr>
          <w:sz w:val="24"/>
          <w:szCs w:val="24"/>
          <w:lang w:val="en-GB"/>
        </w:rPr>
        <w:t xml:space="preserve"> and </w:t>
      </w:r>
      <w:r w:rsidRPr="00CD6552">
        <w:rPr>
          <w:sz w:val="24"/>
          <w:szCs w:val="24"/>
          <w:lang w:val="en-GB"/>
        </w:rPr>
        <w:t xml:space="preserve">their tissue inhibitors (TIMP-1, TIMP-2) in the plasma of endometrial cancer patients </w:t>
      </w:r>
      <w:r w:rsidRPr="00CD6552">
        <w:rPr>
          <w:i/>
          <w:sz w:val="24"/>
          <w:szCs w:val="24"/>
          <w:lang w:val="en-GB"/>
        </w:rPr>
        <w:t xml:space="preserve">(carcinoma </w:t>
      </w:r>
      <w:proofErr w:type="spellStart"/>
      <w:r w:rsidRPr="00CD6552">
        <w:rPr>
          <w:i/>
          <w:sz w:val="24"/>
          <w:szCs w:val="24"/>
          <w:lang w:val="en-GB"/>
        </w:rPr>
        <w:t>endometrioides</w:t>
      </w:r>
      <w:proofErr w:type="spellEnd"/>
      <w:r w:rsidRPr="00CD6552">
        <w:rPr>
          <w:i/>
          <w:sz w:val="24"/>
          <w:szCs w:val="24"/>
          <w:lang w:val="en-GB"/>
        </w:rPr>
        <w:t>)</w:t>
      </w:r>
      <w:r w:rsidRPr="00CD6552">
        <w:rPr>
          <w:i/>
          <w:sz w:val="24"/>
          <w:szCs w:val="24"/>
          <w:lang w:val="en-GB" w:eastAsia="en-US"/>
        </w:rPr>
        <w:t>.</w:t>
      </w:r>
    </w:p>
    <w:p w:rsidR="0023200A" w:rsidRPr="00CD6552" w:rsidRDefault="0023200A" w:rsidP="0023200A">
      <w:pPr>
        <w:pStyle w:val="Standard"/>
        <w:spacing w:line="480" w:lineRule="auto"/>
        <w:rPr>
          <w:sz w:val="24"/>
          <w:szCs w:val="24"/>
          <w:lang w:val="en-GB" w:eastAsia="en-US"/>
        </w:rPr>
      </w:pPr>
      <w:r w:rsidRPr="00CD6552">
        <w:rPr>
          <w:sz w:val="24"/>
          <w:szCs w:val="24"/>
          <w:lang w:val="en-GB" w:eastAsia="en-US"/>
        </w:rPr>
        <w:t xml:space="preserve">The study </w:t>
      </w:r>
      <w:r>
        <w:rPr>
          <w:sz w:val="24"/>
          <w:szCs w:val="24"/>
          <w:lang w:val="en-GB" w:eastAsia="en-US"/>
        </w:rPr>
        <w:t>included</w:t>
      </w:r>
      <w:r w:rsidRPr="00CD6552">
        <w:rPr>
          <w:sz w:val="24"/>
          <w:szCs w:val="24"/>
          <w:lang w:val="en-GB" w:eastAsia="en-US"/>
        </w:rPr>
        <w:t xml:space="preserve"> 80 patients with </w:t>
      </w:r>
      <w:r>
        <w:rPr>
          <w:sz w:val="24"/>
          <w:szCs w:val="24"/>
          <w:lang w:val="en-GB" w:eastAsia="en-US"/>
        </w:rPr>
        <w:t>s</w:t>
      </w:r>
      <w:r w:rsidRPr="00CD6552">
        <w:rPr>
          <w:sz w:val="24"/>
          <w:szCs w:val="24"/>
          <w:lang w:val="en-GB" w:eastAsia="en-US"/>
        </w:rPr>
        <w:t xml:space="preserve">tage 1 and </w:t>
      </w:r>
      <w:r>
        <w:rPr>
          <w:sz w:val="24"/>
          <w:szCs w:val="24"/>
          <w:lang w:val="en-GB" w:eastAsia="en-US"/>
        </w:rPr>
        <w:t>s</w:t>
      </w:r>
      <w:r w:rsidRPr="00CD6552">
        <w:rPr>
          <w:sz w:val="24"/>
          <w:szCs w:val="24"/>
          <w:lang w:val="en-GB" w:eastAsia="en-US"/>
        </w:rPr>
        <w:t>tage 2 endometrial cancer</w:t>
      </w:r>
      <w:r>
        <w:rPr>
          <w:sz w:val="24"/>
          <w:szCs w:val="24"/>
          <w:lang w:val="en-GB" w:eastAsia="en-US"/>
        </w:rPr>
        <w:t>.</w:t>
      </w:r>
      <w:r>
        <w:rPr>
          <w:sz w:val="24"/>
          <w:szCs w:val="24"/>
          <w:lang w:val="en-GB" w:eastAsia="en-US"/>
        </w:rPr>
        <w:br/>
      </w:r>
      <w:r w:rsidRPr="00CD6552">
        <w:rPr>
          <w:sz w:val="24"/>
          <w:szCs w:val="24"/>
          <w:lang w:val="en-GB" w:eastAsia="en-US"/>
        </w:rPr>
        <w:t xml:space="preserve">The control groups included patients with benign lesions - uterine </w:t>
      </w:r>
      <w:proofErr w:type="spellStart"/>
      <w:r w:rsidRPr="00CD6552">
        <w:rPr>
          <w:sz w:val="24"/>
          <w:szCs w:val="24"/>
          <w:lang w:val="en-GB" w:eastAsia="en-US"/>
        </w:rPr>
        <w:t>myoma</w:t>
      </w:r>
      <w:proofErr w:type="spellEnd"/>
      <w:r w:rsidRPr="00CD6552">
        <w:rPr>
          <w:sz w:val="24"/>
          <w:szCs w:val="24"/>
          <w:lang w:val="en-GB" w:eastAsia="en-US"/>
        </w:rPr>
        <w:t xml:space="preserve"> (</w:t>
      </w:r>
      <w:proofErr w:type="spellStart"/>
      <w:r w:rsidRPr="00CD6552">
        <w:rPr>
          <w:i/>
          <w:sz w:val="24"/>
          <w:szCs w:val="24"/>
          <w:lang w:val="en-GB" w:eastAsia="en-US"/>
        </w:rPr>
        <w:t>myoma</w:t>
      </w:r>
      <w:proofErr w:type="spellEnd"/>
      <w:r w:rsidRPr="00CD6552">
        <w:rPr>
          <w:i/>
          <w:sz w:val="24"/>
          <w:szCs w:val="24"/>
          <w:lang w:val="en-GB" w:eastAsia="en-US"/>
        </w:rPr>
        <w:t xml:space="preserve"> uteri</w:t>
      </w:r>
      <w:r>
        <w:rPr>
          <w:i/>
          <w:sz w:val="24"/>
          <w:szCs w:val="24"/>
          <w:lang w:val="en-GB" w:eastAsia="en-US"/>
        </w:rPr>
        <w:t>)</w:t>
      </w:r>
      <w:r>
        <w:rPr>
          <w:i/>
          <w:sz w:val="24"/>
          <w:szCs w:val="24"/>
          <w:lang w:val="en-GB" w:eastAsia="en-US"/>
        </w:rPr>
        <w:br/>
      </w:r>
      <w:r w:rsidRPr="00CD6552">
        <w:rPr>
          <w:sz w:val="24"/>
          <w:szCs w:val="24"/>
          <w:lang w:val="en-GB" w:eastAsia="en-US"/>
        </w:rPr>
        <w:t xml:space="preserve">and the group of healthy subjects (40 persons in each group, respectively). </w:t>
      </w:r>
    </w:p>
    <w:p w:rsidR="0023200A" w:rsidRPr="00CD6552" w:rsidRDefault="0023200A" w:rsidP="0023200A">
      <w:pPr>
        <w:pStyle w:val="Standard"/>
        <w:spacing w:line="480" w:lineRule="auto"/>
        <w:ind w:firstLine="708"/>
        <w:rPr>
          <w:sz w:val="24"/>
          <w:szCs w:val="24"/>
          <w:lang w:val="en-GB"/>
        </w:rPr>
      </w:pPr>
      <w:r w:rsidRPr="00CD6552">
        <w:rPr>
          <w:sz w:val="24"/>
          <w:szCs w:val="24"/>
          <w:lang w:val="en-GB" w:eastAsia="en-US"/>
        </w:rPr>
        <w:t xml:space="preserve">Cytokines </w:t>
      </w:r>
      <w:r w:rsidRPr="00CD6552">
        <w:rPr>
          <w:sz w:val="24"/>
          <w:szCs w:val="24"/>
          <w:lang w:val="en-GB"/>
        </w:rPr>
        <w:t xml:space="preserve">(M-CSF, VEGF), </w:t>
      </w:r>
      <w:r w:rsidRPr="00CD6552">
        <w:rPr>
          <w:rFonts w:cs="Calibri"/>
          <w:sz w:val="24"/>
          <w:szCs w:val="24"/>
          <w:lang w:val="en-GB" w:eastAsia="en-US"/>
        </w:rPr>
        <w:t xml:space="preserve">metalloproteinases </w:t>
      </w:r>
      <w:r w:rsidRPr="00CD6552">
        <w:rPr>
          <w:sz w:val="24"/>
          <w:szCs w:val="24"/>
          <w:lang w:val="en-GB"/>
        </w:rPr>
        <w:t xml:space="preserve">(MMP-2, MMP-9) and their tissue inhibitors (TIMP-1, TIMP-2) were </w:t>
      </w:r>
      <w:r>
        <w:rPr>
          <w:sz w:val="24"/>
          <w:szCs w:val="24"/>
          <w:lang w:val="en-GB"/>
        </w:rPr>
        <w:t>investigated</w:t>
      </w:r>
      <w:r w:rsidRPr="00CD6552">
        <w:rPr>
          <w:sz w:val="24"/>
          <w:szCs w:val="24"/>
          <w:lang w:val="en-GB"/>
        </w:rPr>
        <w:t xml:space="preserve"> with </w:t>
      </w:r>
      <w:proofErr w:type="spellStart"/>
      <w:r w:rsidRPr="00CD6552">
        <w:rPr>
          <w:sz w:val="24"/>
          <w:szCs w:val="24"/>
          <w:lang w:val="en-GB"/>
        </w:rPr>
        <w:t>immunoenzymathic</w:t>
      </w:r>
      <w:proofErr w:type="spellEnd"/>
      <w:r w:rsidRPr="00CD6552">
        <w:rPr>
          <w:sz w:val="24"/>
          <w:szCs w:val="24"/>
          <w:lang w:val="en-GB"/>
        </w:rPr>
        <w:t xml:space="preserve"> method (the ELISA method), while CA 125 was </w:t>
      </w:r>
      <w:r>
        <w:rPr>
          <w:sz w:val="24"/>
          <w:szCs w:val="24"/>
          <w:lang w:val="en-GB"/>
        </w:rPr>
        <w:t>indicated by</w:t>
      </w:r>
      <w:r w:rsidRPr="00CD6552">
        <w:rPr>
          <w:sz w:val="24"/>
          <w:szCs w:val="24"/>
          <w:lang w:val="en-GB"/>
        </w:rPr>
        <w:t xml:space="preserve"> </w:t>
      </w:r>
      <w:proofErr w:type="spellStart"/>
      <w:r w:rsidRPr="00CD6552">
        <w:rPr>
          <w:sz w:val="24"/>
          <w:szCs w:val="24"/>
          <w:lang w:val="en-GB"/>
        </w:rPr>
        <w:t>chemiluminescence</w:t>
      </w:r>
      <w:proofErr w:type="spellEnd"/>
      <w:r w:rsidRPr="00CD6552">
        <w:rPr>
          <w:sz w:val="24"/>
          <w:szCs w:val="24"/>
          <w:lang w:val="en-GB"/>
        </w:rPr>
        <w:t xml:space="preserve"> method (the CMIA method). The diagnostic utility of the </w:t>
      </w:r>
      <w:r>
        <w:rPr>
          <w:sz w:val="24"/>
          <w:szCs w:val="24"/>
          <w:lang w:val="en-GB"/>
        </w:rPr>
        <w:t>tested</w:t>
      </w:r>
      <w:r w:rsidRPr="00CD6552">
        <w:rPr>
          <w:sz w:val="24"/>
          <w:szCs w:val="24"/>
          <w:lang w:val="en-GB"/>
        </w:rPr>
        <w:t xml:space="preserve"> parame</w:t>
      </w:r>
      <w:r>
        <w:rPr>
          <w:sz w:val="24"/>
          <w:szCs w:val="24"/>
          <w:lang w:val="en-GB"/>
        </w:rPr>
        <w:t>ters was determined by means of </w:t>
      </w:r>
      <w:r w:rsidRPr="00CD6552">
        <w:rPr>
          <w:sz w:val="24"/>
          <w:szCs w:val="24"/>
          <w:lang w:val="en-GB"/>
        </w:rPr>
        <w:t>diagnostic sensitivity and specificity, as well as the predictive value of positive (PPV) and negative (NPV) results. The diagnostic power of the tests was determined basing on the field analysis under the ROC – AUC curve.</w:t>
      </w:r>
    </w:p>
    <w:p w:rsidR="0023200A" w:rsidRPr="00CD6552" w:rsidRDefault="0023200A" w:rsidP="0023200A">
      <w:pPr>
        <w:pStyle w:val="Standard"/>
        <w:spacing w:line="480" w:lineRule="auto"/>
        <w:ind w:firstLine="708"/>
        <w:rPr>
          <w:sz w:val="24"/>
          <w:szCs w:val="24"/>
          <w:lang w:val="en-GB" w:eastAsia="en-US"/>
        </w:rPr>
      </w:pPr>
      <w:r w:rsidRPr="00CD6552">
        <w:rPr>
          <w:sz w:val="24"/>
          <w:szCs w:val="24"/>
          <w:lang w:val="en-GB" w:eastAsia="en-US"/>
        </w:rPr>
        <w:t>The significantly higher concentration of VEGF and M-CSF cytokines, similarly to</w:t>
      </w:r>
      <w:r>
        <w:rPr>
          <w:sz w:val="24"/>
          <w:szCs w:val="24"/>
          <w:lang w:val="en-GB" w:eastAsia="en-US"/>
        </w:rPr>
        <w:t> </w:t>
      </w:r>
      <w:r w:rsidRPr="00CD6552">
        <w:rPr>
          <w:sz w:val="24"/>
          <w:szCs w:val="24"/>
          <w:lang w:val="en-GB" w:eastAsia="en-US"/>
        </w:rPr>
        <w:t>CA 125, was demonstrated in the plasma of patients with endometrial cancer compared to</w:t>
      </w:r>
      <w:r>
        <w:rPr>
          <w:sz w:val="24"/>
          <w:szCs w:val="24"/>
          <w:lang w:val="en-GB" w:eastAsia="en-US"/>
        </w:rPr>
        <w:t> </w:t>
      </w:r>
      <w:r w:rsidRPr="00CD6552">
        <w:rPr>
          <w:sz w:val="24"/>
          <w:szCs w:val="24"/>
          <w:lang w:val="en-GB" w:eastAsia="en-US"/>
        </w:rPr>
        <w:t xml:space="preserve">control groups, which may suggest their secretion by cancer cells. </w:t>
      </w:r>
    </w:p>
    <w:p w:rsidR="0023200A" w:rsidRPr="00CD6552" w:rsidRDefault="0023200A" w:rsidP="0023200A">
      <w:pPr>
        <w:pStyle w:val="Standard"/>
        <w:spacing w:line="480" w:lineRule="auto"/>
        <w:ind w:firstLine="709"/>
        <w:rPr>
          <w:rFonts w:eastAsia="Calibri"/>
          <w:sz w:val="24"/>
          <w:szCs w:val="24"/>
          <w:lang w:val="en-GB" w:eastAsia="en-US"/>
        </w:rPr>
      </w:pPr>
      <w:r w:rsidRPr="00CD6552">
        <w:rPr>
          <w:rFonts w:eastAsia="Calibri"/>
          <w:sz w:val="24"/>
          <w:szCs w:val="24"/>
          <w:lang w:val="en-GB" w:eastAsia="en-US"/>
        </w:rPr>
        <w:lastRenderedPageBreak/>
        <w:t>It has been observed that the M-CSF cytokine may be useful in the differential diagnosis of endometrial cancer patients with benign lesions patients. The VEGF assays showed the highest diagnostic utility, assessed on the basi</w:t>
      </w:r>
      <w:r>
        <w:rPr>
          <w:rFonts w:eastAsia="Calibri"/>
          <w:sz w:val="24"/>
          <w:szCs w:val="24"/>
          <w:lang w:val="en-GB" w:eastAsia="en-US"/>
        </w:rPr>
        <w:t>s of diagnostic sensitivity and </w:t>
      </w:r>
      <w:r w:rsidRPr="00CD6552">
        <w:rPr>
          <w:rFonts w:eastAsia="Calibri"/>
          <w:sz w:val="24"/>
          <w:szCs w:val="24"/>
          <w:lang w:val="en-GB" w:eastAsia="en-US"/>
        </w:rPr>
        <w:t>specificity as well as positive and negative predictive values. Those values increased significantly with the</w:t>
      </w:r>
      <w:r>
        <w:rPr>
          <w:rFonts w:eastAsia="Calibri"/>
          <w:sz w:val="24"/>
          <w:szCs w:val="24"/>
          <w:lang w:val="en-GB" w:eastAsia="en-US"/>
        </w:rPr>
        <w:t xml:space="preserve"> </w:t>
      </w:r>
      <w:proofErr w:type="spellStart"/>
      <w:r>
        <w:rPr>
          <w:rFonts w:eastAsia="Calibri"/>
          <w:sz w:val="24"/>
          <w:szCs w:val="24"/>
          <w:lang w:val="en-GB" w:eastAsia="en-US"/>
        </w:rPr>
        <w:t>tumor</w:t>
      </w:r>
      <w:proofErr w:type="spellEnd"/>
      <w:r>
        <w:rPr>
          <w:rFonts w:eastAsia="Calibri"/>
          <w:sz w:val="24"/>
          <w:szCs w:val="24"/>
          <w:lang w:val="en-GB" w:eastAsia="en-US"/>
        </w:rPr>
        <w:t xml:space="preserve"> stage of the endometrial cancer and in combined </w:t>
      </w:r>
      <w:r w:rsidRPr="00CD6552">
        <w:rPr>
          <w:rFonts w:eastAsia="Calibri"/>
          <w:sz w:val="24"/>
          <w:szCs w:val="24"/>
          <w:lang w:val="en-GB" w:eastAsia="en-US"/>
        </w:rPr>
        <w:t xml:space="preserve">analysis with CA 125. The VEGF assays had the highest diagnostic </w:t>
      </w:r>
      <w:r>
        <w:rPr>
          <w:rFonts w:eastAsia="Calibri"/>
          <w:sz w:val="24"/>
          <w:szCs w:val="24"/>
          <w:lang w:val="en-GB" w:eastAsia="en-US"/>
        </w:rPr>
        <w:t>usefulness</w:t>
      </w:r>
      <w:r w:rsidRPr="00CD6552">
        <w:rPr>
          <w:rFonts w:eastAsia="Calibri"/>
          <w:sz w:val="24"/>
          <w:szCs w:val="24"/>
          <w:lang w:val="en-GB" w:eastAsia="en-US"/>
        </w:rPr>
        <w:t xml:space="preserve"> in endometrial cancer diagnostics,</w:t>
      </w:r>
      <w:r>
        <w:rPr>
          <w:rFonts w:eastAsia="Calibri"/>
          <w:sz w:val="24"/>
          <w:szCs w:val="24"/>
          <w:lang w:val="en-GB" w:eastAsia="en-US"/>
        </w:rPr>
        <w:t xml:space="preserve"> </w:t>
      </w:r>
      <w:r w:rsidRPr="00CD6552">
        <w:rPr>
          <w:rFonts w:eastAsia="Calibri"/>
          <w:sz w:val="24"/>
          <w:szCs w:val="24"/>
          <w:lang w:val="en-GB" w:eastAsia="en-US"/>
        </w:rPr>
        <w:t xml:space="preserve">and the significant increase of AUC was also obtained with the </w:t>
      </w:r>
      <w:proofErr w:type="spellStart"/>
      <w:r>
        <w:rPr>
          <w:rFonts w:eastAsia="Calibri"/>
          <w:sz w:val="24"/>
          <w:szCs w:val="24"/>
          <w:lang w:val="en-GB" w:eastAsia="en-US"/>
        </w:rPr>
        <w:t>tumor</w:t>
      </w:r>
      <w:proofErr w:type="spellEnd"/>
      <w:r>
        <w:rPr>
          <w:rFonts w:eastAsia="Calibri"/>
          <w:sz w:val="24"/>
          <w:szCs w:val="24"/>
          <w:lang w:val="en-GB" w:eastAsia="en-US"/>
        </w:rPr>
        <w:t xml:space="preserve"> stage </w:t>
      </w:r>
      <w:r w:rsidRPr="00CD6552">
        <w:rPr>
          <w:rFonts w:eastAsia="Calibri"/>
          <w:sz w:val="24"/>
          <w:szCs w:val="24"/>
          <w:lang w:val="en-GB" w:eastAsia="en-US"/>
        </w:rPr>
        <w:t xml:space="preserve">severity of the </w:t>
      </w:r>
      <w:r>
        <w:rPr>
          <w:rFonts w:eastAsia="Calibri"/>
          <w:sz w:val="24"/>
          <w:szCs w:val="24"/>
          <w:lang w:val="en-GB" w:eastAsia="en-US"/>
        </w:rPr>
        <w:t xml:space="preserve">cancer </w:t>
      </w:r>
      <w:r w:rsidRPr="00CD6552">
        <w:rPr>
          <w:rFonts w:eastAsia="Calibri"/>
          <w:sz w:val="24"/>
          <w:szCs w:val="24"/>
          <w:lang w:val="en-GB" w:eastAsia="en-US"/>
        </w:rPr>
        <w:t xml:space="preserve">and in the </w:t>
      </w:r>
      <w:r>
        <w:rPr>
          <w:rFonts w:eastAsia="Calibri"/>
          <w:sz w:val="24"/>
          <w:szCs w:val="24"/>
          <w:lang w:val="en-GB" w:eastAsia="en-US"/>
        </w:rPr>
        <w:t>combined</w:t>
      </w:r>
      <w:r w:rsidRPr="00CD6552">
        <w:rPr>
          <w:rFonts w:eastAsia="Calibri"/>
          <w:sz w:val="24"/>
          <w:szCs w:val="24"/>
          <w:lang w:val="en-GB" w:eastAsia="en-US"/>
        </w:rPr>
        <w:t xml:space="preserve"> analysis </w:t>
      </w:r>
      <w:r>
        <w:rPr>
          <w:rFonts w:eastAsia="Calibri"/>
          <w:sz w:val="24"/>
          <w:szCs w:val="24"/>
          <w:lang w:val="en-GB" w:eastAsia="en-US"/>
        </w:rPr>
        <w:t xml:space="preserve">of tested parameters with marker </w:t>
      </w:r>
      <w:r>
        <w:rPr>
          <w:rFonts w:eastAsia="Calibri"/>
          <w:sz w:val="24"/>
          <w:szCs w:val="24"/>
          <w:lang w:val="en-GB" w:eastAsia="en-US"/>
        </w:rPr>
        <w:br/>
      </w:r>
      <w:r w:rsidRPr="00CD6552">
        <w:rPr>
          <w:rFonts w:eastAsia="Calibri"/>
          <w:sz w:val="24"/>
          <w:szCs w:val="24"/>
          <w:lang w:val="en-GB" w:eastAsia="en-US"/>
        </w:rPr>
        <w:t xml:space="preserve">CA 125. </w:t>
      </w:r>
    </w:p>
    <w:p w:rsidR="0023200A" w:rsidRPr="00CD6552" w:rsidRDefault="0023200A" w:rsidP="0023200A">
      <w:pPr>
        <w:spacing w:after="0" w:line="480" w:lineRule="auto"/>
        <w:jc w:val="both"/>
        <w:rPr>
          <w:rFonts w:ascii="Times New Roman" w:hAnsi="Times New Roman"/>
          <w:bCs/>
          <w:sz w:val="24"/>
          <w:szCs w:val="24"/>
          <w:lang w:val="en-GB" w:eastAsia="en-US"/>
        </w:rPr>
      </w:pPr>
      <w:r w:rsidRPr="00CD6552">
        <w:rPr>
          <w:rFonts w:ascii="Times New Roman" w:hAnsi="Times New Roman"/>
          <w:bCs/>
          <w:sz w:val="24"/>
          <w:szCs w:val="24"/>
          <w:lang w:val="en-GB" w:eastAsia="en-US"/>
        </w:rPr>
        <w:tab/>
        <w:t xml:space="preserve">The conducted research indicate the diagnostic utility of the examined parameters, </w:t>
      </w:r>
    </w:p>
    <w:p w:rsidR="0023200A" w:rsidRPr="00C568DA" w:rsidRDefault="0023200A" w:rsidP="0023200A">
      <w:pPr>
        <w:spacing w:line="480" w:lineRule="auto"/>
        <w:jc w:val="both"/>
        <w:rPr>
          <w:rFonts w:ascii="Times New Roman" w:eastAsiaTheme="minorHAnsi" w:hAnsi="Times New Roman"/>
          <w:color w:val="FF0000"/>
          <w:sz w:val="24"/>
          <w:szCs w:val="24"/>
          <w:lang w:val="en-GB" w:eastAsia="en-US"/>
        </w:rPr>
      </w:pPr>
      <w:r w:rsidRPr="00CD6552">
        <w:rPr>
          <w:rFonts w:ascii="Times New Roman" w:hAnsi="Times New Roman"/>
          <w:bCs/>
          <w:sz w:val="24"/>
          <w:szCs w:val="24"/>
          <w:lang w:val="en-GB" w:eastAsia="en-US"/>
        </w:rPr>
        <w:t xml:space="preserve">with the exception of TIMP-1, in the diagnostics of endometrial cancer, especially M-CSF and VEGF as future </w:t>
      </w:r>
      <w:proofErr w:type="spellStart"/>
      <w:r w:rsidRPr="00CD6552">
        <w:rPr>
          <w:rFonts w:ascii="Times New Roman" w:hAnsi="Times New Roman"/>
          <w:bCs/>
          <w:sz w:val="24"/>
          <w:szCs w:val="24"/>
          <w:lang w:val="en-GB" w:eastAsia="en-US"/>
        </w:rPr>
        <w:t>tumor</w:t>
      </w:r>
      <w:proofErr w:type="spellEnd"/>
      <w:r w:rsidRPr="00CD6552">
        <w:rPr>
          <w:rFonts w:ascii="Times New Roman" w:hAnsi="Times New Roman"/>
          <w:bCs/>
          <w:sz w:val="24"/>
          <w:szCs w:val="24"/>
          <w:lang w:val="en-GB" w:eastAsia="en-US"/>
        </w:rPr>
        <w:t xml:space="preserve"> markers in the diagnosis of endometrial cancer</w:t>
      </w:r>
      <w:r>
        <w:rPr>
          <w:rFonts w:ascii="Times New Roman" w:hAnsi="Times New Roman"/>
          <w:bCs/>
          <w:sz w:val="24"/>
          <w:szCs w:val="24"/>
          <w:lang w:val="en-GB" w:eastAsia="en-US"/>
        </w:rPr>
        <w:t>, however in the </w:t>
      </w:r>
      <w:r w:rsidRPr="00CD6552">
        <w:rPr>
          <w:rFonts w:ascii="Times New Roman" w:hAnsi="Times New Roman"/>
          <w:bCs/>
          <w:sz w:val="24"/>
          <w:szCs w:val="24"/>
          <w:lang w:val="en-GB" w:eastAsia="en-US"/>
        </w:rPr>
        <w:t>total analysis with CA 125.</w:t>
      </w:r>
      <w:r w:rsidRPr="00C568DA">
        <w:rPr>
          <w:rFonts w:ascii="Times New Roman" w:eastAsiaTheme="minorHAnsi" w:hAnsi="Times New Roman"/>
          <w:color w:val="FF0000"/>
          <w:sz w:val="24"/>
          <w:szCs w:val="24"/>
          <w:lang w:val="en-GB" w:eastAsia="en-US"/>
        </w:rPr>
        <w:br w:type="page"/>
      </w:r>
    </w:p>
    <w:p w:rsidR="009A1DA7" w:rsidRDefault="009A1DA7">
      <w:bookmarkStart w:id="3" w:name="_GoBack"/>
      <w:bookmarkEnd w:id="3"/>
    </w:p>
    <w:sectPr w:rsidR="009A1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0A"/>
    <w:rsid w:val="0023200A"/>
    <w:rsid w:val="009A1D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200A"/>
    <w:pPr>
      <w:spacing w:after="160"/>
    </w:pPr>
    <w:rPr>
      <w:rFonts w:ascii="Calibri" w:eastAsia="Times New Roman" w:hAnsi="Calibri" w:cs="Times New Roman"/>
      <w:sz w:val="21"/>
      <w:szCs w:val="21"/>
      <w:lang w:eastAsia="pl-PL"/>
    </w:rPr>
  </w:style>
  <w:style w:type="paragraph" w:styleId="Nagwek1">
    <w:name w:val="heading 1"/>
    <w:basedOn w:val="Normalny"/>
    <w:next w:val="Normalny"/>
    <w:link w:val="Nagwek1Znak"/>
    <w:uiPriority w:val="9"/>
    <w:qFormat/>
    <w:rsid w:val="0023200A"/>
    <w:pPr>
      <w:keepNext/>
      <w:keepLines/>
      <w:pBdr>
        <w:bottom w:val="single" w:sz="4" w:space="2" w:color="8784C7"/>
      </w:pBdr>
      <w:spacing w:before="360" w:after="120" w:line="240" w:lineRule="auto"/>
      <w:outlineLvl w:val="0"/>
    </w:pPr>
    <w:rPr>
      <w:rFonts w:ascii="Calibri Light" w:hAnsi="Calibri Light"/>
      <w:color w:val="262626"/>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200A"/>
    <w:rPr>
      <w:rFonts w:ascii="Calibri Light" w:eastAsia="Times New Roman" w:hAnsi="Calibri Light" w:cs="Times New Roman"/>
      <w:color w:val="262626"/>
      <w:sz w:val="40"/>
      <w:szCs w:val="40"/>
      <w:lang w:eastAsia="pl-PL"/>
    </w:rPr>
  </w:style>
  <w:style w:type="paragraph" w:customStyle="1" w:styleId="Standard">
    <w:name w:val="Standard"/>
    <w:rsid w:val="0023200A"/>
    <w:pPr>
      <w:widowControl w:val="0"/>
      <w:suppressAutoHyphens/>
      <w:autoSpaceDE w:val="0"/>
      <w:autoSpaceDN w:val="0"/>
      <w:spacing w:after="0" w:line="300" w:lineRule="auto"/>
      <w:ind w:firstLine="880"/>
      <w:jc w:val="both"/>
    </w:pPr>
    <w:rPr>
      <w:rFonts w:ascii="Times New Roman" w:eastAsia="Times New Roman" w:hAnsi="Times New Roman" w:cs="Times New Roman"/>
      <w:kern w:val="3"/>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200A"/>
    <w:pPr>
      <w:spacing w:after="160"/>
    </w:pPr>
    <w:rPr>
      <w:rFonts w:ascii="Calibri" w:eastAsia="Times New Roman" w:hAnsi="Calibri" w:cs="Times New Roman"/>
      <w:sz w:val="21"/>
      <w:szCs w:val="21"/>
      <w:lang w:eastAsia="pl-PL"/>
    </w:rPr>
  </w:style>
  <w:style w:type="paragraph" w:styleId="Nagwek1">
    <w:name w:val="heading 1"/>
    <w:basedOn w:val="Normalny"/>
    <w:next w:val="Normalny"/>
    <w:link w:val="Nagwek1Znak"/>
    <w:uiPriority w:val="9"/>
    <w:qFormat/>
    <w:rsid w:val="0023200A"/>
    <w:pPr>
      <w:keepNext/>
      <w:keepLines/>
      <w:pBdr>
        <w:bottom w:val="single" w:sz="4" w:space="2" w:color="8784C7"/>
      </w:pBdr>
      <w:spacing w:before="360" w:after="120" w:line="240" w:lineRule="auto"/>
      <w:outlineLvl w:val="0"/>
    </w:pPr>
    <w:rPr>
      <w:rFonts w:ascii="Calibri Light" w:hAnsi="Calibri Light"/>
      <w:color w:val="262626"/>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200A"/>
    <w:rPr>
      <w:rFonts w:ascii="Calibri Light" w:eastAsia="Times New Roman" w:hAnsi="Calibri Light" w:cs="Times New Roman"/>
      <w:color w:val="262626"/>
      <w:sz w:val="40"/>
      <w:szCs w:val="40"/>
      <w:lang w:eastAsia="pl-PL"/>
    </w:rPr>
  </w:style>
  <w:style w:type="paragraph" w:customStyle="1" w:styleId="Standard">
    <w:name w:val="Standard"/>
    <w:rsid w:val="0023200A"/>
    <w:pPr>
      <w:widowControl w:val="0"/>
      <w:suppressAutoHyphens/>
      <w:autoSpaceDE w:val="0"/>
      <w:autoSpaceDN w:val="0"/>
      <w:spacing w:after="0" w:line="300" w:lineRule="auto"/>
      <w:ind w:firstLine="880"/>
      <w:jc w:val="both"/>
    </w:pPr>
    <w:rPr>
      <w:rFonts w:ascii="Times New Roman" w:eastAsia="Times New Roman" w:hAnsi="Times New Roman" w:cs="Times New Roman"/>
      <w:kern w:val="3"/>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4788</Characters>
  <Application>Microsoft Office Word</Application>
  <DocSecurity>0</DocSecurity>
  <Lines>39</Lines>
  <Paragraphs>11</Paragraphs>
  <ScaleCrop>false</ScaleCrop>
  <Company>Hewlett-Packard Company</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2018-11-26T12:17:00Z</dcterms:created>
  <dcterms:modified xsi:type="dcterms:W3CDTF">2018-11-26T12:18:00Z</dcterms:modified>
</cp:coreProperties>
</file>