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E5082" w14:textId="77777777" w:rsidR="00A43605" w:rsidRPr="00A43605" w:rsidRDefault="00A43605" w:rsidP="00A43605">
      <w:pPr>
        <w:ind w:firstLine="709"/>
        <w:jc w:val="center"/>
        <w:rPr>
          <w:b/>
        </w:rPr>
      </w:pPr>
      <w:bookmarkStart w:id="0" w:name="_GoBack"/>
      <w:r w:rsidRPr="00A43605">
        <w:rPr>
          <w:b/>
        </w:rPr>
        <w:t>Streszczenie</w:t>
      </w:r>
    </w:p>
    <w:bookmarkEnd w:id="0"/>
    <w:p w14:paraId="00B3C8B4" w14:textId="68F35853" w:rsidR="00A22D3A" w:rsidRPr="00A22D3A" w:rsidRDefault="00A22D3A" w:rsidP="00047F73">
      <w:pPr>
        <w:ind w:firstLine="709"/>
      </w:pPr>
      <w:r w:rsidRPr="00A22D3A">
        <w:t xml:space="preserve">Skóra, jako najbardziej zewnętrzny organ ludzkiego ciała, jest stale narażona na działanie czynników zewnętrznych, w tym promieniowanie słoneczne. Promieniowanie UV może wnikać w głąb skóry i oddziaływać na komórki, zarówno w naskórku jak i skórze właściwej, zwiększając ryzyko wystąpienia długotrwałych uszkodzeń, prowadzących do fotostarzenia, </w:t>
      </w:r>
      <w:proofErr w:type="spellStart"/>
      <w:r w:rsidRPr="00A22D3A">
        <w:t>fotoimmunosupresji</w:t>
      </w:r>
      <w:proofErr w:type="spellEnd"/>
      <w:r w:rsidRPr="00A22D3A">
        <w:t xml:space="preserve"> i</w:t>
      </w:r>
      <w:r>
        <w:t> </w:t>
      </w:r>
      <w:proofErr w:type="spellStart"/>
      <w:r w:rsidRPr="00A22D3A">
        <w:t>fotokancerogenezy</w:t>
      </w:r>
      <w:proofErr w:type="spellEnd"/>
      <w:r w:rsidRPr="00A22D3A">
        <w:t>. Pod wpływem tego czynnika dochodzi do zaburzeń w</w:t>
      </w:r>
      <w:r>
        <w:t> </w:t>
      </w:r>
      <w:r w:rsidRPr="00A22D3A">
        <w:t xml:space="preserve">metabolizmie komórkowym, indukcji stresu oksydacyjnego, w konsekwencji czego zachodzą zmiany w obrazie skóry, takie jak </w:t>
      </w:r>
      <w:proofErr w:type="spellStart"/>
      <w:r w:rsidRPr="00A22D3A">
        <w:t>hiperpigmentacje</w:t>
      </w:r>
      <w:proofErr w:type="spellEnd"/>
      <w:r w:rsidRPr="00A22D3A">
        <w:t>, nieprawidłowości w</w:t>
      </w:r>
      <w:r>
        <w:t> </w:t>
      </w:r>
      <w:r w:rsidRPr="00A22D3A">
        <w:t xml:space="preserve">złuszczaniu się skóry, powstawanie rumienia na skórze, teleangiektazje, a także zmiany nowotworowe. </w:t>
      </w:r>
    </w:p>
    <w:p w14:paraId="0C273F11" w14:textId="489CF11D" w:rsidR="00A22D3A" w:rsidRPr="00A22D3A" w:rsidRDefault="00A22D3A" w:rsidP="00047F73">
      <w:pPr>
        <w:autoSpaceDE w:val="0"/>
        <w:autoSpaceDN w:val="0"/>
        <w:adjustRightInd w:val="0"/>
        <w:ind w:firstLine="709"/>
        <w:rPr>
          <w:szCs w:val="26"/>
        </w:rPr>
      </w:pPr>
      <w:r w:rsidRPr="00A22D3A">
        <w:rPr>
          <w:szCs w:val="26"/>
        </w:rPr>
        <w:t>Na rynku kosmetycznym dostępne są produkty ochrony przeciwsłonecznej, zawierające substancje organiczne lub nieorganiczne wykazujące zdolność do</w:t>
      </w:r>
      <w:r>
        <w:rPr>
          <w:szCs w:val="26"/>
        </w:rPr>
        <w:t> </w:t>
      </w:r>
      <w:r w:rsidRPr="00A22D3A">
        <w:rPr>
          <w:szCs w:val="26"/>
        </w:rPr>
        <w:t xml:space="preserve">rozpraszania i/lub pochłaniania promieniowania UV. Konwencjonalnie stosowane produkty kosmetyczne zapewniające ochronę przeciwsłoneczną mogą </w:t>
      </w:r>
      <w:r w:rsidR="00B24995" w:rsidRPr="00A22D3A">
        <w:rPr>
          <w:szCs w:val="26"/>
        </w:rPr>
        <w:t>negatywnie</w:t>
      </w:r>
      <w:r w:rsidRPr="00A22D3A">
        <w:rPr>
          <w:szCs w:val="26"/>
        </w:rPr>
        <w:t xml:space="preserve"> wpływać zarówno na organizm człowieka jak i na środowisko, stąd zasadnym wydaje się poszukiwanie bezpiecznego i skutecznego produktu </w:t>
      </w:r>
      <w:proofErr w:type="spellStart"/>
      <w:r w:rsidRPr="00A22D3A">
        <w:rPr>
          <w:szCs w:val="26"/>
        </w:rPr>
        <w:t>fotoprotekcyjnego</w:t>
      </w:r>
      <w:proofErr w:type="spellEnd"/>
      <w:r w:rsidRPr="00A22D3A">
        <w:rPr>
          <w:szCs w:val="26"/>
        </w:rPr>
        <w:t>. Coraz większe zainteresowanie wzbudzają naturalne substancje pochodzenia roślinnego o</w:t>
      </w:r>
      <w:r>
        <w:rPr>
          <w:szCs w:val="26"/>
        </w:rPr>
        <w:t> </w:t>
      </w:r>
      <w:r w:rsidRPr="00A22D3A">
        <w:rPr>
          <w:szCs w:val="26"/>
        </w:rPr>
        <w:t xml:space="preserve">działaniu </w:t>
      </w:r>
      <w:proofErr w:type="spellStart"/>
      <w:r w:rsidRPr="00A22D3A">
        <w:rPr>
          <w:szCs w:val="26"/>
        </w:rPr>
        <w:t>fotoprotekcyjnym</w:t>
      </w:r>
      <w:proofErr w:type="spellEnd"/>
      <w:r w:rsidRPr="00A22D3A">
        <w:rPr>
          <w:szCs w:val="26"/>
        </w:rPr>
        <w:t xml:space="preserve">, stosowane zarówno </w:t>
      </w:r>
      <w:proofErr w:type="spellStart"/>
      <w:r w:rsidRPr="00A22D3A">
        <w:rPr>
          <w:szCs w:val="26"/>
        </w:rPr>
        <w:t>topikalnie</w:t>
      </w:r>
      <w:proofErr w:type="spellEnd"/>
      <w:r w:rsidRPr="00A22D3A">
        <w:rPr>
          <w:szCs w:val="26"/>
        </w:rPr>
        <w:t xml:space="preserve"> jak i w formie suplementu diety (</w:t>
      </w:r>
      <w:proofErr w:type="spellStart"/>
      <w:r w:rsidRPr="00A22D3A">
        <w:rPr>
          <w:szCs w:val="26"/>
        </w:rPr>
        <w:t>nutrikosmetyku</w:t>
      </w:r>
      <w:proofErr w:type="spellEnd"/>
      <w:r w:rsidRPr="00A22D3A">
        <w:rPr>
          <w:szCs w:val="26"/>
        </w:rPr>
        <w:t>). Mechanizm działania tych związków opiera się na pobudzaniu naturalnych mechanizmów ochrony skóry, naprawy uszkodzeń oraz tworzeniu bariery przeciw promieniowaniu UV.</w:t>
      </w:r>
    </w:p>
    <w:p w14:paraId="58AB1FF4" w14:textId="2710B2D3" w:rsidR="00A22D3A" w:rsidRPr="00A22D3A" w:rsidRDefault="00A22D3A" w:rsidP="00047F73">
      <w:pPr>
        <w:autoSpaceDE w:val="0"/>
        <w:autoSpaceDN w:val="0"/>
        <w:adjustRightInd w:val="0"/>
        <w:ind w:firstLine="709"/>
        <w:rPr>
          <w:szCs w:val="26"/>
        </w:rPr>
      </w:pPr>
      <w:r w:rsidRPr="00A22D3A">
        <w:rPr>
          <w:szCs w:val="26"/>
        </w:rPr>
        <w:t>Dotychczas nie oceniano wpływu ekstraktów z młodego jęczmienia na fibroblasty skóry ludzkiej. Młody jęczmień, ze względu na obecność wielu związków biologicznie aktywnych, w szczególności tych o działaniu antyoksydacyjnym i</w:t>
      </w:r>
      <w:r>
        <w:rPr>
          <w:szCs w:val="26"/>
        </w:rPr>
        <w:t> </w:t>
      </w:r>
      <w:r w:rsidRPr="00A22D3A">
        <w:rPr>
          <w:szCs w:val="26"/>
        </w:rPr>
        <w:t>przeciwzapalnym, wydaje się być obiecującym surowcem do wykorzystania w</w:t>
      </w:r>
      <w:r>
        <w:rPr>
          <w:szCs w:val="26"/>
        </w:rPr>
        <w:t> </w:t>
      </w:r>
      <w:r w:rsidRPr="00A22D3A">
        <w:rPr>
          <w:szCs w:val="26"/>
        </w:rPr>
        <w:t xml:space="preserve">ochronie przeciwsłonecznej. </w:t>
      </w:r>
    </w:p>
    <w:p w14:paraId="37F5C27F" w14:textId="47DAB841" w:rsidR="00A22D3A" w:rsidRDefault="00A22D3A" w:rsidP="00047F73">
      <w:pPr>
        <w:autoSpaceDE w:val="0"/>
        <w:autoSpaceDN w:val="0"/>
        <w:adjustRightInd w:val="0"/>
        <w:ind w:firstLine="709"/>
        <w:rPr>
          <w:szCs w:val="26"/>
        </w:rPr>
      </w:pPr>
      <w:r w:rsidRPr="00A22D3A">
        <w:rPr>
          <w:szCs w:val="26"/>
        </w:rPr>
        <w:t xml:space="preserve">Celem badań było dokonanie oceny ochronnego działania ekstraktów z młodego jęczmienia na fibroblasty skóry ludzkiej poddane działaniu promieniowania UV. </w:t>
      </w:r>
    </w:p>
    <w:p w14:paraId="4BC15149" w14:textId="5D290012" w:rsidR="00643C92" w:rsidRPr="00BC0C01" w:rsidRDefault="00B24995" w:rsidP="00047F7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Materiał do badań stanowiły </w:t>
      </w:r>
      <w:r w:rsidR="00643C92">
        <w:rPr>
          <w:szCs w:val="26"/>
        </w:rPr>
        <w:t>cztery</w:t>
      </w:r>
      <w:r>
        <w:rPr>
          <w:szCs w:val="26"/>
        </w:rPr>
        <w:t xml:space="preserve"> suplementy diety z młodego jęczmienia oraz preparat chlorofilu</w:t>
      </w:r>
      <w:r w:rsidR="00643C92">
        <w:rPr>
          <w:szCs w:val="26"/>
        </w:rPr>
        <w:t>, z których przygotowano pięć rodzajów ekstraktów (70% etanolowy, 95% etanolowy, wodny, metanolowy oraz PBS-</w:t>
      </w:r>
      <w:proofErr w:type="spellStart"/>
      <w:r w:rsidR="00643C92">
        <w:rPr>
          <w:szCs w:val="26"/>
        </w:rPr>
        <w:t>owy</w:t>
      </w:r>
      <w:proofErr w:type="spellEnd"/>
      <w:r w:rsidR="00643C92">
        <w:rPr>
          <w:szCs w:val="26"/>
        </w:rPr>
        <w:t>).</w:t>
      </w:r>
      <w:r w:rsidR="00BC0C01">
        <w:rPr>
          <w:szCs w:val="26"/>
        </w:rPr>
        <w:t xml:space="preserve"> </w:t>
      </w:r>
      <w:r w:rsidR="00643C92" w:rsidRPr="00643C92">
        <w:rPr>
          <w:szCs w:val="26"/>
        </w:rPr>
        <w:t xml:space="preserve">Przeprowadzono analizę </w:t>
      </w:r>
      <w:r w:rsidR="00643C92" w:rsidRPr="00643C92">
        <w:t>zawartości składników mineralnych (Zn, Cu i Se) oraz pierwiastków toksycznych (Pb, Cd i Hg) w badanych produktach metodą atomowej spektrometrii absorpcyjnej</w:t>
      </w:r>
      <w:r w:rsidR="00643C92" w:rsidRPr="00643C92">
        <w:rPr>
          <w:szCs w:val="26"/>
        </w:rPr>
        <w:t xml:space="preserve">, a także ocenę jakości </w:t>
      </w:r>
      <w:r w:rsidR="00047F73">
        <w:rPr>
          <w:szCs w:val="26"/>
        </w:rPr>
        <w:lastRenderedPageBreak/>
        <w:t>wykonanych</w:t>
      </w:r>
      <w:r w:rsidR="00643C92" w:rsidRPr="00643C92">
        <w:rPr>
          <w:szCs w:val="26"/>
        </w:rPr>
        <w:t xml:space="preserve"> ekstraktów poprzez spektrofotometryczne oznaczenie całkowitej ilości </w:t>
      </w:r>
      <w:proofErr w:type="spellStart"/>
      <w:r w:rsidR="00643C92" w:rsidRPr="00643C92">
        <w:rPr>
          <w:szCs w:val="26"/>
        </w:rPr>
        <w:t>polifenoli</w:t>
      </w:r>
      <w:proofErr w:type="spellEnd"/>
      <w:r w:rsidR="00643C92" w:rsidRPr="00643C92">
        <w:rPr>
          <w:szCs w:val="26"/>
        </w:rPr>
        <w:t xml:space="preserve"> (TPC) oraz całkowitego statusu antyoksydacyjnego (TAS). W</w:t>
      </w:r>
      <w:r w:rsidR="009F01C3">
        <w:rPr>
          <w:szCs w:val="26"/>
        </w:rPr>
        <w:t> </w:t>
      </w:r>
      <w:r w:rsidR="00643C92" w:rsidRPr="00643C92">
        <w:rPr>
          <w:szCs w:val="26"/>
        </w:rPr>
        <w:t xml:space="preserve">kolejnych etapach badań </w:t>
      </w:r>
      <w:bookmarkStart w:id="1" w:name="_Toc72055138"/>
      <w:r w:rsidR="00643C92">
        <w:t>o</w:t>
      </w:r>
      <w:r w:rsidR="00643C92" w:rsidRPr="00643C92">
        <w:t>cen</w:t>
      </w:r>
      <w:r w:rsidR="00643C92">
        <w:t>iono</w:t>
      </w:r>
      <w:r w:rsidR="00643C92" w:rsidRPr="00643C92">
        <w:t xml:space="preserve"> aktywnoś</w:t>
      </w:r>
      <w:r w:rsidR="00643C92">
        <w:t>ć</w:t>
      </w:r>
      <w:r w:rsidR="00643C92" w:rsidRPr="00643C92">
        <w:t xml:space="preserve"> biologiczn</w:t>
      </w:r>
      <w:r w:rsidR="00643C92">
        <w:t>ą</w:t>
      </w:r>
      <w:r w:rsidR="00643C92" w:rsidRPr="00643C92">
        <w:t xml:space="preserve"> ekstraktów </w:t>
      </w:r>
      <w:r w:rsidR="00643C92" w:rsidRPr="009F01C3">
        <w:t>z</w:t>
      </w:r>
      <w:r w:rsidR="009F01C3">
        <w:t> </w:t>
      </w:r>
      <w:r w:rsidR="00643C92" w:rsidRPr="009F01C3">
        <w:t>młodego</w:t>
      </w:r>
      <w:r w:rsidR="00643C92" w:rsidRPr="00643C92">
        <w:t xml:space="preserve"> </w:t>
      </w:r>
      <w:r w:rsidR="00643C92" w:rsidRPr="009F01C3">
        <w:t xml:space="preserve">jęczmienia w badaniach </w:t>
      </w:r>
      <w:r w:rsidR="00643C92" w:rsidRPr="009F01C3">
        <w:rPr>
          <w:i/>
          <w:iCs/>
        </w:rPr>
        <w:t>in</w:t>
      </w:r>
      <w:r w:rsidR="00643C92" w:rsidRPr="009F01C3">
        <w:rPr>
          <w:i/>
        </w:rPr>
        <w:t xml:space="preserve"> vitr</w:t>
      </w:r>
      <w:bookmarkEnd w:id="1"/>
      <w:r w:rsidR="00643C92" w:rsidRPr="009F01C3">
        <w:rPr>
          <w:i/>
        </w:rPr>
        <w:t>o</w:t>
      </w:r>
      <w:r w:rsidR="009F01C3" w:rsidRPr="009F01C3">
        <w:rPr>
          <w:i/>
        </w:rPr>
        <w:t xml:space="preserve"> </w:t>
      </w:r>
      <w:r w:rsidR="009F01C3" w:rsidRPr="009F01C3">
        <w:rPr>
          <w:iCs/>
        </w:rPr>
        <w:t>z wykorzystaniem linii komórkowej fibroblastów skóry ludzkiej</w:t>
      </w:r>
      <w:r w:rsidR="009F01C3">
        <w:rPr>
          <w:iCs/>
        </w:rPr>
        <w:t xml:space="preserve"> </w:t>
      </w:r>
      <w:r w:rsidR="00A1235E">
        <w:rPr>
          <w:iCs/>
        </w:rPr>
        <w:t xml:space="preserve">w warunkach odzwierciedlających naturalną ekspozycję skóry na </w:t>
      </w:r>
      <w:r w:rsidR="009F01C3">
        <w:rPr>
          <w:iCs/>
        </w:rPr>
        <w:t>promieniowani</w:t>
      </w:r>
      <w:r w:rsidR="00A1235E">
        <w:rPr>
          <w:iCs/>
        </w:rPr>
        <w:t>e</w:t>
      </w:r>
      <w:r w:rsidR="009F01C3">
        <w:rPr>
          <w:iCs/>
        </w:rPr>
        <w:t xml:space="preserve"> UV</w:t>
      </w:r>
      <w:r w:rsidR="00643C92" w:rsidRPr="009F01C3">
        <w:rPr>
          <w:i/>
        </w:rPr>
        <w:t xml:space="preserve">. </w:t>
      </w:r>
      <w:r w:rsidR="009F01C3">
        <w:t>Wykonano</w:t>
      </w:r>
      <w:r w:rsidR="00643C92" w:rsidRPr="009F01C3">
        <w:t xml:space="preserve"> </w:t>
      </w:r>
      <w:r w:rsidR="00643C92" w:rsidRPr="009F01C3">
        <w:rPr>
          <w:szCs w:val="26"/>
        </w:rPr>
        <w:t>ocenę cytotoksyczności testem MTT, ocen</w:t>
      </w:r>
      <w:r w:rsidR="009F01C3">
        <w:rPr>
          <w:szCs w:val="26"/>
        </w:rPr>
        <w:t>ę</w:t>
      </w:r>
      <w:r w:rsidR="00643C92" w:rsidRPr="009F01C3">
        <w:rPr>
          <w:szCs w:val="26"/>
        </w:rPr>
        <w:t xml:space="preserve"> biosyntez</w:t>
      </w:r>
      <w:r w:rsidR="00BC0C01">
        <w:rPr>
          <w:szCs w:val="26"/>
        </w:rPr>
        <w:t>y</w:t>
      </w:r>
      <w:r w:rsidR="00643C92" w:rsidRPr="009F01C3">
        <w:rPr>
          <w:szCs w:val="26"/>
        </w:rPr>
        <w:t xml:space="preserve"> DNA</w:t>
      </w:r>
      <w:r w:rsidR="009F01C3" w:rsidRPr="009F01C3">
        <w:rPr>
          <w:szCs w:val="26"/>
        </w:rPr>
        <w:t xml:space="preserve"> poprzez </w:t>
      </w:r>
      <w:r w:rsidR="009F01C3" w:rsidRPr="009F01C3">
        <w:t>pomiar wbudowywania [</w:t>
      </w:r>
      <w:r w:rsidR="009F01C3" w:rsidRPr="009F01C3">
        <w:rPr>
          <w:vertAlign w:val="superscript"/>
        </w:rPr>
        <w:t>3</w:t>
      </w:r>
      <w:r w:rsidR="009F01C3" w:rsidRPr="009F01C3">
        <w:t xml:space="preserve">H]-tymidyny </w:t>
      </w:r>
      <w:r w:rsidR="009F01C3" w:rsidRPr="009F01C3">
        <w:rPr>
          <w:szCs w:val="26"/>
        </w:rPr>
        <w:t xml:space="preserve">oraz </w:t>
      </w:r>
      <w:r w:rsidR="00047F73">
        <w:rPr>
          <w:szCs w:val="26"/>
        </w:rPr>
        <w:t xml:space="preserve">zbadano </w:t>
      </w:r>
      <w:r w:rsidR="00643C92" w:rsidRPr="009F01C3">
        <w:rPr>
          <w:szCs w:val="26"/>
        </w:rPr>
        <w:t>wpływ</w:t>
      </w:r>
      <w:r w:rsidR="00BC0C01">
        <w:rPr>
          <w:szCs w:val="26"/>
        </w:rPr>
        <w:t xml:space="preserve"> ekstraktów</w:t>
      </w:r>
      <w:r w:rsidR="00643C92" w:rsidRPr="009F01C3">
        <w:rPr>
          <w:szCs w:val="26"/>
        </w:rPr>
        <w:t xml:space="preserve"> na cykl komórkowy </w:t>
      </w:r>
      <w:r w:rsidR="009F01C3" w:rsidRPr="009F01C3">
        <w:rPr>
          <w:szCs w:val="26"/>
        </w:rPr>
        <w:t xml:space="preserve">przy użyciu systemu oraz odczynników </w:t>
      </w:r>
      <w:proofErr w:type="spellStart"/>
      <w:r w:rsidR="009F01C3" w:rsidRPr="009F01C3">
        <w:rPr>
          <w:szCs w:val="26"/>
        </w:rPr>
        <w:t>NucleoCounter</w:t>
      </w:r>
      <w:proofErr w:type="spellEnd"/>
      <w:r w:rsidR="009F01C3" w:rsidRPr="009F01C3">
        <w:rPr>
          <w:szCs w:val="26"/>
        </w:rPr>
        <w:t xml:space="preserve"> NC-3000. Dodatkowo </w:t>
      </w:r>
      <w:r w:rsidR="00643C92" w:rsidRPr="009F01C3">
        <w:rPr>
          <w:szCs w:val="26"/>
        </w:rPr>
        <w:t>ocen</w:t>
      </w:r>
      <w:r w:rsidR="009F01C3" w:rsidRPr="009F01C3">
        <w:rPr>
          <w:szCs w:val="26"/>
        </w:rPr>
        <w:t>iono</w:t>
      </w:r>
      <w:r w:rsidR="00643C92" w:rsidRPr="009F01C3">
        <w:rPr>
          <w:szCs w:val="26"/>
        </w:rPr>
        <w:t xml:space="preserve"> aktywnoś</w:t>
      </w:r>
      <w:r w:rsidR="009F01C3" w:rsidRPr="009F01C3">
        <w:rPr>
          <w:szCs w:val="26"/>
        </w:rPr>
        <w:t>ć</w:t>
      </w:r>
      <w:r w:rsidR="00643C92" w:rsidRPr="009F01C3">
        <w:rPr>
          <w:szCs w:val="26"/>
        </w:rPr>
        <w:t xml:space="preserve"> MMP-2 i</w:t>
      </w:r>
      <w:r w:rsidR="00047F73">
        <w:rPr>
          <w:szCs w:val="26"/>
        </w:rPr>
        <w:t> </w:t>
      </w:r>
      <w:r w:rsidR="00643C92" w:rsidRPr="009F01C3">
        <w:rPr>
          <w:szCs w:val="26"/>
        </w:rPr>
        <w:t xml:space="preserve">MMP-9 </w:t>
      </w:r>
      <w:r w:rsidR="009F01C3" w:rsidRPr="009F01C3">
        <w:rPr>
          <w:szCs w:val="26"/>
        </w:rPr>
        <w:t xml:space="preserve">metodą </w:t>
      </w:r>
      <w:proofErr w:type="spellStart"/>
      <w:r w:rsidR="009F01C3" w:rsidRPr="009F01C3">
        <w:rPr>
          <w:szCs w:val="26"/>
        </w:rPr>
        <w:t>zymografii</w:t>
      </w:r>
      <w:proofErr w:type="spellEnd"/>
      <w:r w:rsidR="009F01C3" w:rsidRPr="009F01C3">
        <w:rPr>
          <w:szCs w:val="26"/>
        </w:rPr>
        <w:t xml:space="preserve"> żelatynowej</w:t>
      </w:r>
      <w:r w:rsidR="00047F73">
        <w:rPr>
          <w:szCs w:val="26"/>
        </w:rPr>
        <w:t>,</w:t>
      </w:r>
      <w:r w:rsidR="009F01C3" w:rsidRPr="009F01C3">
        <w:rPr>
          <w:szCs w:val="26"/>
        </w:rPr>
        <w:t xml:space="preserve"> a także </w:t>
      </w:r>
      <w:r w:rsidR="00643C92" w:rsidRPr="009F01C3">
        <w:rPr>
          <w:szCs w:val="26"/>
        </w:rPr>
        <w:t>migracj</w:t>
      </w:r>
      <w:r w:rsidR="00BC0C01">
        <w:rPr>
          <w:szCs w:val="26"/>
        </w:rPr>
        <w:t>ę</w:t>
      </w:r>
      <w:r w:rsidR="00643C92" w:rsidRPr="009F01C3">
        <w:rPr>
          <w:szCs w:val="26"/>
        </w:rPr>
        <w:t xml:space="preserve"> fibroblastów</w:t>
      </w:r>
      <w:r w:rsidR="009F01C3" w:rsidRPr="009F01C3">
        <w:rPr>
          <w:szCs w:val="26"/>
        </w:rPr>
        <w:t xml:space="preserve"> </w:t>
      </w:r>
      <w:r w:rsidR="009F01C3" w:rsidRPr="009F01C3">
        <w:t xml:space="preserve">z wykorzystaniem </w:t>
      </w:r>
      <w:proofErr w:type="spellStart"/>
      <w:r w:rsidR="009F01C3" w:rsidRPr="009F01C3">
        <w:t>scratch</w:t>
      </w:r>
      <w:proofErr w:type="spellEnd"/>
      <w:r w:rsidR="009F01C3" w:rsidRPr="009F01C3">
        <w:t xml:space="preserve"> testu (</w:t>
      </w:r>
      <w:proofErr w:type="spellStart"/>
      <w:r w:rsidR="009F01C3" w:rsidRPr="009F01C3">
        <w:t>wound</w:t>
      </w:r>
      <w:proofErr w:type="spellEnd"/>
      <w:r w:rsidR="009F01C3" w:rsidRPr="009F01C3">
        <w:t xml:space="preserve"> </w:t>
      </w:r>
      <w:proofErr w:type="spellStart"/>
      <w:r w:rsidR="009F01C3" w:rsidRPr="009F01C3">
        <w:t>healing</w:t>
      </w:r>
      <w:proofErr w:type="spellEnd"/>
      <w:r w:rsidR="009F01C3" w:rsidRPr="009F01C3">
        <w:t>).</w:t>
      </w:r>
      <w:r w:rsidR="009F01C3">
        <w:rPr>
          <w:rFonts w:asciiTheme="majorHAnsi" w:hAnsiTheme="majorHAnsi" w:cstheme="majorHAnsi"/>
        </w:rPr>
        <w:t xml:space="preserve"> </w:t>
      </w:r>
    </w:p>
    <w:p w14:paraId="6A33650A" w14:textId="706D91B1" w:rsidR="00A22D3A" w:rsidRPr="00A22D3A" w:rsidRDefault="00A22D3A" w:rsidP="00047F73">
      <w:pPr>
        <w:ind w:firstLine="709"/>
        <w:rPr>
          <w:szCs w:val="26"/>
        </w:rPr>
      </w:pPr>
      <w:r w:rsidRPr="00A22D3A">
        <w:rPr>
          <w:szCs w:val="26"/>
        </w:rPr>
        <w:t xml:space="preserve">Przeprowadzona ocena jakości badanych ekstraktów z młodego jęczmienia wykazała, że preparaty te posiadają wysoką całkowitą zawartość </w:t>
      </w:r>
      <w:proofErr w:type="spellStart"/>
      <w:r w:rsidRPr="00A22D3A">
        <w:rPr>
          <w:szCs w:val="26"/>
        </w:rPr>
        <w:t>polifenoli</w:t>
      </w:r>
      <w:proofErr w:type="spellEnd"/>
      <w:r w:rsidRPr="00A22D3A">
        <w:rPr>
          <w:szCs w:val="26"/>
        </w:rPr>
        <w:t xml:space="preserve"> oraz korzystny całkowity status antyoksydacyjny, a także zawierają pierwiastki antyoksydacyjne, takie jak </w:t>
      </w:r>
      <w:r w:rsidR="00047F73">
        <w:rPr>
          <w:szCs w:val="26"/>
        </w:rPr>
        <w:t>Zn</w:t>
      </w:r>
      <w:r w:rsidRPr="00A22D3A">
        <w:rPr>
          <w:szCs w:val="26"/>
        </w:rPr>
        <w:t xml:space="preserve">, </w:t>
      </w:r>
      <w:r w:rsidR="00047F73">
        <w:rPr>
          <w:szCs w:val="26"/>
        </w:rPr>
        <w:t>Cu</w:t>
      </w:r>
      <w:r w:rsidRPr="00A22D3A">
        <w:rPr>
          <w:szCs w:val="26"/>
        </w:rPr>
        <w:t xml:space="preserve"> i </w:t>
      </w:r>
      <w:r w:rsidR="00047F73">
        <w:rPr>
          <w:szCs w:val="26"/>
        </w:rPr>
        <w:t>Se</w:t>
      </w:r>
      <w:r w:rsidRPr="00A22D3A">
        <w:rPr>
          <w:szCs w:val="26"/>
        </w:rPr>
        <w:t>. Ponadto, stwierdzono, że analizowane produkty są bezpieczne pod względem zawartości pierwiastków toksycznych (</w:t>
      </w:r>
      <w:r w:rsidR="00047F73">
        <w:rPr>
          <w:szCs w:val="26"/>
        </w:rPr>
        <w:t>Pb</w:t>
      </w:r>
      <w:r w:rsidRPr="00A22D3A">
        <w:rPr>
          <w:szCs w:val="26"/>
        </w:rPr>
        <w:t xml:space="preserve">, </w:t>
      </w:r>
      <w:r w:rsidR="00047F73">
        <w:rPr>
          <w:szCs w:val="26"/>
        </w:rPr>
        <w:t>Cd</w:t>
      </w:r>
      <w:r w:rsidRPr="00A22D3A">
        <w:rPr>
          <w:szCs w:val="26"/>
        </w:rPr>
        <w:t xml:space="preserve"> i </w:t>
      </w:r>
      <w:r w:rsidR="00047F73">
        <w:rPr>
          <w:szCs w:val="26"/>
        </w:rPr>
        <w:t>Hg</w:t>
      </w:r>
      <w:r w:rsidRPr="00A22D3A">
        <w:rPr>
          <w:szCs w:val="26"/>
        </w:rPr>
        <w:t xml:space="preserve">) </w:t>
      </w:r>
      <w:r w:rsidR="00047F73">
        <w:rPr>
          <w:szCs w:val="26"/>
        </w:rPr>
        <w:t>i </w:t>
      </w:r>
      <w:r w:rsidRPr="00A22D3A">
        <w:rPr>
          <w:szCs w:val="26"/>
        </w:rPr>
        <w:t>wykonane z nich ekstrakty nie wykazują cytotoksycznego wpływu na</w:t>
      </w:r>
      <w:r>
        <w:rPr>
          <w:szCs w:val="26"/>
        </w:rPr>
        <w:t> </w:t>
      </w:r>
      <w:r w:rsidRPr="00A22D3A">
        <w:rPr>
          <w:szCs w:val="26"/>
        </w:rPr>
        <w:t>komórki.</w:t>
      </w:r>
    </w:p>
    <w:p w14:paraId="50B827D8" w14:textId="4BEFA0E3" w:rsidR="00A22D3A" w:rsidRPr="00A22D3A" w:rsidRDefault="00A22D3A" w:rsidP="00047F73">
      <w:pPr>
        <w:ind w:firstLine="709"/>
        <w:rPr>
          <w:szCs w:val="26"/>
        </w:rPr>
      </w:pPr>
      <w:r w:rsidRPr="00A22D3A">
        <w:rPr>
          <w:szCs w:val="26"/>
        </w:rPr>
        <w:t xml:space="preserve">Badania aktywności biologicznej przeprowadzone w warunkach </w:t>
      </w:r>
      <w:r w:rsidRPr="00A22D3A">
        <w:rPr>
          <w:i/>
          <w:szCs w:val="26"/>
        </w:rPr>
        <w:t>in vitro</w:t>
      </w:r>
      <w:r w:rsidRPr="00A22D3A">
        <w:rPr>
          <w:szCs w:val="26"/>
        </w:rPr>
        <w:t xml:space="preserve"> wykazały, że </w:t>
      </w:r>
      <w:r w:rsidRPr="00A22D3A">
        <w:t>70% etanolowy ekstrakt z trawy jęczmiennej (A.4) oraz PBS-</w:t>
      </w:r>
      <w:proofErr w:type="spellStart"/>
      <w:r w:rsidRPr="00A22D3A">
        <w:t>owy</w:t>
      </w:r>
      <w:proofErr w:type="spellEnd"/>
      <w:r w:rsidRPr="00A22D3A">
        <w:t xml:space="preserve"> ekstrakt z soku z młodego jęczmienia (E.2) </w:t>
      </w:r>
      <w:r w:rsidRPr="00A22D3A">
        <w:rPr>
          <w:szCs w:val="26"/>
        </w:rPr>
        <w:t>wpływały na wzrost przeżywalności oraz przyspieszenie migracji fibroblastów w modelach z zastosowaniem promieniowania UV. W modelu „UV 24 h” zastosowanie zarówno ekstraktu A.4 jak i E.2 powodowało wzrost biosyntezy DNA, a w modelu „UV 0 h” efekt ten był obserwowany w przypadku A.4. Wzrost ilości komórek zatrzymanych w fazie S w modelu „UV 24 h” osiągnięto po zastosowaniu A.4, a w modelu „UV 0 h” oba badane ekstrakty wywoływały ten efekt. Ponadto, zaobserwowano hamujący wpływ badanych ekstraktów (A.4 i E.2) na</w:t>
      </w:r>
      <w:r>
        <w:rPr>
          <w:szCs w:val="26"/>
        </w:rPr>
        <w:t> </w:t>
      </w:r>
      <w:r w:rsidRPr="00A22D3A">
        <w:rPr>
          <w:szCs w:val="26"/>
        </w:rPr>
        <w:t xml:space="preserve">ekspresję MMP-2 i MMP-9. </w:t>
      </w:r>
    </w:p>
    <w:p w14:paraId="4941BB7E" w14:textId="0BF293BB" w:rsidR="00580F59" w:rsidRPr="00BC0C01" w:rsidRDefault="00A22D3A" w:rsidP="00047F73">
      <w:pPr>
        <w:ind w:firstLine="709"/>
      </w:pPr>
      <w:r w:rsidRPr="00A22D3A">
        <w:t>Wyniki przeprowadzonych badań wskazują na działanie zarówno ochronne jak i</w:t>
      </w:r>
      <w:r>
        <w:t> </w:t>
      </w:r>
      <w:r w:rsidRPr="00A22D3A">
        <w:t xml:space="preserve">naprawcze ekstraktów z młodego jęczmienia, dzięki czemu mogłyby być wykorzystane w produkcji </w:t>
      </w:r>
      <w:proofErr w:type="spellStart"/>
      <w:r w:rsidRPr="00A22D3A">
        <w:t>nutrikosmetyków</w:t>
      </w:r>
      <w:proofErr w:type="spellEnd"/>
      <w:r w:rsidRPr="00A22D3A">
        <w:t xml:space="preserve">, ale wymaga to kontynuacji badań. </w:t>
      </w:r>
    </w:p>
    <w:sectPr w:rsidR="00580F59" w:rsidRPr="00BC0C01" w:rsidSect="005A2E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3706D"/>
    <w:multiLevelType w:val="multilevel"/>
    <w:tmpl w:val="B6987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540C1F"/>
    <w:multiLevelType w:val="hybridMultilevel"/>
    <w:tmpl w:val="6ACA4706"/>
    <w:lvl w:ilvl="0" w:tplc="33EC5ADE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9C"/>
    <w:rsid w:val="00047F73"/>
    <w:rsid w:val="001F0D19"/>
    <w:rsid w:val="00580F59"/>
    <w:rsid w:val="005A2E81"/>
    <w:rsid w:val="0062107E"/>
    <w:rsid w:val="00643C92"/>
    <w:rsid w:val="006D59A4"/>
    <w:rsid w:val="00773D7B"/>
    <w:rsid w:val="00896CF3"/>
    <w:rsid w:val="008C6B82"/>
    <w:rsid w:val="008E431D"/>
    <w:rsid w:val="00901D9C"/>
    <w:rsid w:val="009F01C3"/>
    <w:rsid w:val="00A1235E"/>
    <w:rsid w:val="00A22D3A"/>
    <w:rsid w:val="00A43605"/>
    <w:rsid w:val="00B24995"/>
    <w:rsid w:val="00BB11C2"/>
    <w:rsid w:val="00B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F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D3A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C9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9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43C92"/>
    <w:rPr>
      <w:rFonts w:ascii="Times New Roman" w:eastAsiaTheme="majorEastAsia" w:hAnsi="Times New Roman" w:cstheme="majorBidi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D3A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C9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9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43C92"/>
    <w:rPr>
      <w:rFonts w:ascii="Times New Roman" w:eastAsiaTheme="majorEastAsia" w:hAnsi="Times New Roman" w:cstheme="majorBidi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Gromkowska-Kępka</dc:creator>
  <cp:lastModifiedBy>Uniwersytet Medyczny</cp:lastModifiedBy>
  <cp:revision>2</cp:revision>
  <cp:lastPrinted>2021-05-24T09:19:00Z</cp:lastPrinted>
  <dcterms:created xsi:type="dcterms:W3CDTF">2021-05-24T09:20:00Z</dcterms:created>
  <dcterms:modified xsi:type="dcterms:W3CDTF">2021-05-24T09:20:00Z</dcterms:modified>
</cp:coreProperties>
</file>