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E0" w:rsidRDefault="00236FE0" w:rsidP="00236FE0">
      <w:pPr>
        <w:rPr>
          <w:szCs w:val="26"/>
        </w:rPr>
      </w:pPr>
      <w:bookmarkStart w:id="0" w:name="_Toc411779649"/>
    </w:p>
    <w:p w:rsidR="00236FE0" w:rsidRPr="003D4793" w:rsidRDefault="00236FE0" w:rsidP="00236FE0">
      <w:pPr>
        <w:jc w:val="center"/>
        <w:rPr>
          <w:rFonts w:ascii="Times New Roman" w:hAnsi="Times New Roman"/>
          <w:sz w:val="26"/>
          <w:szCs w:val="26"/>
        </w:rPr>
      </w:pPr>
      <w:r w:rsidRPr="003D4793">
        <w:rPr>
          <w:rFonts w:ascii="Times New Roman" w:hAnsi="Times New Roman"/>
          <w:sz w:val="26"/>
          <w:szCs w:val="26"/>
        </w:rPr>
        <w:t>Zakład Diagnostyki Mikrobiologicznej i Immunologii Infekcyjnej</w:t>
      </w:r>
    </w:p>
    <w:p w:rsidR="00236FE0" w:rsidRPr="003D4793" w:rsidRDefault="00236FE0" w:rsidP="00236FE0">
      <w:pPr>
        <w:jc w:val="center"/>
        <w:rPr>
          <w:rFonts w:ascii="Times New Roman" w:hAnsi="Times New Roman"/>
          <w:sz w:val="26"/>
          <w:szCs w:val="26"/>
        </w:rPr>
      </w:pPr>
      <w:r w:rsidRPr="003D4793">
        <w:rPr>
          <w:rFonts w:ascii="Times New Roman" w:hAnsi="Times New Roman"/>
          <w:sz w:val="26"/>
          <w:szCs w:val="26"/>
        </w:rPr>
        <w:t>Wydział Farmaceutyczny z Oddziałem Medycyny Laboratoryjnej</w:t>
      </w:r>
    </w:p>
    <w:p w:rsidR="00236FE0" w:rsidRDefault="00236FE0" w:rsidP="00236FE0">
      <w:pPr>
        <w:spacing w:before="240"/>
        <w:jc w:val="center"/>
        <w:rPr>
          <w:rFonts w:ascii="Times New Roman" w:hAnsi="Times New Roman"/>
          <w:sz w:val="26"/>
          <w:szCs w:val="26"/>
        </w:rPr>
      </w:pPr>
      <w:r w:rsidRPr="003D4793">
        <w:rPr>
          <w:rFonts w:ascii="Times New Roman" w:hAnsi="Times New Roman"/>
          <w:sz w:val="26"/>
          <w:szCs w:val="26"/>
        </w:rPr>
        <w:t>Uniwersytet Medyczny w Białymstoku</w:t>
      </w:r>
    </w:p>
    <w:p w:rsidR="00236FE0" w:rsidRPr="00F63569" w:rsidRDefault="00236FE0" w:rsidP="00236FE0">
      <w:pPr>
        <w:spacing w:before="240"/>
        <w:jc w:val="center"/>
        <w:rPr>
          <w:rFonts w:ascii="Times New Roman" w:hAnsi="Times New Roman"/>
          <w:sz w:val="25"/>
          <w:szCs w:val="25"/>
        </w:rPr>
      </w:pPr>
      <w:r w:rsidRPr="00F63569">
        <w:rPr>
          <w:rFonts w:ascii="Times New Roman" w:hAnsi="Times New Roman"/>
          <w:sz w:val="25"/>
          <w:szCs w:val="25"/>
        </w:rPr>
        <w:br/>
      </w:r>
      <w:r w:rsidRPr="00F63569">
        <w:rPr>
          <w:rFonts w:ascii="Times New Roman" w:hAnsi="Times New Roman"/>
          <w:sz w:val="25"/>
          <w:szCs w:val="25"/>
        </w:rPr>
        <w:br/>
      </w:r>
      <w:r w:rsidRPr="00F63569">
        <w:rPr>
          <w:rFonts w:ascii="Times New Roman" w:hAnsi="Times New Roman"/>
          <w:sz w:val="25"/>
          <w:szCs w:val="25"/>
        </w:rPr>
        <w:br/>
      </w:r>
      <w:r>
        <w:rPr>
          <w:noProof/>
          <w:sz w:val="25"/>
          <w:szCs w:val="25"/>
          <w:lang w:eastAsia="pl-PL"/>
        </w:rPr>
        <w:drawing>
          <wp:inline distT="0" distB="0" distL="0" distR="0">
            <wp:extent cx="3352800" cy="1881505"/>
            <wp:effectExtent l="0" t="0" r="0" b="4445"/>
            <wp:docPr id="1" name="Obraz 1" descr="http://kresowiacy.com/wp-content/uploads/2013/04/uniwersytet-medyczny-w-bialymsto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kresowiacy.com/wp-content/uploads/2013/04/uniwersytet-medyczny-w-bialymstok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3569">
        <w:rPr>
          <w:rFonts w:ascii="Times New Roman" w:hAnsi="Times New Roman"/>
          <w:sz w:val="25"/>
          <w:szCs w:val="25"/>
        </w:rPr>
        <w:br/>
      </w:r>
    </w:p>
    <w:p w:rsidR="00236FE0" w:rsidRPr="003D4793" w:rsidRDefault="00236FE0" w:rsidP="00236FE0">
      <w:pPr>
        <w:jc w:val="center"/>
        <w:rPr>
          <w:rFonts w:ascii="Times New Roman" w:hAnsi="Times New Roman"/>
          <w:sz w:val="26"/>
          <w:szCs w:val="26"/>
        </w:rPr>
      </w:pPr>
    </w:p>
    <w:p w:rsidR="00236FE0" w:rsidRPr="003D4793" w:rsidRDefault="00236FE0" w:rsidP="00236FE0">
      <w:pPr>
        <w:jc w:val="center"/>
        <w:rPr>
          <w:rFonts w:ascii="Times New Roman" w:hAnsi="Times New Roman"/>
          <w:sz w:val="26"/>
          <w:szCs w:val="26"/>
        </w:rPr>
      </w:pPr>
      <w:r w:rsidRPr="003D4793">
        <w:rPr>
          <w:rFonts w:ascii="Times New Roman" w:hAnsi="Times New Roman"/>
          <w:sz w:val="26"/>
          <w:szCs w:val="26"/>
        </w:rPr>
        <w:t>Rozprawa na stopień doktora nauk medycznych</w:t>
      </w:r>
    </w:p>
    <w:p w:rsidR="00236FE0" w:rsidRPr="00F63569" w:rsidRDefault="00236FE0" w:rsidP="00236FE0">
      <w:pPr>
        <w:jc w:val="center"/>
        <w:rPr>
          <w:rFonts w:ascii="Times New Roman" w:hAnsi="Times New Roman"/>
          <w:sz w:val="25"/>
          <w:szCs w:val="25"/>
        </w:rPr>
      </w:pPr>
    </w:p>
    <w:p w:rsidR="00236FE0" w:rsidRPr="00F63569" w:rsidRDefault="00236FE0" w:rsidP="00236FE0">
      <w:pPr>
        <w:spacing w:line="360" w:lineRule="auto"/>
        <w:jc w:val="center"/>
        <w:rPr>
          <w:rFonts w:ascii="Times New Roman" w:hAnsi="Times New Roman"/>
          <w:sz w:val="25"/>
          <w:szCs w:val="25"/>
        </w:rPr>
      </w:pPr>
      <w:r w:rsidRPr="003D4793">
        <w:rPr>
          <w:rFonts w:ascii="Times New Roman" w:hAnsi="Times New Roman"/>
          <w:sz w:val="26"/>
          <w:szCs w:val="26"/>
        </w:rPr>
        <w:t xml:space="preserve">Molekularne podstawy lekooporności szczepów klinicznych </w:t>
      </w:r>
      <w:r w:rsidRPr="003D4793">
        <w:rPr>
          <w:rFonts w:ascii="Times New Roman" w:hAnsi="Times New Roman"/>
          <w:sz w:val="26"/>
          <w:szCs w:val="26"/>
        </w:rPr>
        <w:br/>
      </w:r>
      <w:proofErr w:type="spellStart"/>
      <w:r w:rsidRPr="003D4793">
        <w:rPr>
          <w:rFonts w:ascii="Times New Roman" w:hAnsi="Times New Roman"/>
          <w:i/>
          <w:sz w:val="26"/>
          <w:szCs w:val="26"/>
        </w:rPr>
        <w:t>Proteus</w:t>
      </w:r>
      <w:proofErr w:type="spellEnd"/>
      <w:r w:rsidRPr="003D479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D4793">
        <w:rPr>
          <w:rFonts w:ascii="Times New Roman" w:hAnsi="Times New Roman"/>
          <w:i/>
          <w:sz w:val="26"/>
          <w:szCs w:val="26"/>
        </w:rPr>
        <w:t>mirabilis</w:t>
      </w:r>
      <w:proofErr w:type="spellEnd"/>
      <w:r w:rsidRPr="003D4793">
        <w:rPr>
          <w:rFonts w:ascii="Times New Roman" w:hAnsi="Times New Roman"/>
          <w:sz w:val="26"/>
          <w:szCs w:val="26"/>
        </w:rPr>
        <w:t xml:space="preserve"> na antybiotyki beta-</w:t>
      </w:r>
      <w:proofErr w:type="spellStart"/>
      <w:r w:rsidRPr="003D4793">
        <w:rPr>
          <w:rFonts w:ascii="Times New Roman" w:hAnsi="Times New Roman"/>
          <w:sz w:val="26"/>
          <w:szCs w:val="26"/>
        </w:rPr>
        <w:t>laktamowe</w:t>
      </w:r>
      <w:proofErr w:type="spellEnd"/>
      <w:r w:rsidRPr="003D479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D4793">
        <w:rPr>
          <w:rFonts w:ascii="Times New Roman" w:hAnsi="Times New Roman"/>
          <w:sz w:val="26"/>
          <w:szCs w:val="26"/>
        </w:rPr>
        <w:t>aminoglikozydy</w:t>
      </w:r>
      <w:proofErr w:type="spellEnd"/>
      <w:r w:rsidRPr="003D4793">
        <w:rPr>
          <w:rFonts w:ascii="Times New Roman" w:hAnsi="Times New Roman"/>
          <w:sz w:val="26"/>
          <w:szCs w:val="26"/>
        </w:rPr>
        <w:t xml:space="preserve"> </w:t>
      </w:r>
      <w:r w:rsidRPr="003D4793">
        <w:rPr>
          <w:rFonts w:ascii="Times New Roman" w:hAnsi="Times New Roman"/>
          <w:sz w:val="26"/>
          <w:szCs w:val="26"/>
        </w:rPr>
        <w:br/>
        <w:t xml:space="preserve">oraz </w:t>
      </w:r>
      <w:proofErr w:type="spellStart"/>
      <w:r w:rsidRPr="003D4793">
        <w:rPr>
          <w:rFonts w:ascii="Times New Roman" w:hAnsi="Times New Roman"/>
          <w:sz w:val="26"/>
          <w:szCs w:val="26"/>
        </w:rPr>
        <w:t>fluorochinolony</w:t>
      </w:r>
      <w:proofErr w:type="spellEnd"/>
      <w:r w:rsidRPr="003D4793">
        <w:rPr>
          <w:rFonts w:ascii="Times New Roman" w:hAnsi="Times New Roman"/>
          <w:sz w:val="26"/>
          <w:szCs w:val="26"/>
        </w:rPr>
        <w:br/>
      </w:r>
      <w:r w:rsidRPr="003D4793">
        <w:rPr>
          <w:rFonts w:ascii="Times New Roman" w:hAnsi="Times New Roman"/>
          <w:sz w:val="26"/>
          <w:szCs w:val="26"/>
        </w:rPr>
        <w:br/>
      </w:r>
    </w:p>
    <w:p w:rsidR="00236FE0" w:rsidRPr="00561EC9" w:rsidRDefault="00236FE0" w:rsidP="00236FE0">
      <w:pPr>
        <w:spacing w:line="360" w:lineRule="auto"/>
        <w:jc w:val="center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61EC9">
        <w:rPr>
          <w:rFonts w:ascii="Times New Roman" w:hAnsi="Times New Roman"/>
          <w:sz w:val="26"/>
          <w:szCs w:val="26"/>
          <w:lang w:val="en-US"/>
        </w:rPr>
        <w:t>mgr</w:t>
      </w:r>
      <w:proofErr w:type="spellEnd"/>
      <w:r w:rsidRPr="00561EC9">
        <w:rPr>
          <w:rFonts w:ascii="Times New Roman" w:hAnsi="Times New Roman"/>
          <w:sz w:val="26"/>
          <w:szCs w:val="26"/>
          <w:lang w:val="en-US"/>
        </w:rPr>
        <w:t xml:space="preserve"> farm. Anna Diana </w:t>
      </w:r>
      <w:proofErr w:type="spellStart"/>
      <w:r w:rsidRPr="00561EC9">
        <w:rPr>
          <w:rFonts w:ascii="Times New Roman" w:hAnsi="Times New Roman"/>
          <w:sz w:val="26"/>
          <w:szCs w:val="26"/>
          <w:lang w:val="en-US"/>
        </w:rPr>
        <w:t>Michalska</w:t>
      </w:r>
      <w:proofErr w:type="spellEnd"/>
    </w:p>
    <w:p w:rsidR="00236FE0" w:rsidRDefault="00236FE0" w:rsidP="00236FE0">
      <w:pPr>
        <w:jc w:val="center"/>
        <w:rPr>
          <w:rFonts w:ascii="Times New Roman" w:hAnsi="Times New Roman"/>
          <w:sz w:val="25"/>
          <w:szCs w:val="25"/>
          <w:lang w:val="en-US"/>
        </w:rPr>
      </w:pPr>
    </w:p>
    <w:p w:rsidR="00236FE0" w:rsidRPr="00F63569" w:rsidRDefault="00236FE0" w:rsidP="00236FE0">
      <w:pPr>
        <w:jc w:val="center"/>
        <w:rPr>
          <w:rFonts w:ascii="Times New Roman" w:hAnsi="Times New Roman"/>
          <w:sz w:val="25"/>
          <w:szCs w:val="25"/>
          <w:lang w:val="en-US"/>
        </w:rPr>
      </w:pPr>
    </w:p>
    <w:p w:rsidR="00236FE0" w:rsidRDefault="00236FE0" w:rsidP="00236FE0">
      <w:pPr>
        <w:jc w:val="center"/>
        <w:rPr>
          <w:rFonts w:ascii="Times New Roman" w:hAnsi="Times New Roman"/>
          <w:sz w:val="25"/>
          <w:szCs w:val="25"/>
        </w:rPr>
      </w:pPr>
      <w:r w:rsidRPr="003D4793">
        <w:rPr>
          <w:rFonts w:ascii="Times New Roman" w:hAnsi="Times New Roman"/>
          <w:sz w:val="26"/>
          <w:szCs w:val="26"/>
          <w:lang w:val="en-US"/>
        </w:rPr>
        <w:t xml:space="preserve">Promotor: prof. </w:t>
      </w:r>
      <w:proofErr w:type="spellStart"/>
      <w:r w:rsidRPr="003D4793">
        <w:rPr>
          <w:rFonts w:ascii="Times New Roman" w:hAnsi="Times New Roman"/>
          <w:sz w:val="26"/>
          <w:szCs w:val="26"/>
          <w:lang w:val="en-US"/>
        </w:rPr>
        <w:t>dr</w:t>
      </w:r>
      <w:proofErr w:type="spellEnd"/>
      <w:r w:rsidRPr="003D4793">
        <w:rPr>
          <w:rFonts w:ascii="Times New Roman" w:hAnsi="Times New Roman"/>
          <w:sz w:val="26"/>
          <w:szCs w:val="26"/>
          <w:lang w:val="en-US"/>
        </w:rPr>
        <w:t xml:space="preserve"> hab. n. med. </w:t>
      </w:r>
      <w:r w:rsidRPr="003D4793">
        <w:rPr>
          <w:rFonts w:ascii="Times New Roman" w:hAnsi="Times New Roman"/>
          <w:sz w:val="26"/>
          <w:szCs w:val="26"/>
        </w:rPr>
        <w:t xml:space="preserve">Elżbieta Anna </w:t>
      </w:r>
      <w:proofErr w:type="spellStart"/>
      <w:r w:rsidRPr="003D4793">
        <w:rPr>
          <w:rFonts w:ascii="Times New Roman" w:hAnsi="Times New Roman"/>
          <w:sz w:val="26"/>
          <w:szCs w:val="26"/>
        </w:rPr>
        <w:t>Tryniszewska</w:t>
      </w:r>
      <w:proofErr w:type="spellEnd"/>
      <w:r w:rsidRPr="003D4793">
        <w:rPr>
          <w:rFonts w:ascii="Times New Roman" w:hAnsi="Times New Roman"/>
          <w:sz w:val="26"/>
          <w:szCs w:val="26"/>
        </w:rPr>
        <w:br/>
      </w:r>
    </w:p>
    <w:p w:rsidR="00236FE0" w:rsidRPr="000E14A0" w:rsidRDefault="00236FE0" w:rsidP="00236FE0">
      <w:pPr>
        <w:pStyle w:val="Nagwek1"/>
        <w:numPr>
          <w:ilvl w:val="0"/>
          <w:numId w:val="0"/>
        </w:numPr>
        <w:jc w:val="center"/>
        <w:rPr>
          <w:szCs w:val="26"/>
        </w:rPr>
      </w:pPr>
      <w:bookmarkStart w:id="1" w:name="_GoBack"/>
      <w:bookmarkEnd w:id="1"/>
      <w:r w:rsidRPr="000E14A0">
        <w:rPr>
          <w:szCs w:val="26"/>
        </w:rPr>
        <w:lastRenderedPageBreak/>
        <w:t>STRESZCZENIE</w:t>
      </w:r>
      <w:bookmarkEnd w:id="0"/>
    </w:p>
    <w:p w:rsidR="00236FE0" w:rsidRPr="000E14A0" w:rsidRDefault="00236FE0" w:rsidP="00236FE0">
      <w:pPr>
        <w:spacing w:before="240" w:after="0"/>
        <w:rPr>
          <w:sz w:val="26"/>
          <w:szCs w:val="26"/>
        </w:rPr>
      </w:pPr>
    </w:p>
    <w:p w:rsidR="00236FE0" w:rsidRDefault="00236FE0" w:rsidP="00236FE0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Rosnąca</w:t>
      </w:r>
      <w:r w:rsidRPr="000E14A0">
        <w:rPr>
          <w:rFonts w:ascii="Times New Roman" w:hAnsi="Times New Roman"/>
          <w:sz w:val="26"/>
          <w:szCs w:val="26"/>
        </w:rPr>
        <w:t xml:space="preserve"> oporność Gram-ujemnych pałeczek na antybiotyki stosowane </w:t>
      </w:r>
      <w:r>
        <w:rPr>
          <w:rFonts w:ascii="Times New Roman" w:hAnsi="Times New Roman"/>
          <w:sz w:val="26"/>
          <w:szCs w:val="26"/>
        </w:rPr>
        <w:br/>
      </w:r>
      <w:r w:rsidRPr="000E14A0">
        <w:rPr>
          <w:rFonts w:ascii="Times New Roman" w:hAnsi="Times New Roman"/>
          <w:sz w:val="26"/>
          <w:szCs w:val="26"/>
        </w:rPr>
        <w:t>w praktyce klinicznej stanowi istotne zagrożenie dla skuteczności terapii</w:t>
      </w:r>
      <w:r>
        <w:rPr>
          <w:rFonts w:ascii="Times New Roman" w:hAnsi="Times New Roman"/>
          <w:sz w:val="26"/>
          <w:szCs w:val="26"/>
        </w:rPr>
        <w:t xml:space="preserve"> zakażeń bakteryjnych</w:t>
      </w:r>
      <w:r w:rsidRPr="000E14A0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Za n</w:t>
      </w:r>
      <w:r w:rsidRPr="000E14A0">
        <w:rPr>
          <w:rFonts w:ascii="Times New Roman" w:hAnsi="Times New Roman"/>
          <w:sz w:val="26"/>
          <w:szCs w:val="26"/>
        </w:rPr>
        <w:t>ajszerzej rozpowszechniony</w:t>
      </w:r>
      <w:r>
        <w:rPr>
          <w:rFonts w:ascii="Times New Roman" w:hAnsi="Times New Roman"/>
          <w:sz w:val="26"/>
          <w:szCs w:val="26"/>
        </w:rPr>
        <w:t xml:space="preserve"> mechanizm</w:t>
      </w:r>
      <w:r w:rsidRPr="000E14A0">
        <w:rPr>
          <w:rFonts w:ascii="Times New Roman" w:hAnsi="Times New Roman"/>
          <w:sz w:val="26"/>
          <w:szCs w:val="26"/>
        </w:rPr>
        <w:t xml:space="preserve"> oporności wśród szczepów </w:t>
      </w:r>
      <w:proofErr w:type="spellStart"/>
      <w:r w:rsidRPr="000E14A0">
        <w:rPr>
          <w:rFonts w:ascii="Times New Roman" w:hAnsi="Times New Roman"/>
          <w:i/>
          <w:sz w:val="26"/>
          <w:szCs w:val="26"/>
        </w:rPr>
        <w:t>Proteus</w:t>
      </w:r>
      <w:proofErr w:type="spellEnd"/>
      <w:r w:rsidRPr="000E14A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14A0">
        <w:rPr>
          <w:rFonts w:ascii="Times New Roman" w:hAnsi="Times New Roman"/>
          <w:i/>
          <w:sz w:val="26"/>
          <w:szCs w:val="26"/>
        </w:rPr>
        <w:t>mirabilis</w:t>
      </w:r>
      <w:proofErr w:type="spellEnd"/>
      <w:r w:rsidRPr="000E14A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podaje się produkcję </w:t>
      </w:r>
      <w:r w:rsidRPr="000E14A0">
        <w:rPr>
          <w:rFonts w:ascii="Times New Roman" w:hAnsi="Times New Roman"/>
          <w:sz w:val="26"/>
          <w:szCs w:val="26"/>
        </w:rPr>
        <w:t>beta-</w:t>
      </w:r>
      <w:proofErr w:type="spellStart"/>
      <w:r w:rsidRPr="000E14A0">
        <w:rPr>
          <w:rFonts w:ascii="Times New Roman" w:hAnsi="Times New Roman"/>
          <w:sz w:val="26"/>
          <w:szCs w:val="26"/>
        </w:rPr>
        <w:t>laktamaz</w:t>
      </w:r>
      <w:proofErr w:type="spellEnd"/>
      <w:r w:rsidRPr="000E14A0">
        <w:rPr>
          <w:rFonts w:ascii="Times New Roman" w:hAnsi="Times New Roman"/>
          <w:sz w:val="26"/>
          <w:szCs w:val="26"/>
        </w:rPr>
        <w:t xml:space="preserve"> o rozszerzonym spektrum substratowym (ESBL).</w:t>
      </w:r>
      <w:r>
        <w:rPr>
          <w:rFonts w:ascii="Times New Roman" w:hAnsi="Times New Roman"/>
          <w:sz w:val="26"/>
          <w:szCs w:val="26"/>
        </w:rPr>
        <w:t xml:space="preserve"> Istotnym klinicznie problemem staje się również </w:t>
      </w:r>
      <w:r>
        <w:rPr>
          <w:rFonts w:ascii="Times New Roman" w:hAnsi="Times New Roman"/>
          <w:sz w:val="26"/>
          <w:szCs w:val="26"/>
        </w:rPr>
        <w:br/>
        <w:t xml:space="preserve">rosnące rozpowszechnienie plazmidowych </w:t>
      </w:r>
      <w:proofErr w:type="spellStart"/>
      <w:r>
        <w:rPr>
          <w:rFonts w:ascii="Times New Roman" w:hAnsi="Times New Roman"/>
          <w:sz w:val="26"/>
          <w:szCs w:val="26"/>
        </w:rPr>
        <w:t>cefalosporynaz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AmpC</w:t>
      </w:r>
      <w:proofErr w:type="spellEnd"/>
      <w:r>
        <w:rPr>
          <w:rFonts w:ascii="Times New Roman" w:hAnsi="Times New Roman"/>
          <w:sz w:val="26"/>
          <w:szCs w:val="26"/>
        </w:rPr>
        <w:t xml:space="preserve">, enzymów modyfikujących </w:t>
      </w:r>
      <w:proofErr w:type="spellStart"/>
      <w:r>
        <w:rPr>
          <w:rFonts w:ascii="Times New Roman" w:hAnsi="Times New Roman"/>
          <w:sz w:val="26"/>
          <w:szCs w:val="26"/>
        </w:rPr>
        <w:t>aminoglikozydy</w:t>
      </w:r>
      <w:proofErr w:type="spellEnd"/>
      <w:r>
        <w:rPr>
          <w:rFonts w:ascii="Times New Roman" w:hAnsi="Times New Roman"/>
          <w:sz w:val="26"/>
          <w:szCs w:val="26"/>
        </w:rPr>
        <w:t xml:space="preserve"> (AME), </w:t>
      </w:r>
      <w:proofErr w:type="spellStart"/>
      <w:r>
        <w:rPr>
          <w:rFonts w:ascii="Times New Roman" w:hAnsi="Times New Roman"/>
          <w:sz w:val="26"/>
          <w:szCs w:val="26"/>
        </w:rPr>
        <w:t>metylotransferaz</w:t>
      </w:r>
      <w:proofErr w:type="spellEnd"/>
      <w:r>
        <w:rPr>
          <w:rFonts w:ascii="Times New Roman" w:hAnsi="Times New Roman"/>
          <w:sz w:val="26"/>
          <w:szCs w:val="26"/>
        </w:rPr>
        <w:t xml:space="preserve"> 16S </w:t>
      </w:r>
      <w:proofErr w:type="spellStart"/>
      <w:r>
        <w:rPr>
          <w:rFonts w:ascii="Times New Roman" w:hAnsi="Times New Roman"/>
          <w:sz w:val="26"/>
          <w:szCs w:val="26"/>
        </w:rPr>
        <w:t>rRNA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  <w:t xml:space="preserve">i białek </w:t>
      </w:r>
      <w:proofErr w:type="spellStart"/>
      <w:r>
        <w:rPr>
          <w:rFonts w:ascii="Times New Roman" w:hAnsi="Times New Roman"/>
          <w:sz w:val="26"/>
          <w:szCs w:val="26"/>
        </w:rPr>
        <w:t>Qnr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236FE0" w:rsidRPr="000E14A0" w:rsidRDefault="00236FE0" w:rsidP="00236FE0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E14A0">
        <w:rPr>
          <w:rFonts w:ascii="Times New Roman" w:hAnsi="Times New Roman"/>
          <w:sz w:val="26"/>
          <w:szCs w:val="26"/>
        </w:rPr>
        <w:t>Celem niniejszej pracy była ocena częstości występowania genów kodujących beta-</w:t>
      </w:r>
      <w:proofErr w:type="spellStart"/>
      <w:r w:rsidRPr="000E14A0">
        <w:rPr>
          <w:rFonts w:ascii="Times New Roman" w:hAnsi="Times New Roman"/>
          <w:sz w:val="26"/>
          <w:szCs w:val="26"/>
        </w:rPr>
        <w:t>laktamazy</w:t>
      </w:r>
      <w:proofErr w:type="spellEnd"/>
      <w:r w:rsidRPr="000E14A0">
        <w:rPr>
          <w:rFonts w:ascii="Times New Roman" w:hAnsi="Times New Roman"/>
          <w:sz w:val="26"/>
          <w:szCs w:val="26"/>
        </w:rPr>
        <w:t xml:space="preserve"> ESBL, plaz</w:t>
      </w:r>
      <w:r>
        <w:rPr>
          <w:rFonts w:ascii="Times New Roman" w:hAnsi="Times New Roman"/>
          <w:sz w:val="26"/>
          <w:szCs w:val="26"/>
        </w:rPr>
        <w:t xml:space="preserve">midowe </w:t>
      </w:r>
      <w:proofErr w:type="spellStart"/>
      <w:r>
        <w:rPr>
          <w:rFonts w:ascii="Times New Roman" w:hAnsi="Times New Roman"/>
          <w:sz w:val="26"/>
          <w:szCs w:val="26"/>
        </w:rPr>
        <w:t>cefalosporynazy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AmpC</w:t>
      </w:r>
      <w:proofErr w:type="spellEnd"/>
      <w:r>
        <w:rPr>
          <w:rFonts w:ascii="Times New Roman" w:hAnsi="Times New Roman"/>
          <w:sz w:val="26"/>
          <w:szCs w:val="26"/>
        </w:rPr>
        <w:t>, AME</w:t>
      </w:r>
      <w:r w:rsidRPr="000E14A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E14A0">
        <w:rPr>
          <w:rFonts w:ascii="Times New Roman" w:hAnsi="Times New Roman"/>
          <w:sz w:val="26"/>
          <w:szCs w:val="26"/>
        </w:rPr>
        <w:t>metylotransferazy</w:t>
      </w:r>
      <w:proofErr w:type="spellEnd"/>
      <w:r w:rsidRPr="000E14A0">
        <w:rPr>
          <w:rFonts w:ascii="Times New Roman" w:hAnsi="Times New Roman"/>
          <w:sz w:val="26"/>
          <w:szCs w:val="26"/>
        </w:rPr>
        <w:t xml:space="preserve"> 16S </w:t>
      </w:r>
      <w:proofErr w:type="spellStart"/>
      <w:r w:rsidRPr="000E14A0">
        <w:rPr>
          <w:rFonts w:ascii="Times New Roman" w:hAnsi="Times New Roman"/>
          <w:sz w:val="26"/>
          <w:szCs w:val="26"/>
        </w:rPr>
        <w:t>rRNA</w:t>
      </w:r>
      <w:proofErr w:type="spellEnd"/>
      <w:r w:rsidRPr="000E14A0">
        <w:rPr>
          <w:rFonts w:ascii="Times New Roman" w:hAnsi="Times New Roman"/>
          <w:sz w:val="26"/>
          <w:szCs w:val="26"/>
        </w:rPr>
        <w:t xml:space="preserve"> oraz białka </w:t>
      </w:r>
      <w:proofErr w:type="spellStart"/>
      <w:r w:rsidRPr="000E14A0">
        <w:rPr>
          <w:rFonts w:ascii="Times New Roman" w:hAnsi="Times New Roman"/>
          <w:sz w:val="26"/>
          <w:szCs w:val="26"/>
        </w:rPr>
        <w:t>Qnr</w:t>
      </w:r>
      <w:proofErr w:type="spellEnd"/>
      <w:r>
        <w:rPr>
          <w:rFonts w:ascii="Times New Roman" w:hAnsi="Times New Roman"/>
          <w:sz w:val="26"/>
          <w:szCs w:val="26"/>
        </w:rPr>
        <w:t xml:space="preserve"> wśród ESBL-dodatnich szczepów </w:t>
      </w:r>
      <w:proofErr w:type="spellStart"/>
      <w:r w:rsidRPr="0029674E">
        <w:rPr>
          <w:rFonts w:ascii="Times New Roman" w:hAnsi="Times New Roman"/>
          <w:i/>
          <w:sz w:val="26"/>
          <w:szCs w:val="26"/>
        </w:rPr>
        <w:t>Proteus</w:t>
      </w:r>
      <w:proofErr w:type="spellEnd"/>
      <w:r w:rsidRPr="0029674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9674E">
        <w:rPr>
          <w:rFonts w:ascii="Times New Roman" w:hAnsi="Times New Roman"/>
          <w:i/>
          <w:sz w:val="26"/>
          <w:szCs w:val="26"/>
        </w:rPr>
        <w:t>mirabilis</w:t>
      </w:r>
      <w:proofErr w:type="spellEnd"/>
      <w:r w:rsidRPr="000E14A0">
        <w:rPr>
          <w:rFonts w:ascii="Times New Roman" w:hAnsi="Times New Roman"/>
          <w:sz w:val="26"/>
          <w:szCs w:val="26"/>
        </w:rPr>
        <w:t xml:space="preserve">. </w:t>
      </w:r>
    </w:p>
    <w:p w:rsidR="00236FE0" w:rsidRPr="000E14A0" w:rsidRDefault="00236FE0" w:rsidP="00236FE0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E14A0">
        <w:rPr>
          <w:rFonts w:ascii="Times New Roman" w:hAnsi="Times New Roman"/>
          <w:sz w:val="26"/>
          <w:szCs w:val="26"/>
        </w:rPr>
        <w:t>W okresie od września 2012 roku do stycznia 2014 roku</w:t>
      </w:r>
      <w:r w:rsidRPr="000E14A0">
        <w:rPr>
          <w:rFonts w:ascii="Times New Roman" w:hAnsi="Times New Roman"/>
          <w:i/>
          <w:sz w:val="26"/>
          <w:szCs w:val="26"/>
        </w:rPr>
        <w:t xml:space="preserve"> </w:t>
      </w:r>
      <w:r w:rsidRPr="000E14A0">
        <w:rPr>
          <w:rFonts w:ascii="Times New Roman" w:hAnsi="Times New Roman"/>
          <w:sz w:val="26"/>
          <w:szCs w:val="26"/>
        </w:rPr>
        <w:t>uzyskano</w:t>
      </w:r>
      <w:r w:rsidRPr="000E14A0">
        <w:rPr>
          <w:rFonts w:ascii="Times New Roman" w:hAnsi="Times New Roman"/>
          <w:i/>
          <w:sz w:val="26"/>
          <w:szCs w:val="26"/>
        </w:rPr>
        <w:t xml:space="preserve"> </w:t>
      </w:r>
      <w:r w:rsidRPr="000E14A0">
        <w:rPr>
          <w:rFonts w:ascii="Times New Roman" w:hAnsi="Times New Roman"/>
          <w:sz w:val="26"/>
          <w:szCs w:val="26"/>
        </w:rPr>
        <w:br/>
        <w:t xml:space="preserve">498 szczepów </w:t>
      </w:r>
      <w:proofErr w:type="spellStart"/>
      <w:r w:rsidRPr="000E14A0">
        <w:rPr>
          <w:rFonts w:ascii="Times New Roman" w:hAnsi="Times New Roman"/>
          <w:i/>
          <w:sz w:val="26"/>
          <w:szCs w:val="26"/>
        </w:rPr>
        <w:t>Proteus</w:t>
      </w:r>
      <w:proofErr w:type="spellEnd"/>
      <w:r w:rsidRPr="000E14A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14A0">
        <w:rPr>
          <w:rFonts w:ascii="Times New Roman" w:hAnsi="Times New Roman"/>
          <w:i/>
          <w:sz w:val="26"/>
          <w:szCs w:val="26"/>
        </w:rPr>
        <w:t>mirabilis</w:t>
      </w:r>
      <w:proofErr w:type="spellEnd"/>
      <w:r w:rsidRPr="000E14A0">
        <w:rPr>
          <w:rFonts w:ascii="Times New Roman" w:hAnsi="Times New Roman"/>
          <w:sz w:val="26"/>
          <w:szCs w:val="26"/>
        </w:rPr>
        <w:t xml:space="preserve"> pobranych od pacjentów hospitalizowanych </w:t>
      </w:r>
      <w:r>
        <w:rPr>
          <w:rFonts w:ascii="Times New Roman" w:hAnsi="Times New Roman"/>
          <w:sz w:val="26"/>
          <w:szCs w:val="26"/>
        </w:rPr>
        <w:br/>
      </w:r>
      <w:r w:rsidRPr="000E14A0">
        <w:rPr>
          <w:rFonts w:ascii="Times New Roman" w:hAnsi="Times New Roman"/>
          <w:sz w:val="26"/>
          <w:szCs w:val="26"/>
        </w:rPr>
        <w:t xml:space="preserve">w Uniwersyteckim Szpitalu Klinicznym i Uniwersyteckim Dziecięcym Szpitalu Klinicznym w Białymstoku. Identyfikację i wstępne badanie </w:t>
      </w:r>
      <w:proofErr w:type="spellStart"/>
      <w:r w:rsidRPr="000E14A0">
        <w:rPr>
          <w:rFonts w:ascii="Times New Roman" w:hAnsi="Times New Roman"/>
          <w:sz w:val="26"/>
          <w:szCs w:val="26"/>
        </w:rPr>
        <w:t>lekowrażliwości</w:t>
      </w:r>
      <w:proofErr w:type="spellEnd"/>
      <w:r w:rsidRPr="000E14A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wykonano</w:t>
      </w:r>
      <w:r w:rsidRPr="000E14A0">
        <w:rPr>
          <w:rFonts w:ascii="Times New Roman" w:hAnsi="Times New Roman"/>
          <w:sz w:val="26"/>
          <w:szCs w:val="26"/>
        </w:rPr>
        <w:t xml:space="preserve"> z użyciem automatycznego systemu VITEK 2. Parametr minimalnego stężenia hamującego wybranych antybiotyków określono</w:t>
      </w:r>
      <w:r>
        <w:rPr>
          <w:rFonts w:ascii="Times New Roman" w:hAnsi="Times New Roman"/>
          <w:sz w:val="26"/>
          <w:szCs w:val="26"/>
        </w:rPr>
        <w:t xml:space="preserve"> przy pomocy pasków </w:t>
      </w:r>
      <w:proofErr w:type="spellStart"/>
      <w:r>
        <w:rPr>
          <w:rFonts w:ascii="Times New Roman" w:hAnsi="Times New Roman"/>
          <w:sz w:val="26"/>
          <w:szCs w:val="26"/>
        </w:rPr>
        <w:t>E</w:t>
      </w:r>
      <w:r w:rsidRPr="000E14A0">
        <w:rPr>
          <w:rFonts w:ascii="Times New Roman" w:hAnsi="Times New Roman"/>
          <w:sz w:val="26"/>
          <w:szCs w:val="26"/>
        </w:rPr>
        <w:t>test</w:t>
      </w:r>
      <w:proofErr w:type="spellEnd"/>
      <w:r>
        <w:rPr>
          <w:rFonts w:ascii="Times New Roman" w:hAnsi="Times New Roman"/>
          <w:sz w:val="26"/>
          <w:szCs w:val="26"/>
        </w:rPr>
        <w:t xml:space="preserve">, a interpretację wyników badania </w:t>
      </w:r>
      <w:proofErr w:type="spellStart"/>
      <w:r>
        <w:rPr>
          <w:rFonts w:ascii="Times New Roman" w:hAnsi="Times New Roman"/>
          <w:sz w:val="26"/>
          <w:szCs w:val="26"/>
        </w:rPr>
        <w:t>lekowrażliwości</w:t>
      </w:r>
      <w:proofErr w:type="spellEnd"/>
      <w:r>
        <w:rPr>
          <w:rFonts w:ascii="Times New Roman" w:hAnsi="Times New Roman"/>
          <w:sz w:val="26"/>
          <w:szCs w:val="26"/>
        </w:rPr>
        <w:t xml:space="preserve"> przeprowadzono zgodnie z kryteriami EUCAST</w:t>
      </w:r>
      <w:r w:rsidRPr="000E14A0">
        <w:rPr>
          <w:rFonts w:ascii="Times New Roman" w:hAnsi="Times New Roman"/>
          <w:sz w:val="26"/>
          <w:szCs w:val="26"/>
        </w:rPr>
        <w:t>. W celu wykrycia produkcji enzymów ESBL przez szczepy bakteryjne zastosowano test synergizmu dwóch krążków</w:t>
      </w:r>
      <w:r>
        <w:rPr>
          <w:rFonts w:ascii="Times New Roman" w:hAnsi="Times New Roman"/>
          <w:sz w:val="26"/>
          <w:szCs w:val="26"/>
        </w:rPr>
        <w:t>.</w:t>
      </w:r>
      <w:r w:rsidRPr="000E14A0">
        <w:rPr>
          <w:rFonts w:ascii="Times New Roman" w:hAnsi="Times New Roman"/>
          <w:sz w:val="26"/>
          <w:szCs w:val="26"/>
        </w:rPr>
        <w:t xml:space="preserve"> Z ESBL-dodatnich szczepów </w:t>
      </w:r>
      <w:r>
        <w:rPr>
          <w:rFonts w:ascii="Times New Roman" w:hAnsi="Times New Roman"/>
          <w:sz w:val="26"/>
          <w:szCs w:val="26"/>
        </w:rPr>
        <w:t>wyizolowano materiał plazmidowy.</w:t>
      </w:r>
      <w:r w:rsidRPr="000E14A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</w:t>
      </w:r>
      <w:r w:rsidRPr="000E14A0">
        <w:rPr>
          <w:rFonts w:ascii="Times New Roman" w:hAnsi="Times New Roman"/>
          <w:sz w:val="26"/>
          <w:szCs w:val="26"/>
        </w:rPr>
        <w:t xml:space="preserve">astępnie przeprowadzono szereg reakcji PCR z użyciem specyficznych starterów w kierunku genów kodujących enzymy ESBL, </w:t>
      </w:r>
      <w:proofErr w:type="spellStart"/>
      <w:r w:rsidRPr="000E14A0">
        <w:rPr>
          <w:rFonts w:ascii="Times New Roman" w:hAnsi="Times New Roman"/>
          <w:sz w:val="26"/>
          <w:szCs w:val="26"/>
        </w:rPr>
        <w:t>cefalosporynazy</w:t>
      </w:r>
      <w:proofErr w:type="spellEnd"/>
      <w:r w:rsidRPr="000E14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14A0">
        <w:rPr>
          <w:rFonts w:ascii="Times New Roman" w:hAnsi="Times New Roman"/>
          <w:sz w:val="26"/>
          <w:szCs w:val="26"/>
        </w:rPr>
        <w:t>AmpC</w:t>
      </w:r>
      <w:proofErr w:type="spellEnd"/>
      <w:r w:rsidRPr="000E14A0">
        <w:rPr>
          <w:rFonts w:ascii="Times New Roman" w:hAnsi="Times New Roman"/>
          <w:sz w:val="26"/>
          <w:szCs w:val="26"/>
        </w:rPr>
        <w:t xml:space="preserve">, AME, </w:t>
      </w:r>
      <w:proofErr w:type="spellStart"/>
      <w:r w:rsidRPr="000E14A0">
        <w:rPr>
          <w:rFonts w:ascii="Times New Roman" w:hAnsi="Times New Roman"/>
          <w:sz w:val="26"/>
          <w:szCs w:val="26"/>
        </w:rPr>
        <w:t>metylotransferazy</w:t>
      </w:r>
      <w:proofErr w:type="spellEnd"/>
      <w:r w:rsidRPr="000E14A0">
        <w:rPr>
          <w:rFonts w:ascii="Times New Roman" w:hAnsi="Times New Roman"/>
          <w:sz w:val="26"/>
          <w:szCs w:val="26"/>
        </w:rPr>
        <w:t xml:space="preserve"> 16S </w:t>
      </w:r>
      <w:proofErr w:type="spellStart"/>
      <w:r w:rsidRPr="000E14A0">
        <w:rPr>
          <w:rFonts w:ascii="Times New Roman" w:hAnsi="Times New Roman"/>
          <w:sz w:val="26"/>
          <w:szCs w:val="26"/>
        </w:rPr>
        <w:t>rRNA</w:t>
      </w:r>
      <w:proofErr w:type="spellEnd"/>
      <w:r w:rsidRPr="000E14A0">
        <w:rPr>
          <w:rFonts w:ascii="Times New Roman" w:hAnsi="Times New Roman"/>
          <w:sz w:val="26"/>
          <w:szCs w:val="26"/>
        </w:rPr>
        <w:t xml:space="preserve"> oraz białka </w:t>
      </w:r>
      <w:proofErr w:type="spellStart"/>
      <w:r w:rsidRPr="000E14A0">
        <w:rPr>
          <w:rFonts w:ascii="Times New Roman" w:hAnsi="Times New Roman"/>
          <w:sz w:val="26"/>
          <w:szCs w:val="26"/>
        </w:rPr>
        <w:t>Qnr</w:t>
      </w:r>
      <w:proofErr w:type="spellEnd"/>
      <w:r w:rsidRPr="000E14A0">
        <w:rPr>
          <w:rFonts w:ascii="Times New Roman" w:hAnsi="Times New Roman"/>
          <w:sz w:val="26"/>
          <w:szCs w:val="26"/>
        </w:rPr>
        <w:t xml:space="preserve">. Po amplifikacji produkty PCR poddano rozdziałowi elektroforetycznemu i sekwencjonowaniu w celu określenia wariantów genów kodujących poszukiwane mechanizmy oporności. </w:t>
      </w:r>
    </w:p>
    <w:p w:rsidR="00236FE0" w:rsidRDefault="00236FE0" w:rsidP="00236FE0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Obecność mechanizmu oporności typu ESBL stwierdzono wśród siedemdziesięciu pięciu szczepów, co stanowiło 15,06% wszystkich szczepów </w:t>
      </w:r>
      <w:proofErr w:type="spellStart"/>
      <w:r w:rsidRPr="003F5086">
        <w:rPr>
          <w:rFonts w:ascii="Times New Roman" w:hAnsi="Times New Roman"/>
          <w:i/>
          <w:sz w:val="26"/>
          <w:szCs w:val="26"/>
        </w:rPr>
        <w:t>Proteus</w:t>
      </w:r>
      <w:proofErr w:type="spellEnd"/>
      <w:r w:rsidRPr="003F508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F5086">
        <w:rPr>
          <w:rFonts w:ascii="Times New Roman" w:hAnsi="Times New Roman"/>
          <w:i/>
          <w:sz w:val="26"/>
          <w:szCs w:val="26"/>
        </w:rPr>
        <w:t>mirabilis</w:t>
      </w:r>
      <w:proofErr w:type="spellEnd"/>
      <w:r>
        <w:rPr>
          <w:rFonts w:ascii="Times New Roman" w:hAnsi="Times New Roman"/>
          <w:sz w:val="26"/>
          <w:szCs w:val="26"/>
        </w:rPr>
        <w:t xml:space="preserve"> wyizolowanych w okresie objętym badaniem. Na podstawie badania </w:t>
      </w:r>
      <w:proofErr w:type="spellStart"/>
      <w:r>
        <w:rPr>
          <w:rFonts w:ascii="Times New Roman" w:hAnsi="Times New Roman"/>
          <w:sz w:val="26"/>
          <w:szCs w:val="26"/>
        </w:rPr>
        <w:lastRenderedPageBreak/>
        <w:t>lekowrażliwości</w:t>
      </w:r>
      <w:proofErr w:type="spellEnd"/>
      <w:r>
        <w:rPr>
          <w:rFonts w:ascii="Times New Roman" w:hAnsi="Times New Roman"/>
          <w:sz w:val="26"/>
          <w:szCs w:val="26"/>
        </w:rPr>
        <w:t xml:space="preserve"> stwierdzono oporność wszystkich ESBL-dodatnich szczepów na ampicylinę i </w:t>
      </w:r>
      <w:proofErr w:type="spellStart"/>
      <w:r>
        <w:rPr>
          <w:rFonts w:ascii="Times New Roman" w:hAnsi="Times New Roman"/>
          <w:sz w:val="26"/>
          <w:szCs w:val="26"/>
        </w:rPr>
        <w:t>ciprofloksacynę</w:t>
      </w:r>
      <w:proofErr w:type="spellEnd"/>
      <w:r>
        <w:rPr>
          <w:rFonts w:ascii="Times New Roman" w:hAnsi="Times New Roman"/>
          <w:sz w:val="26"/>
          <w:szCs w:val="26"/>
        </w:rPr>
        <w:t xml:space="preserve">. Odsetek szczepów niewrażliwych na </w:t>
      </w:r>
      <w:proofErr w:type="spellStart"/>
      <w:r>
        <w:rPr>
          <w:rFonts w:ascii="Times New Roman" w:hAnsi="Times New Roman"/>
          <w:sz w:val="26"/>
          <w:szCs w:val="26"/>
        </w:rPr>
        <w:t>amoksycylinę</w:t>
      </w:r>
      <w:proofErr w:type="spellEnd"/>
      <w:r>
        <w:rPr>
          <w:rFonts w:ascii="Times New Roman" w:hAnsi="Times New Roman"/>
          <w:sz w:val="26"/>
          <w:szCs w:val="26"/>
        </w:rPr>
        <w:t xml:space="preserve"> z kwasem </w:t>
      </w:r>
      <w:proofErr w:type="spellStart"/>
      <w:r>
        <w:rPr>
          <w:rFonts w:ascii="Times New Roman" w:hAnsi="Times New Roman"/>
          <w:sz w:val="26"/>
          <w:szCs w:val="26"/>
        </w:rPr>
        <w:t>klawulanowym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piperacylinę</w:t>
      </w:r>
      <w:proofErr w:type="spellEnd"/>
      <w:r>
        <w:rPr>
          <w:rFonts w:ascii="Times New Roman" w:hAnsi="Times New Roman"/>
          <w:sz w:val="26"/>
          <w:szCs w:val="26"/>
        </w:rPr>
        <w:t xml:space="preserve"> z </w:t>
      </w:r>
      <w:proofErr w:type="spellStart"/>
      <w:r>
        <w:rPr>
          <w:rFonts w:ascii="Times New Roman" w:hAnsi="Times New Roman"/>
          <w:sz w:val="26"/>
          <w:szCs w:val="26"/>
        </w:rPr>
        <w:t>tazobaktamem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ceftazydym</w:t>
      </w:r>
      <w:proofErr w:type="spellEnd"/>
      <w:r>
        <w:rPr>
          <w:rFonts w:ascii="Times New Roman" w:hAnsi="Times New Roman"/>
          <w:sz w:val="26"/>
          <w:szCs w:val="26"/>
        </w:rPr>
        <w:t xml:space="preserve"> i </w:t>
      </w:r>
      <w:proofErr w:type="spellStart"/>
      <w:r>
        <w:rPr>
          <w:rFonts w:ascii="Times New Roman" w:hAnsi="Times New Roman"/>
          <w:sz w:val="26"/>
          <w:szCs w:val="26"/>
        </w:rPr>
        <w:t>cefepim</w:t>
      </w:r>
      <w:proofErr w:type="spellEnd"/>
      <w:r>
        <w:rPr>
          <w:rFonts w:ascii="Times New Roman" w:hAnsi="Times New Roman"/>
          <w:sz w:val="26"/>
          <w:szCs w:val="26"/>
        </w:rPr>
        <w:t xml:space="preserve"> wynosił odpowiednio 89,33%, 14,67%, 84,0% i 70,67%. </w:t>
      </w:r>
      <w:proofErr w:type="spellStart"/>
      <w:r>
        <w:rPr>
          <w:rFonts w:ascii="Times New Roman" w:hAnsi="Times New Roman"/>
          <w:sz w:val="26"/>
          <w:szCs w:val="26"/>
        </w:rPr>
        <w:t>Meropenem</w:t>
      </w:r>
      <w:proofErr w:type="spellEnd"/>
      <w:r>
        <w:rPr>
          <w:rFonts w:ascii="Times New Roman" w:hAnsi="Times New Roman"/>
          <w:sz w:val="26"/>
          <w:szCs w:val="26"/>
        </w:rPr>
        <w:t xml:space="preserve"> jako jedyny wykazał pełną aktywność wobec wszystkich ESBL-dodatnich szczepów. Znacznie mniej szczepów było opornych na </w:t>
      </w:r>
      <w:proofErr w:type="spellStart"/>
      <w:r>
        <w:rPr>
          <w:rFonts w:ascii="Times New Roman" w:hAnsi="Times New Roman"/>
          <w:sz w:val="26"/>
          <w:szCs w:val="26"/>
        </w:rPr>
        <w:t>amikacynę</w:t>
      </w:r>
      <w:proofErr w:type="spellEnd"/>
      <w:r>
        <w:rPr>
          <w:rFonts w:ascii="Times New Roman" w:hAnsi="Times New Roman"/>
          <w:sz w:val="26"/>
          <w:szCs w:val="26"/>
        </w:rPr>
        <w:t xml:space="preserve"> (10,67%), niż na </w:t>
      </w:r>
      <w:proofErr w:type="spellStart"/>
      <w:r>
        <w:rPr>
          <w:rFonts w:ascii="Times New Roman" w:hAnsi="Times New Roman"/>
          <w:sz w:val="26"/>
          <w:szCs w:val="26"/>
        </w:rPr>
        <w:t>gentamycynę</w:t>
      </w:r>
      <w:proofErr w:type="spellEnd"/>
      <w:r>
        <w:rPr>
          <w:rFonts w:ascii="Times New Roman" w:hAnsi="Times New Roman"/>
          <w:sz w:val="26"/>
          <w:szCs w:val="26"/>
        </w:rPr>
        <w:t xml:space="preserve"> (92,0%).   </w:t>
      </w:r>
    </w:p>
    <w:p w:rsidR="00236FE0" w:rsidRPr="00C85870" w:rsidRDefault="00236FE0" w:rsidP="00236FE0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Najczęściej występującym genem kodującym beta-</w:t>
      </w:r>
      <w:proofErr w:type="spellStart"/>
      <w:r>
        <w:rPr>
          <w:rFonts w:ascii="Times New Roman" w:hAnsi="Times New Roman"/>
          <w:sz w:val="26"/>
          <w:szCs w:val="26"/>
        </w:rPr>
        <w:t>laktamazy</w:t>
      </w:r>
      <w:proofErr w:type="spellEnd"/>
      <w:r>
        <w:rPr>
          <w:rFonts w:ascii="Times New Roman" w:hAnsi="Times New Roman"/>
          <w:sz w:val="26"/>
          <w:szCs w:val="26"/>
        </w:rPr>
        <w:t xml:space="preserve"> ESBL był </w:t>
      </w:r>
      <w:r w:rsidRPr="00D907B4">
        <w:rPr>
          <w:rFonts w:ascii="Times New Roman" w:hAnsi="Times New Roman"/>
          <w:i/>
          <w:sz w:val="26"/>
          <w:szCs w:val="26"/>
        </w:rPr>
        <w:t>bla</w:t>
      </w:r>
      <w:r w:rsidRPr="00D907B4">
        <w:rPr>
          <w:rFonts w:ascii="Times New Roman" w:hAnsi="Times New Roman"/>
          <w:sz w:val="26"/>
          <w:szCs w:val="26"/>
          <w:vertAlign w:val="subscript"/>
        </w:rPr>
        <w:t xml:space="preserve">CTX-M-91 </w:t>
      </w:r>
      <w:r>
        <w:rPr>
          <w:rFonts w:ascii="Times New Roman" w:hAnsi="Times New Roman"/>
          <w:sz w:val="26"/>
          <w:szCs w:val="26"/>
        </w:rPr>
        <w:t xml:space="preserve">wykryty wśród 44,0% szczepów. Stwierdzono również obecność genów </w:t>
      </w:r>
      <w:r w:rsidRPr="00C85870">
        <w:rPr>
          <w:rFonts w:ascii="Times New Roman" w:hAnsi="Times New Roman"/>
          <w:i/>
          <w:sz w:val="26"/>
          <w:szCs w:val="26"/>
        </w:rPr>
        <w:t>bla</w:t>
      </w:r>
      <w:r w:rsidRPr="00C85870">
        <w:rPr>
          <w:rFonts w:ascii="Times New Roman" w:hAnsi="Times New Roman"/>
          <w:sz w:val="26"/>
          <w:szCs w:val="26"/>
          <w:vertAlign w:val="subscript"/>
        </w:rPr>
        <w:t>TEM-3</w:t>
      </w:r>
      <w:r w:rsidRPr="00C85870">
        <w:rPr>
          <w:rFonts w:ascii="Times New Roman" w:hAnsi="Times New Roman"/>
          <w:sz w:val="26"/>
          <w:szCs w:val="26"/>
        </w:rPr>
        <w:t xml:space="preserve"> (40,0%), </w:t>
      </w:r>
      <w:r w:rsidRPr="00C85870">
        <w:rPr>
          <w:rFonts w:ascii="Times New Roman" w:hAnsi="Times New Roman"/>
          <w:i/>
          <w:sz w:val="26"/>
          <w:szCs w:val="26"/>
        </w:rPr>
        <w:t>bla</w:t>
      </w:r>
      <w:r w:rsidRPr="00C85870">
        <w:rPr>
          <w:rFonts w:ascii="Times New Roman" w:hAnsi="Times New Roman"/>
          <w:sz w:val="26"/>
          <w:szCs w:val="26"/>
          <w:vertAlign w:val="subscript"/>
        </w:rPr>
        <w:t>CTX-M-15</w:t>
      </w:r>
      <w:r w:rsidRPr="00C85870">
        <w:rPr>
          <w:rFonts w:ascii="Times New Roman" w:hAnsi="Times New Roman"/>
          <w:sz w:val="26"/>
          <w:szCs w:val="26"/>
        </w:rPr>
        <w:t xml:space="preserve"> (30,67%), </w:t>
      </w:r>
      <w:r w:rsidRPr="00C85870">
        <w:rPr>
          <w:rFonts w:ascii="Times New Roman" w:hAnsi="Times New Roman"/>
          <w:i/>
          <w:sz w:val="26"/>
          <w:szCs w:val="26"/>
        </w:rPr>
        <w:t>bla</w:t>
      </w:r>
      <w:r w:rsidRPr="00C85870">
        <w:rPr>
          <w:rFonts w:ascii="Times New Roman" w:hAnsi="Times New Roman"/>
          <w:sz w:val="26"/>
          <w:szCs w:val="26"/>
          <w:vertAlign w:val="subscript"/>
        </w:rPr>
        <w:t>CTX-M-3</w:t>
      </w:r>
      <w:r w:rsidRPr="00C85870">
        <w:rPr>
          <w:rFonts w:ascii="Times New Roman" w:hAnsi="Times New Roman"/>
          <w:sz w:val="26"/>
          <w:szCs w:val="26"/>
        </w:rPr>
        <w:t xml:space="preserve"> (5,33%), </w:t>
      </w:r>
      <w:r w:rsidRPr="00C85870">
        <w:rPr>
          <w:rFonts w:ascii="Times New Roman" w:hAnsi="Times New Roman"/>
          <w:i/>
          <w:sz w:val="26"/>
          <w:szCs w:val="26"/>
        </w:rPr>
        <w:t>bla</w:t>
      </w:r>
      <w:r w:rsidRPr="00C85870">
        <w:rPr>
          <w:rFonts w:ascii="Times New Roman" w:hAnsi="Times New Roman"/>
          <w:sz w:val="26"/>
          <w:szCs w:val="26"/>
          <w:vertAlign w:val="subscript"/>
        </w:rPr>
        <w:t>SHV-12</w:t>
      </w:r>
      <w:r>
        <w:rPr>
          <w:rFonts w:ascii="Times New Roman" w:hAnsi="Times New Roman"/>
          <w:sz w:val="26"/>
          <w:szCs w:val="26"/>
        </w:rPr>
        <w:t xml:space="preserve"> (2,67%) i</w:t>
      </w:r>
      <w:r w:rsidRPr="00C85870">
        <w:rPr>
          <w:rFonts w:ascii="Times New Roman" w:hAnsi="Times New Roman"/>
          <w:sz w:val="26"/>
          <w:szCs w:val="26"/>
        </w:rPr>
        <w:t xml:space="preserve"> </w:t>
      </w:r>
      <w:r w:rsidRPr="00C85870">
        <w:rPr>
          <w:rFonts w:ascii="Times New Roman" w:hAnsi="Times New Roman"/>
          <w:i/>
          <w:sz w:val="26"/>
          <w:szCs w:val="26"/>
        </w:rPr>
        <w:t>bla</w:t>
      </w:r>
      <w:r w:rsidRPr="00C85870">
        <w:rPr>
          <w:rFonts w:ascii="Times New Roman" w:hAnsi="Times New Roman"/>
          <w:sz w:val="26"/>
          <w:szCs w:val="26"/>
          <w:vertAlign w:val="subscript"/>
        </w:rPr>
        <w:t>CTX-M-136</w:t>
      </w:r>
      <w:r w:rsidRPr="00C85870">
        <w:rPr>
          <w:rFonts w:ascii="Times New Roman" w:hAnsi="Times New Roman"/>
          <w:sz w:val="26"/>
          <w:szCs w:val="26"/>
        </w:rPr>
        <w:t xml:space="preserve"> (1,33%). Geny </w:t>
      </w:r>
      <w:r w:rsidRPr="00C85870">
        <w:rPr>
          <w:rFonts w:ascii="Times New Roman" w:hAnsi="Times New Roman"/>
          <w:i/>
          <w:sz w:val="26"/>
          <w:szCs w:val="26"/>
        </w:rPr>
        <w:t>bla</w:t>
      </w:r>
      <w:r w:rsidRPr="00C85870">
        <w:rPr>
          <w:rFonts w:ascii="Times New Roman" w:hAnsi="Times New Roman"/>
          <w:sz w:val="26"/>
          <w:szCs w:val="26"/>
          <w:vertAlign w:val="subscript"/>
        </w:rPr>
        <w:t xml:space="preserve">TEM-1 </w:t>
      </w:r>
      <w:r w:rsidRPr="00C85870">
        <w:rPr>
          <w:rFonts w:ascii="Times New Roman" w:hAnsi="Times New Roman"/>
          <w:sz w:val="26"/>
          <w:szCs w:val="26"/>
        </w:rPr>
        <w:t xml:space="preserve">i </w:t>
      </w:r>
      <w:r w:rsidRPr="00C85870">
        <w:rPr>
          <w:rFonts w:ascii="Times New Roman" w:hAnsi="Times New Roman"/>
          <w:i/>
          <w:sz w:val="26"/>
          <w:szCs w:val="26"/>
        </w:rPr>
        <w:t>bla</w:t>
      </w:r>
      <w:r w:rsidRPr="00C85870">
        <w:rPr>
          <w:rFonts w:ascii="Times New Roman" w:hAnsi="Times New Roman"/>
          <w:sz w:val="26"/>
          <w:szCs w:val="26"/>
          <w:vertAlign w:val="subscript"/>
        </w:rPr>
        <w:t xml:space="preserve">SHV-11 </w:t>
      </w:r>
      <w:r w:rsidRPr="00C85870">
        <w:rPr>
          <w:rFonts w:ascii="Times New Roman" w:hAnsi="Times New Roman"/>
          <w:sz w:val="26"/>
          <w:szCs w:val="26"/>
        </w:rPr>
        <w:t>kodujące klasyczne beta-</w:t>
      </w:r>
      <w:proofErr w:type="spellStart"/>
      <w:r w:rsidRPr="00C85870">
        <w:rPr>
          <w:rFonts w:ascii="Times New Roman" w:hAnsi="Times New Roman"/>
          <w:sz w:val="26"/>
          <w:szCs w:val="26"/>
        </w:rPr>
        <w:t>laktamazy</w:t>
      </w:r>
      <w:proofErr w:type="spellEnd"/>
      <w:r w:rsidRPr="00C85870">
        <w:rPr>
          <w:rFonts w:ascii="Times New Roman" w:hAnsi="Times New Roman"/>
          <w:sz w:val="26"/>
          <w:szCs w:val="26"/>
        </w:rPr>
        <w:t xml:space="preserve"> zostały wykryte </w:t>
      </w:r>
      <w:r>
        <w:rPr>
          <w:rFonts w:ascii="Times New Roman" w:hAnsi="Times New Roman"/>
          <w:sz w:val="26"/>
          <w:szCs w:val="26"/>
        </w:rPr>
        <w:t xml:space="preserve">odpowiednio </w:t>
      </w:r>
      <w:r w:rsidRPr="00C85870">
        <w:rPr>
          <w:rFonts w:ascii="Times New Roman" w:hAnsi="Times New Roman"/>
          <w:sz w:val="26"/>
          <w:szCs w:val="26"/>
        </w:rPr>
        <w:t xml:space="preserve">wśród 44,0% </w:t>
      </w:r>
      <w:r>
        <w:rPr>
          <w:rFonts w:ascii="Times New Roman" w:hAnsi="Times New Roman"/>
          <w:sz w:val="26"/>
          <w:szCs w:val="26"/>
        </w:rPr>
        <w:t xml:space="preserve">i </w:t>
      </w:r>
      <w:r w:rsidRPr="00C85870">
        <w:rPr>
          <w:rFonts w:ascii="Times New Roman" w:hAnsi="Times New Roman"/>
          <w:sz w:val="26"/>
          <w:szCs w:val="26"/>
        </w:rPr>
        <w:t xml:space="preserve">2,67% </w:t>
      </w:r>
      <w:r>
        <w:rPr>
          <w:rFonts w:ascii="Times New Roman" w:hAnsi="Times New Roman"/>
          <w:sz w:val="26"/>
          <w:szCs w:val="26"/>
        </w:rPr>
        <w:t xml:space="preserve">szczepów. Obecność genów kodujących nabyte </w:t>
      </w:r>
      <w:proofErr w:type="spellStart"/>
      <w:r>
        <w:rPr>
          <w:rFonts w:ascii="Times New Roman" w:hAnsi="Times New Roman"/>
          <w:sz w:val="26"/>
          <w:szCs w:val="26"/>
        </w:rPr>
        <w:t>cefalosporynazy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AmpC</w:t>
      </w:r>
      <w:proofErr w:type="spellEnd"/>
      <w:r>
        <w:rPr>
          <w:rFonts w:ascii="Times New Roman" w:hAnsi="Times New Roman"/>
          <w:sz w:val="26"/>
          <w:szCs w:val="26"/>
        </w:rPr>
        <w:t xml:space="preserve"> stwierdzono wśród 26,67% ESBL-dodatnich szczepów. Geny </w:t>
      </w:r>
      <w:r w:rsidRPr="00913B84">
        <w:rPr>
          <w:rFonts w:ascii="Times New Roman" w:hAnsi="Times New Roman"/>
          <w:i/>
          <w:sz w:val="26"/>
          <w:szCs w:val="26"/>
        </w:rPr>
        <w:t>bla</w:t>
      </w:r>
      <w:r w:rsidRPr="00913B84">
        <w:rPr>
          <w:rFonts w:ascii="Times New Roman" w:hAnsi="Times New Roman"/>
          <w:sz w:val="26"/>
          <w:szCs w:val="26"/>
          <w:vertAlign w:val="subscript"/>
        </w:rPr>
        <w:t>CMY-15</w:t>
      </w:r>
      <w:r>
        <w:rPr>
          <w:rFonts w:ascii="Times New Roman" w:hAnsi="Times New Roman"/>
          <w:sz w:val="26"/>
          <w:szCs w:val="26"/>
        </w:rPr>
        <w:t xml:space="preserve">, </w:t>
      </w:r>
      <w:r w:rsidRPr="00913B84">
        <w:rPr>
          <w:rFonts w:ascii="Times New Roman" w:hAnsi="Times New Roman"/>
          <w:i/>
          <w:sz w:val="26"/>
          <w:szCs w:val="26"/>
        </w:rPr>
        <w:t>bla</w:t>
      </w:r>
      <w:r w:rsidRPr="00913B84">
        <w:rPr>
          <w:rFonts w:ascii="Times New Roman" w:hAnsi="Times New Roman"/>
          <w:sz w:val="26"/>
          <w:szCs w:val="26"/>
          <w:vertAlign w:val="subscript"/>
        </w:rPr>
        <w:t>CMY-12</w:t>
      </w:r>
      <w:r>
        <w:rPr>
          <w:rFonts w:ascii="Times New Roman" w:hAnsi="Times New Roman"/>
          <w:sz w:val="26"/>
          <w:szCs w:val="26"/>
        </w:rPr>
        <w:t xml:space="preserve">, </w:t>
      </w:r>
      <w:r w:rsidRPr="00913B84">
        <w:rPr>
          <w:rFonts w:ascii="Times New Roman" w:hAnsi="Times New Roman"/>
          <w:i/>
          <w:sz w:val="26"/>
          <w:szCs w:val="26"/>
        </w:rPr>
        <w:t>bla</w:t>
      </w:r>
      <w:r w:rsidRPr="00913B84">
        <w:rPr>
          <w:rFonts w:ascii="Times New Roman" w:hAnsi="Times New Roman"/>
          <w:sz w:val="26"/>
          <w:szCs w:val="26"/>
          <w:vertAlign w:val="subscript"/>
        </w:rPr>
        <w:t>CMY-2</w:t>
      </w:r>
      <w:r>
        <w:rPr>
          <w:rFonts w:ascii="Times New Roman" w:hAnsi="Times New Roman"/>
          <w:sz w:val="26"/>
          <w:szCs w:val="26"/>
        </w:rPr>
        <w:t xml:space="preserve">, </w:t>
      </w:r>
      <w:r w:rsidRPr="00913B84">
        <w:rPr>
          <w:rFonts w:ascii="Times New Roman" w:hAnsi="Times New Roman"/>
          <w:i/>
          <w:sz w:val="26"/>
          <w:szCs w:val="26"/>
        </w:rPr>
        <w:t>bla</w:t>
      </w:r>
      <w:r w:rsidRPr="00913B84">
        <w:rPr>
          <w:rFonts w:ascii="Times New Roman" w:hAnsi="Times New Roman"/>
          <w:sz w:val="26"/>
          <w:szCs w:val="26"/>
          <w:vertAlign w:val="subscript"/>
        </w:rPr>
        <w:t>CMY-4</w:t>
      </w:r>
      <w:r>
        <w:rPr>
          <w:rFonts w:ascii="Times New Roman" w:hAnsi="Times New Roman"/>
          <w:sz w:val="26"/>
          <w:szCs w:val="26"/>
        </w:rPr>
        <w:t xml:space="preserve"> i </w:t>
      </w:r>
      <w:r w:rsidRPr="00913B84">
        <w:rPr>
          <w:rFonts w:ascii="Times New Roman" w:hAnsi="Times New Roman"/>
          <w:i/>
          <w:sz w:val="26"/>
          <w:szCs w:val="26"/>
        </w:rPr>
        <w:t>bla</w:t>
      </w:r>
      <w:r w:rsidRPr="00913B84">
        <w:rPr>
          <w:rFonts w:ascii="Times New Roman" w:hAnsi="Times New Roman"/>
          <w:sz w:val="26"/>
          <w:szCs w:val="26"/>
          <w:vertAlign w:val="subscript"/>
        </w:rPr>
        <w:t xml:space="preserve">DHA-1 </w:t>
      </w:r>
      <w:r>
        <w:rPr>
          <w:rFonts w:ascii="Times New Roman" w:hAnsi="Times New Roman"/>
          <w:sz w:val="26"/>
          <w:szCs w:val="26"/>
        </w:rPr>
        <w:t xml:space="preserve">wykryto odpowiednio wśród 50,0%, 35,0%, 5,0%, 5,0% i 5,0% ESBL i </w:t>
      </w:r>
      <w:proofErr w:type="spellStart"/>
      <w:r>
        <w:rPr>
          <w:rFonts w:ascii="Times New Roman" w:hAnsi="Times New Roman"/>
          <w:sz w:val="26"/>
          <w:szCs w:val="26"/>
        </w:rPr>
        <w:t>AmpC</w:t>
      </w:r>
      <w:proofErr w:type="spellEnd"/>
      <w:r>
        <w:rPr>
          <w:rFonts w:ascii="Times New Roman" w:hAnsi="Times New Roman"/>
          <w:sz w:val="26"/>
          <w:szCs w:val="26"/>
        </w:rPr>
        <w:t xml:space="preserve">-dodatnich szczepów. Geny kodujące enzymy AME zidentyfikowano u 84,0% ESBL-dodatnich szczepów. Najczęściej występującym wariantem był </w:t>
      </w:r>
      <w:r w:rsidRPr="00913B84">
        <w:rPr>
          <w:rFonts w:ascii="Times New Roman" w:hAnsi="Times New Roman"/>
          <w:i/>
          <w:sz w:val="26"/>
          <w:szCs w:val="26"/>
        </w:rPr>
        <w:t>ant(2”)-</w:t>
      </w:r>
      <w:proofErr w:type="spellStart"/>
      <w:r w:rsidRPr="00913B84">
        <w:rPr>
          <w:rFonts w:ascii="Times New Roman" w:hAnsi="Times New Roman"/>
          <w:i/>
          <w:sz w:val="26"/>
          <w:szCs w:val="26"/>
        </w:rPr>
        <w:t>Ia</w:t>
      </w:r>
      <w:proofErr w:type="spellEnd"/>
      <w:r>
        <w:rPr>
          <w:rFonts w:ascii="Times New Roman" w:hAnsi="Times New Roman"/>
          <w:sz w:val="26"/>
          <w:szCs w:val="26"/>
        </w:rPr>
        <w:t xml:space="preserve"> (80,95% szczepów ESBL i AME-dodatnich). Wykryto również obecność genów </w:t>
      </w:r>
      <w:proofErr w:type="spellStart"/>
      <w:r w:rsidRPr="00913B84">
        <w:rPr>
          <w:rFonts w:ascii="Times New Roman" w:hAnsi="Times New Roman"/>
          <w:i/>
          <w:sz w:val="26"/>
          <w:szCs w:val="26"/>
        </w:rPr>
        <w:t>aph</w:t>
      </w:r>
      <w:proofErr w:type="spellEnd"/>
      <w:r w:rsidRPr="00913B84">
        <w:rPr>
          <w:rFonts w:ascii="Times New Roman" w:hAnsi="Times New Roman"/>
          <w:i/>
          <w:sz w:val="26"/>
          <w:szCs w:val="26"/>
        </w:rPr>
        <w:t>(3”)-</w:t>
      </w:r>
      <w:proofErr w:type="spellStart"/>
      <w:r w:rsidRPr="00913B84">
        <w:rPr>
          <w:rFonts w:ascii="Times New Roman" w:hAnsi="Times New Roman"/>
          <w:i/>
          <w:sz w:val="26"/>
          <w:szCs w:val="26"/>
        </w:rPr>
        <w:t>Ib</w:t>
      </w:r>
      <w:proofErr w:type="spellEnd"/>
      <w:r>
        <w:rPr>
          <w:rFonts w:ascii="Times New Roman" w:hAnsi="Times New Roman"/>
          <w:sz w:val="26"/>
          <w:szCs w:val="26"/>
        </w:rPr>
        <w:t xml:space="preserve"> (28,57%), </w:t>
      </w:r>
      <w:proofErr w:type="spellStart"/>
      <w:r w:rsidRPr="00913B84">
        <w:rPr>
          <w:rFonts w:ascii="Times New Roman" w:hAnsi="Times New Roman"/>
          <w:i/>
          <w:sz w:val="26"/>
          <w:szCs w:val="26"/>
        </w:rPr>
        <w:t>aac</w:t>
      </w:r>
      <w:proofErr w:type="spellEnd"/>
      <w:r w:rsidRPr="00913B84">
        <w:rPr>
          <w:rFonts w:ascii="Times New Roman" w:hAnsi="Times New Roman"/>
          <w:i/>
          <w:sz w:val="26"/>
          <w:szCs w:val="26"/>
        </w:rPr>
        <w:t>(6’)-</w:t>
      </w:r>
      <w:proofErr w:type="spellStart"/>
      <w:r w:rsidRPr="00913B84">
        <w:rPr>
          <w:rFonts w:ascii="Times New Roman" w:hAnsi="Times New Roman"/>
          <w:i/>
          <w:sz w:val="26"/>
          <w:szCs w:val="26"/>
        </w:rPr>
        <w:t>Ib-cr</w:t>
      </w:r>
      <w:proofErr w:type="spellEnd"/>
      <w:r>
        <w:rPr>
          <w:rFonts w:ascii="Times New Roman" w:hAnsi="Times New Roman"/>
          <w:sz w:val="26"/>
          <w:szCs w:val="26"/>
        </w:rPr>
        <w:t xml:space="preserve"> (12,69%), </w:t>
      </w:r>
      <w:proofErr w:type="spellStart"/>
      <w:r w:rsidRPr="00913B84">
        <w:rPr>
          <w:rFonts w:ascii="Times New Roman" w:hAnsi="Times New Roman"/>
          <w:i/>
          <w:sz w:val="26"/>
          <w:szCs w:val="26"/>
        </w:rPr>
        <w:t>aac</w:t>
      </w:r>
      <w:proofErr w:type="spellEnd"/>
      <w:r w:rsidRPr="00913B84">
        <w:rPr>
          <w:rFonts w:ascii="Times New Roman" w:hAnsi="Times New Roman"/>
          <w:i/>
          <w:sz w:val="26"/>
          <w:szCs w:val="26"/>
        </w:rPr>
        <w:t>(6’)-</w:t>
      </w:r>
      <w:proofErr w:type="spellStart"/>
      <w:r w:rsidRPr="00913B84">
        <w:rPr>
          <w:rFonts w:ascii="Times New Roman" w:hAnsi="Times New Roman"/>
          <w:i/>
          <w:sz w:val="26"/>
          <w:szCs w:val="26"/>
        </w:rPr>
        <w:t>Ib</w:t>
      </w:r>
      <w:proofErr w:type="spellEnd"/>
      <w:r>
        <w:rPr>
          <w:rFonts w:ascii="Times New Roman" w:hAnsi="Times New Roman"/>
          <w:sz w:val="26"/>
          <w:szCs w:val="26"/>
        </w:rPr>
        <w:t xml:space="preserve"> (3,17%) oraz </w:t>
      </w:r>
      <w:proofErr w:type="spellStart"/>
      <w:r w:rsidRPr="00913B84">
        <w:rPr>
          <w:rFonts w:ascii="Times New Roman" w:hAnsi="Times New Roman"/>
          <w:i/>
          <w:sz w:val="26"/>
          <w:szCs w:val="26"/>
        </w:rPr>
        <w:t>aac</w:t>
      </w:r>
      <w:proofErr w:type="spellEnd"/>
      <w:r w:rsidRPr="00913B84">
        <w:rPr>
          <w:rFonts w:ascii="Times New Roman" w:hAnsi="Times New Roman"/>
          <w:i/>
          <w:sz w:val="26"/>
          <w:szCs w:val="26"/>
        </w:rPr>
        <w:t>(3)-</w:t>
      </w:r>
      <w:proofErr w:type="spellStart"/>
      <w:r w:rsidRPr="00913B84">
        <w:rPr>
          <w:rFonts w:ascii="Times New Roman" w:hAnsi="Times New Roman"/>
          <w:i/>
          <w:sz w:val="26"/>
          <w:szCs w:val="26"/>
        </w:rPr>
        <w:t>Ia</w:t>
      </w:r>
      <w:proofErr w:type="spellEnd"/>
      <w:r>
        <w:rPr>
          <w:rFonts w:ascii="Times New Roman" w:hAnsi="Times New Roman"/>
          <w:sz w:val="26"/>
          <w:szCs w:val="26"/>
        </w:rPr>
        <w:t xml:space="preserve"> (1,59%). Wśród dwunastu (16,0%) ESBL-dodatnich szczepów stwierdzono występowanie genu </w:t>
      </w:r>
      <w:proofErr w:type="spellStart"/>
      <w:r w:rsidRPr="00913B84">
        <w:rPr>
          <w:rFonts w:ascii="Times New Roman" w:hAnsi="Times New Roman"/>
          <w:i/>
          <w:sz w:val="26"/>
          <w:szCs w:val="26"/>
        </w:rPr>
        <w:t>armA</w:t>
      </w:r>
      <w:proofErr w:type="spellEnd"/>
      <w:r>
        <w:rPr>
          <w:rFonts w:ascii="Times New Roman" w:hAnsi="Times New Roman"/>
          <w:sz w:val="26"/>
          <w:szCs w:val="26"/>
        </w:rPr>
        <w:t xml:space="preserve"> kodującego </w:t>
      </w:r>
      <w:proofErr w:type="spellStart"/>
      <w:r>
        <w:rPr>
          <w:rFonts w:ascii="Times New Roman" w:hAnsi="Times New Roman"/>
          <w:sz w:val="26"/>
          <w:szCs w:val="26"/>
        </w:rPr>
        <w:t>metylotransferazę</w:t>
      </w:r>
      <w:proofErr w:type="spellEnd"/>
      <w:r>
        <w:rPr>
          <w:rFonts w:ascii="Times New Roman" w:hAnsi="Times New Roman"/>
          <w:sz w:val="26"/>
          <w:szCs w:val="26"/>
        </w:rPr>
        <w:t xml:space="preserve"> 16S </w:t>
      </w:r>
      <w:proofErr w:type="spellStart"/>
      <w:r>
        <w:rPr>
          <w:rFonts w:ascii="Times New Roman" w:hAnsi="Times New Roman"/>
          <w:sz w:val="26"/>
          <w:szCs w:val="26"/>
        </w:rPr>
        <w:t>rRNA</w:t>
      </w:r>
      <w:proofErr w:type="spellEnd"/>
      <w:r>
        <w:rPr>
          <w:rFonts w:ascii="Times New Roman" w:hAnsi="Times New Roman"/>
          <w:sz w:val="26"/>
          <w:szCs w:val="26"/>
        </w:rPr>
        <w:t xml:space="preserve">. Obecność genów </w:t>
      </w:r>
      <w:r w:rsidRPr="00385BC5">
        <w:rPr>
          <w:rFonts w:ascii="Times New Roman" w:hAnsi="Times New Roman"/>
          <w:i/>
          <w:sz w:val="26"/>
          <w:szCs w:val="26"/>
        </w:rPr>
        <w:t>qnrA1</w:t>
      </w:r>
      <w:r>
        <w:rPr>
          <w:rFonts w:ascii="Times New Roman" w:hAnsi="Times New Roman"/>
          <w:sz w:val="26"/>
          <w:szCs w:val="26"/>
        </w:rPr>
        <w:t xml:space="preserve">, </w:t>
      </w:r>
      <w:r w:rsidRPr="00385BC5">
        <w:rPr>
          <w:rFonts w:ascii="Times New Roman" w:hAnsi="Times New Roman"/>
          <w:i/>
          <w:sz w:val="26"/>
          <w:szCs w:val="26"/>
        </w:rPr>
        <w:t>qnrB42</w:t>
      </w:r>
      <w:r>
        <w:rPr>
          <w:rFonts w:ascii="Times New Roman" w:hAnsi="Times New Roman"/>
          <w:sz w:val="26"/>
          <w:szCs w:val="26"/>
        </w:rPr>
        <w:t xml:space="preserve"> i </w:t>
      </w:r>
      <w:r w:rsidRPr="00385BC5">
        <w:rPr>
          <w:rFonts w:ascii="Times New Roman" w:hAnsi="Times New Roman"/>
          <w:i/>
          <w:sz w:val="26"/>
          <w:szCs w:val="26"/>
        </w:rPr>
        <w:t>qnrS1</w:t>
      </w:r>
      <w:r>
        <w:rPr>
          <w:rFonts w:ascii="Times New Roman" w:hAnsi="Times New Roman"/>
          <w:sz w:val="26"/>
          <w:szCs w:val="26"/>
        </w:rPr>
        <w:t xml:space="preserve"> kodujących białka </w:t>
      </w:r>
      <w:proofErr w:type="spellStart"/>
      <w:r w:rsidRPr="00385BC5">
        <w:rPr>
          <w:rFonts w:ascii="Times New Roman" w:hAnsi="Times New Roman"/>
          <w:sz w:val="26"/>
          <w:szCs w:val="26"/>
        </w:rPr>
        <w:t>Q</w:t>
      </w:r>
      <w:r>
        <w:rPr>
          <w:rFonts w:ascii="Times New Roman" w:hAnsi="Times New Roman"/>
          <w:sz w:val="26"/>
          <w:szCs w:val="26"/>
        </w:rPr>
        <w:t>nr</w:t>
      </w:r>
      <w:proofErr w:type="spellEnd"/>
      <w:r>
        <w:rPr>
          <w:rFonts w:ascii="Times New Roman" w:hAnsi="Times New Roman"/>
          <w:sz w:val="26"/>
          <w:szCs w:val="26"/>
        </w:rPr>
        <w:t xml:space="preserve"> wykryto u trzech (4,0%) szczepów. </w:t>
      </w:r>
    </w:p>
    <w:p w:rsidR="00236FE0" w:rsidRDefault="00236FE0" w:rsidP="00236FE0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Na podstawie niniejszej pracy zaobserwowano występowanie genów warunkujących oporność na beta-laktamy, </w:t>
      </w:r>
      <w:proofErr w:type="spellStart"/>
      <w:r>
        <w:rPr>
          <w:rFonts w:ascii="Times New Roman" w:hAnsi="Times New Roman"/>
          <w:sz w:val="26"/>
          <w:szCs w:val="26"/>
        </w:rPr>
        <w:t>aminoglikozydy</w:t>
      </w:r>
      <w:proofErr w:type="spellEnd"/>
      <w:r>
        <w:rPr>
          <w:rFonts w:ascii="Times New Roman" w:hAnsi="Times New Roman"/>
          <w:sz w:val="26"/>
          <w:szCs w:val="26"/>
        </w:rPr>
        <w:t xml:space="preserve"> i </w:t>
      </w:r>
      <w:proofErr w:type="spellStart"/>
      <w:r>
        <w:rPr>
          <w:rFonts w:ascii="Times New Roman" w:hAnsi="Times New Roman"/>
          <w:sz w:val="26"/>
          <w:szCs w:val="26"/>
        </w:rPr>
        <w:t>fluorochinolony</w:t>
      </w:r>
      <w:proofErr w:type="spellEnd"/>
      <w:r>
        <w:rPr>
          <w:rFonts w:ascii="Times New Roman" w:hAnsi="Times New Roman"/>
          <w:sz w:val="26"/>
          <w:szCs w:val="26"/>
        </w:rPr>
        <w:t xml:space="preserve"> wśród ESBL-dodatnich szczepów </w:t>
      </w:r>
      <w:proofErr w:type="spellStart"/>
      <w:r w:rsidRPr="00EC584A">
        <w:rPr>
          <w:rFonts w:ascii="Times New Roman" w:hAnsi="Times New Roman"/>
          <w:i/>
          <w:sz w:val="26"/>
          <w:szCs w:val="26"/>
        </w:rPr>
        <w:t>Proteus</w:t>
      </w:r>
      <w:proofErr w:type="spellEnd"/>
      <w:r w:rsidRPr="00EC584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C584A">
        <w:rPr>
          <w:rFonts w:ascii="Times New Roman" w:hAnsi="Times New Roman"/>
          <w:i/>
          <w:sz w:val="26"/>
          <w:szCs w:val="26"/>
        </w:rPr>
        <w:t>mirabilis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 w:rsidRPr="00E000D8">
        <w:rPr>
          <w:rFonts w:ascii="Times New Roman" w:hAnsi="Times New Roman"/>
          <w:sz w:val="26"/>
          <w:szCs w:val="26"/>
        </w:rPr>
        <w:t xml:space="preserve">Współprodukcja kilku mechanizmów oporności </w:t>
      </w:r>
      <w:r>
        <w:rPr>
          <w:rFonts w:ascii="Times New Roman" w:hAnsi="Times New Roman"/>
          <w:sz w:val="26"/>
          <w:szCs w:val="26"/>
        </w:rPr>
        <w:t>przez</w:t>
      </w:r>
      <w:r w:rsidRPr="00E000D8">
        <w:rPr>
          <w:rFonts w:ascii="Times New Roman" w:hAnsi="Times New Roman"/>
          <w:sz w:val="26"/>
          <w:szCs w:val="26"/>
        </w:rPr>
        <w:t xml:space="preserve"> szczep</w:t>
      </w:r>
      <w:r>
        <w:rPr>
          <w:rFonts w:ascii="Times New Roman" w:hAnsi="Times New Roman"/>
          <w:sz w:val="26"/>
          <w:szCs w:val="26"/>
        </w:rPr>
        <w:t>y</w:t>
      </w:r>
      <w:r w:rsidRPr="00E000D8">
        <w:rPr>
          <w:rFonts w:ascii="Times New Roman" w:hAnsi="Times New Roman"/>
          <w:sz w:val="26"/>
          <w:szCs w:val="26"/>
        </w:rPr>
        <w:t xml:space="preserve"> bakteryjn</w:t>
      </w:r>
      <w:r>
        <w:rPr>
          <w:rFonts w:ascii="Times New Roman" w:hAnsi="Times New Roman"/>
          <w:sz w:val="26"/>
          <w:szCs w:val="26"/>
        </w:rPr>
        <w:t>e</w:t>
      </w:r>
      <w:r w:rsidRPr="00E000D8">
        <w:rPr>
          <w:rFonts w:ascii="Times New Roman" w:hAnsi="Times New Roman"/>
          <w:sz w:val="26"/>
          <w:szCs w:val="26"/>
        </w:rPr>
        <w:t xml:space="preserve"> znacznie ogranicza możliwości terapeutyczne</w:t>
      </w:r>
      <w:r>
        <w:rPr>
          <w:rFonts w:ascii="Times New Roman" w:hAnsi="Times New Roman"/>
          <w:sz w:val="26"/>
          <w:szCs w:val="26"/>
        </w:rPr>
        <w:t>, a p</w:t>
      </w:r>
      <w:r w:rsidRPr="000E14A0">
        <w:rPr>
          <w:rFonts w:ascii="Times New Roman" w:hAnsi="Times New Roman"/>
          <w:sz w:val="26"/>
          <w:szCs w:val="26"/>
        </w:rPr>
        <w:t xml:space="preserve">rowadzenie optymalnej antybiotykoterapii jest </w:t>
      </w:r>
      <w:r>
        <w:rPr>
          <w:rFonts w:ascii="Times New Roman" w:hAnsi="Times New Roman"/>
          <w:sz w:val="26"/>
          <w:szCs w:val="26"/>
        </w:rPr>
        <w:t>konieczne</w:t>
      </w:r>
      <w:r w:rsidRPr="000E14A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 w:rsidRPr="000E14A0">
        <w:rPr>
          <w:rFonts w:ascii="Times New Roman" w:hAnsi="Times New Roman"/>
          <w:sz w:val="26"/>
          <w:szCs w:val="26"/>
        </w:rPr>
        <w:t>do ogranicz</w:t>
      </w:r>
      <w:r>
        <w:rPr>
          <w:rFonts w:ascii="Times New Roman" w:hAnsi="Times New Roman"/>
          <w:sz w:val="26"/>
          <w:szCs w:val="26"/>
        </w:rPr>
        <w:t>enia dalszego rozwoju lekooporności</w:t>
      </w:r>
      <w:r w:rsidRPr="000E14A0">
        <w:rPr>
          <w:rFonts w:ascii="Times New Roman" w:hAnsi="Times New Roman"/>
          <w:sz w:val="26"/>
          <w:szCs w:val="26"/>
        </w:rPr>
        <w:t>.</w:t>
      </w:r>
    </w:p>
    <w:p w:rsidR="004F2CFA" w:rsidRDefault="004F2CFA"/>
    <w:sectPr w:rsidR="004F2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B7D61"/>
    <w:multiLevelType w:val="multilevel"/>
    <w:tmpl w:val="85429840"/>
    <w:lvl w:ilvl="0">
      <w:start w:val="1"/>
      <w:numFmt w:val="decimal"/>
      <w:pStyle w:val="Nagwek1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gwek4"/>
      <w:lvlText w:val="%1.%2.%3.%4."/>
      <w:lvlJc w:val="left"/>
      <w:pPr>
        <w:ind w:left="1080" w:hanging="10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DE56E39"/>
    <w:multiLevelType w:val="multilevel"/>
    <w:tmpl w:val="6C1CFBE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E0"/>
    <w:rsid w:val="00236FE0"/>
    <w:rsid w:val="003355F1"/>
    <w:rsid w:val="0035581F"/>
    <w:rsid w:val="004F2CFA"/>
    <w:rsid w:val="0061014E"/>
    <w:rsid w:val="007A2065"/>
    <w:rsid w:val="008A1571"/>
    <w:rsid w:val="00A810EF"/>
    <w:rsid w:val="00CC3A86"/>
    <w:rsid w:val="00FC4C2F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FE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6FE0"/>
    <w:pPr>
      <w:keepNext/>
      <w:keepLines/>
      <w:numPr>
        <w:numId w:val="1"/>
      </w:numPr>
      <w:spacing w:before="480" w:after="0" w:line="360" w:lineRule="auto"/>
      <w:outlineLvl w:val="0"/>
    </w:pPr>
    <w:rPr>
      <w:rFonts w:ascii="Times New Roman" w:eastAsia="Times New Roman" w:hAnsi="Times New Roman"/>
      <w:b/>
      <w:bCs/>
      <w:sz w:val="26"/>
      <w:szCs w:val="28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236FE0"/>
    <w:pPr>
      <w:numPr>
        <w:ilvl w:val="1"/>
        <w:numId w:val="1"/>
      </w:numPr>
      <w:spacing w:line="360" w:lineRule="auto"/>
      <w:jc w:val="both"/>
      <w:outlineLvl w:val="1"/>
    </w:pPr>
    <w:rPr>
      <w:rFonts w:ascii="Times New Roman" w:hAnsi="Times New Roman"/>
      <w:b/>
      <w:sz w:val="26"/>
      <w:szCs w:val="26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236FE0"/>
    <w:pPr>
      <w:numPr>
        <w:ilvl w:val="2"/>
        <w:numId w:val="2"/>
      </w:numPr>
      <w:spacing w:before="240" w:line="360" w:lineRule="auto"/>
      <w:jc w:val="both"/>
      <w:outlineLvl w:val="2"/>
    </w:pPr>
    <w:rPr>
      <w:rFonts w:ascii="Times New Roman" w:hAnsi="Times New Roman"/>
      <w:b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6FE0"/>
    <w:pPr>
      <w:keepNext/>
      <w:keepLines/>
      <w:numPr>
        <w:ilvl w:val="3"/>
        <w:numId w:val="1"/>
      </w:numPr>
      <w:spacing w:before="40" w:after="0" w:line="360" w:lineRule="auto"/>
      <w:outlineLvl w:val="3"/>
    </w:pPr>
    <w:rPr>
      <w:rFonts w:ascii="Times New Roman" w:eastAsia="Times New Roman" w:hAnsi="Times New Roman"/>
      <w:b/>
      <w:iCs/>
      <w:sz w:val="26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6FE0"/>
    <w:rPr>
      <w:rFonts w:ascii="Times New Roman" w:eastAsia="Times New Roman" w:hAnsi="Times New Roman" w:cs="Times New Roman"/>
      <w:b/>
      <w:bCs/>
      <w:sz w:val="26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36FE0"/>
    <w:rPr>
      <w:rFonts w:ascii="Times New Roman" w:eastAsia="Calibri" w:hAnsi="Times New Roman" w:cs="Times New Roman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36FE0"/>
    <w:rPr>
      <w:rFonts w:ascii="Times New Roman" w:eastAsia="Calibri" w:hAnsi="Times New Roman" w:cs="Times New Roman"/>
      <w:b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236FE0"/>
    <w:rPr>
      <w:rFonts w:ascii="Times New Roman" w:eastAsia="Times New Roman" w:hAnsi="Times New Roman" w:cs="Times New Roman"/>
      <w:b/>
      <w:iCs/>
      <w:sz w:val="26"/>
      <w:szCs w:val="25"/>
    </w:rPr>
  </w:style>
  <w:style w:type="paragraph" w:styleId="Akapitzlist">
    <w:name w:val="List Paragraph"/>
    <w:basedOn w:val="Normalny"/>
    <w:uiPriority w:val="34"/>
    <w:qFormat/>
    <w:rsid w:val="00236F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6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FE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FE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6FE0"/>
    <w:pPr>
      <w:keepNext/>
      <w:keepLines/>
      <w:numPr>
        <w:numId w:val="1"/>
      </w:numPr>
      <w:spacing w:before="480" w:after="0" w:line="360" w:lineRule="auto"/>
      <w:outlineLvl w:val="0"/>
    </w:pPr>
    <w:rPr>
      <w:rFonts w:ascii="Times New Roman" w:eastAsia="Times New Roman" w:hAnsi="Times New Roman"/>
      <w:b/>
      <w:bCs/>
      <w:sz w:val="26"/>
      <w:szCs w:val="28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236FE0"/>
    <w:pPr>
      <w:numPr>
        <w:ilvl w:val="1"/>
        <w:numId w:val="1"/>
      </w:numPr>
      <w:spacing w:line="360" w:lineRule="auto"/>
      <w:jc w:val="both"/>
      <w:outlineLvl w:val="1"/>
    </w:pPr>
    <w:rPr>
      <w:rFonts w:ascii="Times New Roman" w:hAnsi="Times New Roman"/>
      <w:b/>
      <w:sz w:val="26"/>
      <w:szCs w:val="26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236FE0"/>
    <w:pPr>
      <w:numPr>
        <w:ilvl w:val="2"/>
        <w:numId w:val="2"/>
      </w:numPr>
      <w:spacing w:before="240" w:line="360" w:lineRule="auto"/>
      <w:jc w:val="both"/>
      <w:outlineLvl w:val="2"/>
    </w:pPr>
    <w:rPr>
      <w:rFonts w:ascii="Times New Roman" w:hAnsi="Times New Roman"/>
      <w:b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6FE0"/>
    <w:pPr>
      <w:keepNext/>
      <w:keepLines/>
      <w:numPr>
        <w:ilvl w:val="3"/>
        <w:numId w:val="1"/>
      </w:numPr>
      <w:spacing w:before="40" w:after="0" w:line="360" w:lineRule="auto"/>
      <w:outlineLvl w:val="3"/>
    </w:pPr>
    <w:rPr>
      <w:rFonts w:ascii="Times New Roman" w:eastAsia="Times New Roman" w:hAnsi="Times New Roman"/>
      <w:b/>
      <w:iCs/>
      <w:sz w:val="26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6FE0"/>
    <w:rPr>
      <w:rFonts w:ascii="Times New Roman" w:eastAsia="Times New Roman" w:hAnsi="Times New Roman" w:cs="Times New Roman"/>
      <w:b/>
      <w:bCs/>
      <w:sz w:val="26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36FE0"/>
    <w:rPr>
      <w:rFonts w:ascii="Times New Roman" w:eastAsia="Calibri" w:hAnsi="Times New Roman" w:cs="Times New Roman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36FE0"/>
    <w:rPr>
      <w:rFonts w:ascii="Times New Roman" w:eastAsia="Calibri" w:hAnsi="Times New Roman" w:cs="Times New Roman"/>
      <w:b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236FE0"/>
    <w:rPr>
      <w:rFonts w:ascii="Times New Roman" w:eastAsia="Times New Roman" w:hAnsi="Times New Roman" w:cs="Times New Roman"/>
      <w:b/>
      <w:iCs/>
      <w:sz w:val="26"/>
      <w:szCs w:val="25"/>
    </w:rPr>
  </w:style>
  <w:style w:type="paragraph" w:styleId="Akapitzlist">
    <w:name w:val="List Paragraph"/>
    <w:basedOn w:val="Normalny"/>
    <w:uiPriority w:val="34"/>
    <w:qFormat/>
    <w:rsid w:val="00236F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6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F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Rysiak</dc:creator>
  <cp:lastModifiedBy>Edyta Rysiak</cp:lastModifiedBy>
  <cp:revision>1</cp:revision>
  <dcterms:created xsi:type="dcterms:W3CDTF">2015-06-22T13:06:00Z</dcterms:created>
  <dcterms:modified xsi:type="dcterms:W3CDTF">2015-06-22T13:08:00Z</dcterms:modified>
</cp:coreProperties>
</file>