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81" w:rsidRPr="005C0967" w:rsidRDefault="00400381" w:rsidP="00400381">
      <w:pPr>
        <w:pStyle w:val="Tytu"/>
        <w:ind w:left="0"/>
      </w:pPr>
      <w:r w:rsidRPr="005C0967">
        <w:rPr>
          <w:sz w:val="36"/>
        </w:rPr>
        <w:t xml:space="preserve">Anna </w:t>
      </w:r>
      <w:proofErr w:type="spellStart"/>
      <w:r w:rsidRPr="005C0967">
        <w:rPr>
          <w:sz w:val="36"/>
        </w:rPr>
        <w:t>Strumnik</w:t>
      </w:r>
      <w:proofErr w:type="spellEnd"/>
    </w:p>
    <w:p w:rsidR="00400381" w:rsidRPr="005C0967" w:rsidRDefault="00400381" w:rsidP="00400381">
      <w:pPr>
        <w:pStyle w:val="Tytu"/>
        <w:ind w:left="0"/>
      </w:pPr>
    </w:p>
    <w:p w:rsidR="00400381" w:rsidRPr="005C0967" w:rsidRDefault="00400381" w:rsidP="00400381">
      <w:pPr>
        <w:pStyle w:val="Tytu"/>
        <w:ind w:left="0"/>
      </w:pPr>
    </w:p>
    <w:p w:rsidR="00400381" w:rsidRPr="005C0967" w:rsidRDefault="00400381" w:rsidP="00400381">
      <w:pPr>
        <w:pStyle w:val="Tytu"/>
        <w:ind w:left="0"/>
      </w:pPr>
      <w:bookmarkStart w:id="0" w:name="_GoBack"/>
      <w:bookmarkEnd w:id="0"/>
    </w:p>
    <w:p w:rsidR="00400381" w:rsidRPr="005C0967" w:rsidRDefault="00400381" w:rsidP="00400381">
      <w:pPr>
        <w:pStyle w:val="Tytu"/>
        <w:ind w:left="0"/>
      </w:pPr>
    </w:p>
    <w:p w:rsidR="00400381" w:rsidRDefault="00400381" w:rsidP="00400381">
      <w:pPr>
        <w:pStyle w:val="Tytu"/>
        <w:spacing w:line="360" w:lineRule="auto"/>
        <w:ind w:left="0"/>
        <w:rPr>
          <w:color w:val="000000"/>
          <w:sz w:val="28"/>
          <w:szCs w:val="28"/>
        </w:rPr>
      </w:pPr>
      <w:r w:rsidRPr="002A06BA">
        <w:rPr>
          <w:color w:val="000000"/>
          <w:sz w:val="28"/>
          <w:szCs w:val="28"/>
        </w:rPr>
        <w:t>AKTYWNOŚĆ</w:t>
      </w:r>
      <w:r w:rsidRPr="002A06BA">
        <w:rPr>
          <w:color w:val="000000"/>
          <w:sz w:val="28"/>
          <w:szCs w:val="28"/>
          <w:lang w:eastAsia="x-none"/>
        </w:rPr>
        <w:t xml:space="preserve"> </w:t>
      </w:r>
      <w:r>
        <w:rPr>
          <w:color w:val="000000"/>
          <w:sz w:val="28"/>
          <w:szCs w:val="28"/>
        </w:rPr>
        <w:t>i</w:t>
      </w:r>
      <w:r w:rsidRPr="002A06BA">
        <w:rPr>
          <w:color w:val="000000"/>
          <w:sz w:val="28"/>
          <w:szCs w:val="28"/>
        </w:rPr>
        <w:t xml:space="preserve"> ZNACZENIE</w:t>
      </w:r>
      <w:r w:rsidRPr="002A06BA">
        <w:rPr>
          <w:color w:val="000000"/>
          <w:sz w:val="28"/>
          <w:szCs w:val="28"/>
          <w:lang w:eastAsia="x-none"/>
        </w:rPr>
        <w:t xml:space="preserve"> </w:t>
      </w:r>
      <w:r w:rsidRPr="002A06BA">
        <w:rPr>
          <w:color w:val="000000"/>
          <w:sz w:val="28"/>
          <w:szCs w:val="28"/>
        </w:rPr>
        <w:t xml:space="preserve">DIAGNOSTYCZNE </w:t>
      </w:r>
    </w:p>
    <w:p w:rsidR="00400381" w:rsidRDefault="00400381" w:rsidP="00400381">
      <w:pPr>
        <w:pStyle w:val="Tytu"/>
        <w:spacing w:line="360" w:lineRule="auto"/>
        <w:ind w:left="0"/>
        <w:rPr>
          <w:color w:val="000000"/>
          <w:sz w:val="28"/>
          <w:szCs w:val="28"/>
        </w:rPr>
      </w:pPr>
      <w:r w:rsidRPr="002A06BA">
        <w:rPr>
          <w:color w:val="000000"/>
          <w:sz w:val="28"/>
          <w:szCs w:val="28"/>
        </w:rPr>
        <w:t xml:space="preserve">DEHYDROGENAZY ALKOHOLOWEJ </w:t>
      </w:r>
      <w:r>
        <w:rPr>
          <w:color w:val="000000"/>
          <w:sz w:val="28"/>
          <w:szCs w:val="28"/>
        </w:rPr>
        <w:t>i jej</w:t>
      </w:r>
      <w:r w:rsidRPr="002A06BA">
        <w:rPr>
          <w:color w:val="000000"/>
          <w:sz w:val="28"/>
          <w:szCs w:val="28"/>
        </w:rPr>
        <w:t xml:space="preserve"> IZOENZYMÓW </w:t>
      </w:r>
    </w:p>
    <w:p w:rsidR="00400381" w:rsidRPr="002A06BA" w:rsidRDefault="00400381" w:rsidP="00400381">
      <w:pPr>
        <w:pStyle w:val="Tytu"/>
        <w:spacing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oraz</w:t>
      </w:r>
      <w:r w:rsidRPr="002A06BA">
        <w:rPr>
          <w:color w:val="000000"/>
          <w:sz w:val="28"/>
          <w:szCs w:val="28"/>
          <w:lang w:eastAsia="x-none"/>
        </w:rPr>
        <w:t xml:space="preserve"> </w:t>
      </w:r>
      <w:r w:rsidRPr="002A06BA">
        <w:rPr>
          <w:color w:val="000000"/>
          <w:sz w:val="28"/>
          <w:szCs w:val="28"/>
        </w:rPr>
        <w:t>DEHYDROGENAZ</w:t>
      </w:r>
      <w:r w:rsidRPr="002A06BA">
        <w:rPr>
          <w:color w:val="000000"/>
          <w:sz w:val="28"/>
          <w:szCs w:val="28"/>
          <w:lang w:eastAsia="x-none"/>
        </w:rPr>
        <w:t xml:space="preserve">Y </w:t>
      </w:r>
      <w:r w:rsidRPr="002A06BA">
        <w:rPr>
          <w:color w:val="000000"/>
          <w:sz w:val="28"/>
          <w:szCs w:val="28"/>
        </w:rPr>
        <w:t xml:space="preserve">ALDEHYDOWEJ </w:t>
      </w:r>
      <w:r>
        <w:rPr>
          <w:color w:val="000000"/>
          <w:sz w:val="28"/>
          <w:szCs w:val="28"/>
        </w:rPr>
        <w:t xml:space="preserve">w </w:t>
      </w:r>
      <w:r w:rsidRPr="002A06BA">
        <w:rPr>
          <w:color w:val="000000"/>
          <w:sz w:val="28"/>
          <w:szCs w:val="28"/>
        </w:rPr>
        <w:t xml:space="preserve">SUROWICY CHORYCH </w:t>
      </w:r>
      <w:r>
        <w:rPr>
          <w:color w:val="000000"/>
          <w:sz w:val="28"/>
          <w:szCs w:val="28"/>
        </w:rPr>
        <w:t>na</w:t>
      </w:r>
      <w:r w:rsidRPr="002A06BA">
        <w:rPr>
          <w:color w:val="000000"/>
          <w:sz w:val="28"/>
          <w:szCs w:val="28"/>
        </w:rPr>
        <w:t xml:space="preserve"> WIRUSOWE ZAPALENIE WĄTROBY TYPU C</w:t>
      </w:r>
    </w:p>
    <w:p w:rsidR="00400381" w:rsidRPr="005C0967" w:rsidRDefault="00400381" w:rsidP="00400381">
      <w:pPr>
        <w:pStyle w:val="Tytu"/>
        <w:ind w:left="0"/>
        <w:rPr>
          <w:sz w:val="24"/>
        </w:rPr>
      </w:pPr>
    </w:p>
    <w:p w:rsidR="00400381" w:rsidRPr="005C0967" w:rsidRDefault="00400381" w:rsidP="00400381">
      <w:pPr>
        <w:pStyle w:val="Tytu"/>
        <w:ind w:left="0"/>
        <w:rPr>
          <w:sz w:val="24"/>
        </w:rPr>
      </w:pPr>
    </w:p>
    <w:p w:rsidR="00400381" w:rsidRPr="005C0967" w:rsidRDefault="00400381" w:rsidP="00400381">
      <w:pPr>
        <w:pStyle w:val="Tytu"/>
        <w:ind w:left="0"/>
        <w:rPr>
          <w:sz w:val="24"/>
        </w:rPr>
      </w:pPr>
    </w:p>
    <w:p w:rsidR="00400381" w:rsidRPr="005C0967" w:rsidRDefault="00400381" w:rsidP="00400381">
      <w:pPr>
        <w:pStyle w:val="Tytu"/>
        <w:ind w:left="0"/>
        <w:rPr>
          <w:sz w:val="24"/>
        </w:rPr>
      </w:pPr>
    </w:p>
    <w:p w:rsidR="00400381" w:rsidRPr="005C0967" w:rsidRDefault="00400381" w:rsidP="00400381">
      <w:pPr>
        <w:pStyle w:val="Tytu"/>
        <w:ind w:left="0"/>
        <w:rPr>
          <w:sz w:val="24"/>
        </w:rPr>
      </w:pPr>
      <w:r w:rsidRPr="005C0967">
        <w:rPr>
          <w:sz w:val="24"/>
        </w:rPr>
        <w:t>Rozprawa na stopień doktora nauk medycznych</w:t>
      </w:r>
    </w:p>
    <w:p w:rsidR="00400381" w:rsidRPr="005C0967" w:rsidRDefault="00400381" w:rsidP="00400381">
      <w:pPr>
        <w:pStyle w:val="Tytu"/>
        <w:ind w:left="0"/>
        <w:rPr>
          <w:b w:val="0"/>
          <w:bCs w:val="0"/>
          <w:sz w:val="28"/>
          <w:szCs w:val="28"/>
        </w:rPr>
      </w:pPr>
    </w:p>
    <w:p w:rsidR="00400381" w:rsidRPr="005C0967" w:rsidRDefault="00400381" w:rsidP="00400381">
      <w:pPr>
        <w:pStyle w:val="Tytu"/>
        <w:ind w:left="0"/>
        <w:rPr>
          <w:b w:val="0"/>
          <w:bCs w:val="0"/>
          <w:sz w:val="28"/>
          <w:szCs w:val="28"/>
        </w:rPr>
      </w:pPr>
    </w:p>
    <w:p w:rsidR="00400381" w:rsidRPr="005C0967" w:rsidRDefault="00400381" w:rsidP="00400381">
      <w:pPr>
        <w:pStyle w:val="Tytu"/>
        <w:ind w:left="0"/>
        <w:rPr>
          <w:b w:val="0"/>
          <w:bCs w:val="0"/>
          <w:sz w:val="28"/>
          <w:szCs w:val="28"/>
        </w:rPr>
      </w:pPr>
    </w:p>
    <w:p w:rsidR="00400381" w:rsidRPr="005C0967" w:rsidRDefault="00400381" w:rsidP="00400381">
      <w:pPr>
        <w:pStyle w:val="Tytu"/>
        <w:ind w:left="0"/>
        <w:rPr>
          <w:bCs w:val="0"/>
          <w:sz w:val="24"/>
        </w:rPr>
      </w:pPr>
      <w:r w:rsidRPr="005C0967">
        <w:rPr>
          <w:bCs w:val="0"/>
          <w:sz w:val="24"/>
          <w:lang w:val="en-US" w:eastAsia="x-none"/>
        </w:rPr>
        <w:t xml:space="preserve">Promotor: </w:t>
      </w:r>
      <w:proofErr w:type="spellStart"/>
      <w:r w:rsidRPr="005C0967">
        <w:rPr>
          <w:bCs w:val="0"/>
          <w:sz w:val="24"/>
          <w:lang w:val="en-US" w:eastAsia="x-none"/>
        </w:rPr>
        <w:t>Dr</w:t>
      </w:r>
      <w:proofErr w:type="spellEnd"/>
      <w:r w:rsidRPr="005C0967">
        <w:rPr>
          <w:bCs w:val="0"/>
          <w:sz w:val="24"/>
          <w:lang w:val="en-US" w:eastAsia="x-none"/>
        </w:rPr>
        <w:t xml:space="preserve"> hab. n. med. </w:t>
      </w:r>
      <w:r w:rsidRPr="005C0967">
        <w:rPr>
          <w:bCs w:val="0"/>
          <w:sz w:val="24"/>
        </w:rPr>
        <w:t xml:space="preserve">Wojciech </w:t>
      </w:r>
      <w:proofErr w:type="spellStart"/>
      <w:r w:rsidRPr="005C0967">
        <w:rPr>
          <w:bCs w:val="0"/>
          <w:sz w:val="24"/>
        </w:rPr>
        <w:t>Jelski</w:t>
      </w:r>
      <w:proofErr w:type="spellEnd"/>
    </w:p>
    <w:p w:rsidR="00400381" w:rsidRPr="005C0967" w:rsidRDefault="00400381" w:rsidP="00400381">
      <w:pPr>
        <w:pStyle w:val="Tytu"/>
        <w:ind w:left="0"/>
        <w:rPr>
          <w:b w:val="0"/>
          <w:bCs w:val="0"/>
          <w:sz w:val="28"/>
          <w:szCs w:val="28"/>
        </w:rPr>
      </w:pPr>
    </w:p>
    <w:p w:rsidR="00400381" w:rsidRPr="005C0967" w:rsidRDefault="00400381" w:rsidP="00400381">
      <w:pPr>
        <w:pStyle w:val="Tytu"/>
        <w:ind w:left="0"/>
        <w:rPr>
          <w:b w:val="0"/>
          <w:bCs w:val="0"/>
          <w:sz w:val="28"/>
          <w:szCs w:val="28"/>
        </w:rPr>
      </w:pPr>
    </w:p>
    <w:p w:rsidR="00400381" w:rsidRPr="005C0967" w:rsidRDefault="00400381" w:rsidP="00400381">
      <w:pPr>
        <w:pStyle w:val="Tytu"/>
        <w:ind w:left="0"/>
        <w:rPr>
          <w:b w:val="0"/>
          <w:bCs w:val="0"/>
          <w:sz w:val="28"/>
          <w:szCs w:val="28"/>
        </w:rPr>
      </w:pPr>
    </w:p>
    <w:p w:rsidR="00400381" w:rsidRPr="005C0967" w:rsidRDefault="00400381" w:rsidP="00400381">
      <w:pPr>
        <w:pStyle w:val="Tytu"/>
        <w:ind w:left="0"/>
        <w:rPr>
          <w:b w:val="0"/>
          <w:bCs w:val="0"/>
          <w:sz w:val="28"/>
          <w:szCs w:val="28"/>
        </w:rPr>
      </w:pPr>
    </w:p>
    <w:p w:rsidR="00400381" w:rsidRPr="005C0967" w:rsidRDefault="00400381" w:rsidP="00400381">
      <w:pPr>
        <w:pStyle w:val="Tytu"/>
        <w:spacing w:line="360" w:lineRule="auto"/>
        <w:ind w:left="0"/>
        <w:rPr>
          <w:bCs w:val="0"/>
          <w:sz w:val="24"/>
        </w:rPr>
      </w:pPr>
      <w:r w:rsidRPr="005C0967">
        <w:rPr>
          <w:bCs w:val="0"/>
          <w:sz w:val="24"/>
        </w:rPr>
        <w:t>Zakład Diagnostyki Biochemicznej</w:t>
      </w:r>
    </w:p>
    <w:p w:rsidR="00400381" w:rsidRPr="005C0967" w:rsidRDefault="00400381" w:rsidP="00400381">
      <w:pPr>
        <w:pStyle w:val="Tytu"/>
        <w:spacing w:line="360" w:lineRule="auto"/>
        <w:ind w:left="0"/>
        <w:rPr>
          <w:b w:val="0"/>
          <w:bCs w:val="0"/>
          <w:sz w:val="24"/>
        </w:rPr>
      </w:pPr>
      <w:r w:rsidRPr="005C0967">
        <w:rPr>
          <w:b w:val="0"/>
          <w:bCs w:val="0"/>
          <w:sz w:val="24"/>
        </w:rPr>
        <w:t xml:space="preserve">Kierownik: Prof. dr hab. n. med. Maciej </w:t>
      </w:r>
      <w:proofErr w:type="spellStart"/>
      <w:r w:rsidRPr="005C0967">
        <w:rPr>
          <w:b w:val="0"/>
          <w:bCs w:val="0"/>
          <w:sz w:val="24"/>
        </w:rPr>
        <w:t>Szmitkowski</w:t>
      </w:r>
      <w:proofErr w:type="spellEnd"/>
    </w:p>
    <w:p w:rsidR="00400381" w:rsidRPr="005C0967" w:rsidRDefault="00400381" w:rsidP="00400381">
      <w:pPr>
        <w:pStyle w:val="Tytu"/>
        <w:ind w:left="0"/>
        <w:rPr>
          <w:sz w:val="30"/>
        </w:rPr>
      </w:pPr>
    </w:p>
    <w:p w:rsidR="00400381" w:rsidRPr="005C0967" w:rsidRDefault="00400381" w:rsidP="00400381">
      <w:pPr>
        <w:pStyle w:val="Tytu"/>
        <w:ind w:left="0"/>
      </w:pPr>
    </w:p>
    <w:p w:rsidR="00400381" w:rsidRPr="005C0967" w:rsidRDefault="00400381" w:rsidP="00400381">
      <w:pPr>
        <w:pStyle w:val="Tytu"/>
        <w:ind w:left="0"/>
      </w:pPr>
    </w:p>
    <w:p w:rsidR="00400381" w:rsidRPr="005C0967" w:rsidRDefault="00400381" w:rsidP="00400381">
      <w:pPr>
        <w:pStyle w:val="Tytu"/>
        <w:ind w:left="0"/>
      </w:pPr>
    </w:p>
    <w:p w:rsidR="00400381" w:rsidRPr="005C0967" w:rsidRDefault="00400381" w:rsidP="00400381">
      <w:pPr>
        <w:pStyle w:val="Tytu"/>
        <w:ind w:left="0"/>
      </w:pPr>
    </w:p>
    <w:p w:rsidR="00400381" w:rsidRPr="005C0967" w:rsidRDefault="00400381" w:rsidP="00400381">
      <w:pPr>
        <w:pStyle w:val="Tytu"/>
        <w:ind w:left="0"/>
      </w:pPr>
    </w:p>
    <w:p w:rsidR="00400381" w:rsidRPr="005C0967" w:rsidRDefault="00400381" w:rsidP="00400381">
      <w:pPr>
        <w:pStyle w:val="Tytu"/>
        <w:spacing w:line="360" w:lineRule="auto"/>
        <w:ind w:left="0"/>
        <w:rPr>
          <w:sz w:val="24"/>
        </w:rPr>
      </w:pPr>
      <w:r w:rsidRPr="005C0967">
        <w:rPr>
          <w:sz w:val="24"/>
        </w:rPr>
        <w:t>Uniwersytet Medyczny w Białymstoku</w:t>
      </w:r>
    </w:p>
    <w:p w:rsidR="00400381" w:rsidRPr="005C0967" w:rsidRDefault="00400381" w:rsidP="00400381">
      <w:pPr>
        <w:pStyle w:val="Tytu"/>
        <w:spacing w:line="360" w:lineRule="auto"/>
        <w:ind w:left="0"/>
        <w:rPr>
          <w:bCs w:val="0"/>
          <w:sz w:val="24"/>
        </w:rPr>
      </w:pPr>
      <w:r w:rsidRPr="005C0967">
        <w:rPr>
          <w:bCs w:val="0"/>
          <w:sz w:val="24"/>
        </w:rPr>
        <w:t>Białystok 201</w:t>
      </w:r>
      <w:r>
        <w:rPr>
          <w:bCs w:val="0"/>
          <w:sz w:val="24"/>
        </w:rPr>
        <w:t>5</w:t>
      </w:r>
    </w:p>
    <w:p w:rsidR="00400381" w:rsidRDefault="00400381" w:rsidP="00400381">
      <w:pPr>
        <w:pStyle w:val="Tekstpodstawowy"/>
        <w:spacing w:line="360" w:lineRule="auto"/>
        <w:ind w:firstLine="708"/>
        <w:rPr>
          <w:b/>
          <w:sz w:val="32"/>
          <w:szCs w:val="32"/>
          <w:lang w:val="pl-PL"/>
        </w:rPr>
      </w:pPr>
    </w:p>
    <w:p w:rsidR="00400381" w:rsidRDefault="00400381" w:rsidP="00400381">
      <w:pPr>
        <w:pStyle w:val="Tekstpodstawowy"/>
        <w:spacing w:line="360" w:lineRule="auto"/>
        <w:ind w:firstLine="708"/>
        <w:rPr>
          <w:b/>
          <w:sz w:val="32"/>
          <w:szCs w:val="32"/>
          <w:lang w:val="pl-PL"/>
        </w:rPr>
      </w:pPr>
    </w:p>
    <w:p w:rsidR="00400381" w:rsidRPr="00E662BA" w:rsidRDefault="00400381" w:rsidP="00400381">
      <w:pPr>
        <w:pStyle w:val="Tekstpodstawowy"/>
        <w:spacing w:line="360" w:lineRule="auto"/>
        <w:ind w:firstLine="708"/>
        <w:rPr>
          <w:b/>
          <w:sz w:val="32"/>
          <w:szCs w:val="32"/>
          <w:lang w:val="pl-PL"/>
        </w:rPr>
      </w:pPr>
      <w:r w:rsidRPr="00E662BA">
        <w:rPr>
          <w:b/>
          <w:sz w:val="32"/>
          <w:szCs w:val="32"/>
          <w:lang w:val="pl-PL"/>
        </w:rPr>
        <w:lastRenderedPageBreak/>
        <w:t>STRESZCZENIE</w:t>
      </w:r>
    </w:p>
    <w:p w:rsidR="00400381" w:rsidRPr="0056687E" w:rsidRDefault="00400381" w:rsidP="00400381">
      <w:pPr>
        <w:pStyle w:val="Tekstpodstawowy"/>
        <w:spacing w:line="360" w:lineRule="auto"/>
        <w:ind w:firstLine="708"/>
        <w:rPr>
          <w:b/>
          <w:sz w:val="24"/>
          <w:lang w:val="pl-PL"/>
        </w:rPr>
      </w:pPr>
    </w:p>
    <w:p w:rsidR="00400381" w:rsidRDefault="00400381" w:rsidP="00400381">
      <w:pPr>
        <w:pStyle w:val="Tekstpodstawowy"/>
        <w:spacing w:line="360" w:lineRule="auto"/>
        <w:ind w:firstLine="708"/>
        <w:rPr>
          <w:sz w:val="24"/>
          <w:lang w:val="pl-PL"/>
        </w:rPr>
      </w:pPr>
      <w:r>
        <w:rPr>
          <w:sz w:val="24"/>
          <w:lang w:val="pl-PL"/>
        </w:rPr>
        <w:t xml:space="preserve">Wirusowe zapalenie wątroby typu C jest  zakaźną chorobą, której czynnikiem etiologicznym jest </w:t>
      </w:r>
      <w:proofErr w:type="spellStart"/>
      <w:r w:rsidRPr="00CE13AE">
        <w:rPr>
          <w:i/>
          <w:sz w:val="24"/>
          <w:lang w:val="pl-PL"/>
        </w:rPr>
        <w:t>hepatitis</w:t>
      </w:r>
      <w:proofErr w:type="spellEnd"/>
      <w:r w:rsidRPr="00CE13AE">
        <w:rPr>
          <w:i/>
          <w:sz w:val="24"/>
          <w:lang w:val="pl-PL"/>
        </w:rPr>
        <w:t xml:space="preserve"> C </w:t>
      </w:r>
      <w:proofErr w:type="spellStart"/>
      <w:r w:rsidRPr="00CE13AE">
        <w:rPr>
          <w:i/>
          <w:sz w:val="24"/>
          <w:lang w:val="pl-PL"/>
        </w:rPr>
        <w:t>virus</w:t>
      </w:r>
      <w:proofErr w:type="spellEnd"/>
      <w:r w:rsidRPr="00AF222C">
        <w:rPr>
          <w:sz w:val="24"/>
          <w:lang w:val="pl-PL"/>
        </w:rPr>
        <w:t>.</w:t>
      </w:r>
      <w:r>
        <w:rPr>
          <w:sz w:val="24"/>
          <w:lang w:val="pl-PL"/>
        </w:rPr>
        <w:t xml:space="preserve"> </w:t>
      </w:r>
      <w:r w:rsidRPr="00097248">
        <w:rPr>
          <w:sz w:val="24"/>
          <w:lang w:val="pl-PL"/>
        </w:rPr>
        <w:t>Długoletnie zakażenie HCV może doprowadzić do marskości wątroby z jej k</w:t>
      </w:r>
      <w:r>
        <w:rPr>
          <w:sz w:val="24"/>
          <w:lang w:val="pl-PL"/>
        </w:rPr>
        <w:t>onsekwencjami oraz być przyczyną</w:t>
      </w:r>
      <w:r w:rsidRPr="00097248">
        <w:rPr>
          <w:sz w:val="24"/>
          <w:lang w:val="pl-PL"/>
        </w:rPr>
        <w:t xml:space="preserve"> rozwoju raka pierwotnego wątrob</w:t>
      </w:r>
      <w:r>
        <w:rPr>
          <w:sz w:val="24"/>
          <w:lang w:val="pl-PL"/>
        </w:rPr>
        <w:t xml:space="preserve">y. Wczesne rozpoznanie WZW C i odpowiednio rozpoczęte leczenie może znacznie zmniejszyć lub całkowicie zapobiec uszkodzeniu wątroby. W wątrobie zachodzi szereg przemian biochemicznych różnych substancji, w tym alkoholu etylowego, w którego detoksykacji bierze udział dehydrogenaza alkoholowa (ADH) oraz dehydrogenaza aldehydowa (ALDH). Zmiany zapalne w </w:t>
      </w:r>
      <w:proofErr w:type="spellStart"/>
      <w:r>
        <w:rPr>
          <w:sz w:val="24"/>
          <w:lang w:val="pl-PL"/>
        </w:rPr>
        <w:t>hepatocytach</w:t>
      </w:r>
      <w:proofErr w:type="spellEnd"/>
      <w:r>
        <w:rPr>
          <w:sz w:val="24"/>
          <w:lang w:val="pl-PL"/>
        </w:rPr>
        <w:t xml:space="preserve"> powstałe podczas infekcji wirusa HCV mogą mieć swoje odzwierciedlenie w aktywności tych enzymów i powodować ich nadmierne uwalnianie do krwi ze zmienionych chorobowo komórek miąższu wątroby.</w:t>
      </w:r>
      <w:r w:rsidRPr="00AF222C">
        <w:rPr>
          <w:sz w:val="24"/>
          <w:lang w:val="pl-PL"/>
        </w:rPr>
        <w:t xml:space="preserve"> </w:t>
      </w:r>
    </w:p>
    <w:p w:rsidR="00400381" w:rsidRDefault="00400381" w:rsidP="00400381">
      <w:pPr>
        <w:spacing w:line="360" w:lineRule="auto"/>
        <w:ind w:right="49" w:firstLine="709"/>
        <w:jc w:val="both"/>
      </w:pPr>
      <w:r>
        <w:t xml:space="preserve">Celem niniejszej </w:t>
      </w:r>
      <w:r w:rsidRPr="00AF222C">
        <w:t xml:space="preserve">pracy </w:t>
      </w:r>
      <w:r>
        <w:t>było</w:t>
      </w:r>
      <w:r w:rsidRPr="00AF222C">
        <w:t xml:space="preserve"> </w:t>
      </w:r>
      <w:r>
        <w:t>określenie</w:t>
      </w:r>
      <w:r w:rsidRPr="00AF222C">
        <w:t xml:space="preserve"> </w:t>
      </w:r>
      <w:r>
        <w:t>profilu izoenzymów ADH i aktywności ALDH w surowicy pacjentów z WZW typu C oraz ewentualne określenie przydatności diagnostycznej badanych izoenzymów w rozpoznawaniu wirusowego zapalenia wątroby typu C.</w:t>
      </w:r>
    </w:p>
    <w:p w:rsidR="00400381" w:rsidRDefault="00400381" w:rsidP="00400381">
      <w:pPr>
        <w:spacing w:line="360" w:lineRule="auto"/>
        <w:ind w:right="49" w:firstLine="709"/>
        <w:jc w:val="both"/>
      </w:pPr>
      <w:r w:rsidRPr="00E9300E">
        <w:t xml:space="preserve">Badania objęły </w:t>
      </w:r>
      <w:r>
        <w:t>55</w:t>
      </w:r>
      <w:r w:rsidRPr="00E9300E">
        <w:t xml:space="preserve"> pacjentów</w:t>
      </w:r>
      <w:r>
        <w:t xml:space="preserve">, </w:t>
      </w:r>
      <w:r w:rsidRPr="00097248">
        <w:t>u których rozpoznano wirusowe zapalenie wątroby typu C</w:t>
      </w:r>
      <w:r w:rsidRPr="00E9300E">
        <w:t>.</w:t>
      </w:r>
      <w:r w:rsidRPr="00097248">
        <w:rPr>
          <w:color w:val="000000"/>
        </w:rPr>
        <w:t xml:space="preserve"> </w:t>
      </w:r>
      <w:r w:rsidRPr="00097248">
        <w:t>Grupę kontrolną stanowiło 60 zdrowych osób</w:t>
      </w:r>
      <w:r>
        <w:t xml:space="preserve">. </w:t>
      </w:r>
      <w:r w:rsidRPr="00E9300E">
        <w:t xml:space="preserve">Do oznaczania aktywności ADH I </w:t>
      </w:r>
      <w:proofErr w:type="spellStart"/>
      <w:r w:rsidRPr="00E9300E">
        <w:t>i</w:t>
      </w:r>
      <w:proofErr w:type="spellEnd"/>
      <w:r w:rsidRPr="00E9300E">
        <w:t xml:space="preserve"> </w:t>
      </w:r>
      <w:r>
        <w:t xml:space="preserve">ADH </w:t>
      </w:r>
      <w:r w:rsidRPr="00E9300E">
        <w:t xml:space="preserve">II oraz ALDH zastosowano metodę </w:t>
      </w:r>
      <w:proofErr w:type="spellStart"/>
      <w:r w:rsidRPr="00E9300E">
        <w:t>spektrofluorymetryczną</w:t>
      </w:r>
      <w:proofErr w:type="spellEnd"/>
      <w:r w:rsidRPr="00E9300E">
        <w:t xml:space="preserve">. </w:t>
      </w:r>
      <w:r w:rsidRPr="00C360D9">
        <w:t xml:space="preserve">Specyficznymi, </w:t>
      </w:r>
      <w:proofErr w:type="spellStart"/>
      <w:r w:rsidRPr="00C360D9">
        <w:t>fluorogennymi</w:t>
      </w:r>
      <w:proofErr w:type="spellEnd"/>
      <w:r w:rsidRPr="00C360D9">
        <w:t xml:space="preserve"> substratami były 4-metoksy-1-naftaldehyd dla klasy I </w:t>
      </w:r>
      <w:proofErr w:type="spellStart"/>
      <w:r w:rsidRPr="00C360D9">
        <w:t>i</w:t>
      </w:r>
      <w:proofErr w:type="spellEnd"/>
      <w:r w:rsidRPr="00C360D9">
        <w:t xml:space="preserve"> 6-metoksy-2-naftaladehyd dla klasy II ADH (redukcja) i ALDH (utlenianie). </w:t>
      </w:r>
      <w:r>
        <w:t>Całkowitą a</w:t>
      </w:r>
      <w:r w:rsidRPr="00E9300E">
        <w:t xml:space="preserve">ktywność ADH oraz </w:t>
      </w:r>
      <w:r>
        <w:t xml:space="preserve">aktywność </w:t>
      </w:r>
      <w:r w:rsidRPr="00E9300E">
        <w:t xml:space="preserve">izoenzymów </w:t>
      </w:r>
      <w:r>
        <w:t>klasy</w:t>
      </w:r>
      <w:r w:rsidRPr="00E9300E">
        <w:t xml:space="preserve"> III i</w:t>
      </w:r>
      <w:r w:rsidRPr="00E9300E">
        <w:rPr>
          <w:noProof/>
        </w:rPr>
        <w:t xml:space="preserve"> IV</w:t>
      </w:r>
      <w:r>
        <w:rPr>
          <w:noProof/>
        </w:rPr>
        <w:t xml:space="preserve"> </w:t>
      </w:r>
      <w:r w:rsidRPr="00E9300E">
        <w:t xml:space="preserve">mierzono przy </w:t>
      </w:r>
      <w:r>
        <w:t>użyciu</w:t>
      </w:r>
      <w:r w:rsidRPr="00E9300E">
        <w:t xml:space="preserve"> metody spektrofotometrycznej. </w:t>
      </w:r>
    </w:p>
    <w:p w:rsidR="00400381" w:rsidRPr="005A4C00" w:rsidRDefault="00400381" w:rsidP="00400381">
      <w:pPr>
        <w:pStyle w:val="Tekstpodstawowy"/>
        <w:spacing w:line="360" w:lineRule="auto"/>
        <w:ind w:firstLine="709"/>
        <w:rPr>
          <w:sz w:val="24"/>
          <w:lang w:val="pl-PL"/>
        </w:rPr>
      </w:pPr>
      <w:r>
        <w:rPr>
          <w:sz w:val="24"/>
          <w:lang w:val="pl-PL"/>
        </w:rPr>
        <w:t xml:space="preserve">Stwierdzono wyższą całkowitą aktywność ADH i aktywność ADH I oraz ADH II w surowicy krwi pacjentów z wirusowym zapaleniem wątroby typu C, spowodowaną uwalnianiem tego enzymu z zapalnie zmienionych komórek wątroby. Ponadto dowiedziono, iż uwalnianie to wzrasta wraz ze stopniem uszkodzenia </w:t>
      </w:r>
      <w:proofErr w:type="spellStart"/>
      <w:r>
        <w:rPr>
          <w:sz w:val="24"/>
          <w:lang w:val="pl-PL"/>
        </w:rPr>
        <w:t>hepatocytów</w:t>
      </w:r>
      <w:proofErr w:type="spellEnd"/>
      <w:r>
        <w:rPr>
          <w:sz w:val="24"/>
          <w:lang w:val="pl-PL"/>
        </w:rPr>
        <w:t>. Wykazano także,</w:t>
      </w:r>
      <w:r w:rsidRPr="00A3188D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że całkowita aktywność ADH oraz ADH I w surowicy pacjentów z wirusowym zapaleniem wątroby typu C jest zależna od poziomu wiremii, natomiast genotyp wirusa HCV nie wpływa na aktywność dehydrogenazy alkoholowej i dehydrogenazy aldehydowej w surowicy krwi zakażonych pacjentów. Najwyższą przydatność diagnostyczną w wirusowym zapaleniu wątroby typu C wykazały  izoenzymy klasy I </w:t>
      </w:r>
      <w:proofErr w:type="spellStart"/>
      <w:r>
        <w:rPr>
          <w:sz w:val="24"/>
          <w:lang w:val="pl-PL"/>
        </w:rPr>
        <w:t>i</w:t>
      </w:r>
      <w:proofErr w:type="spellEnd"/>
      <w:r>
        <w:rPr>
          <w:sz w:val="24"/>
          <w:lang w:val="pl-PL"/>
        </w:rPr>
        <w:t xml:space="preserve"> II ADH, co sugeruje możliwość ich zastosowania w diagnostyce WZW typu C.</w:t>
      </w:r>
      <w:r w:rsidRPr="005F497B">
        <w:rPr>
          <w:b/>
          <w:sz w:val="32"/>
          <w:lang w:val="pl-PL"/>
        </w:rPr>
        <w:t xml:space="preserve">                                </w:t>
      </w:r>
    </w:p>
    <w:p w:rsidR="00400381" w:rsidRDefault="00400381" w:rsidP="00400381">
      <w:pPr>
        <w:spacing w:line="360" w:lineRule="atLeast"/>
        <w:ind w:right="-2"/>
        <w:jc w:val="center"/>
        <w:rPr>
          <w:b/>
          <w:sz w:val="32"/>
          <w:lang w:val="en-US"/>
        </w:rPr>
      </w:pPr>
      <w:r w:rsidRPr="0036734A">
        <w:rPr>
          <w:b/>
          <w:sz w:val="32"/>
          <w:lang w:val="en-US"/>
        </w:rPr>
        <w:t>SUMMARY</w:t>
      </w:r>
    </w:p>
    <w:p w:rsidR="00400381" w:rsidRPr="005F497B" w:rsidRDefault="00400381" w:rsidP="00400381">
      <w:pPr>
        <w:spacing w:line="360" w:lineRule="auto"/>
        <w:ind w:right="49" w:firstLine="709"/>
        <w:jc w:val="both"/>
        <w:rPr>
          <w:lang w:val="en-US"/>
        </w:rPr>
      </w:pPr>
    </w:p>
    <w:p w:rsidR="00400381" w:rsidRPr="005F497B" w:rsidRDefault="00400381" w:rsidP="00400381">
      <w:pPr>
        <w:pStyle w:val="Tekstpodstawowy"/>
        <w:spacing w:line="360" w:lineRule="auto"/>
        <w:ind w:firstLine="708"/>
        <w:rPr>
          <w:sz w:val="24"/>
        </w:rPr>
      </w:pPr>
    </w:p>
    <w:p w:rsidR="00400381" w:rsidRDefault="00400381" w:rsidP="00400381">
      <w:pPr>
        <w:pStyle w:val="Tekstpodstawowy"/>
        <w:spacing w:line="360" w:lineRule="auto"/>
        <w:ind w:firstLine="708"/>
        <w:rPr>
          <w:sz w:val="24"/>
          <w:lang w:val="en"/>
        </w:rPr>
      </w:pPr>
      <w:r w:rsidRPr="005F497B">
        <w:rPr>
          <w:sz w:val="24"/>
        </w:rPr>
        <w:t xml:space="preserve">Hepatitis C is an infectious disease that is the etiological </w:t>
      </w:r>
      <w:r>
        <w:rPr>
          <w:sz w:val="24"/>
        </w:rPr>
        <w:t xml:space="preserve"> factor</w:t>
      </w:r>
      <w:r w:rsidRPr="005F497B">
        <w:rPr>
          <w:sz w:val="24"/>
        </w:rPr>
        <w:t xml:space="preserve"> of hepatitis C virus.</w:t>
      </w:r>
      <w:r w:rsidRPr="00D7006F">
        <w:rPr>
          <w:rStyle w:val="Nagwek1Znak"/>
          <w:lang w:val="en"/>
        </w:rPr>
        <w:t xml:space="preserve"> </w:t>
      </w:r>
      <w:r w:rsidRPr="00D7006F">
        <w:rPr>
          <w:sz w:val="24"/>
          <w:lang w:val="en"/>
        </w:rPr>
        <w:t xml:space="preserve">Long-standing HCV infection can lead to cirrhosis </w:t>
      </w:r>
      <w:r>
        <w:rPr>
          <w:sz w:val="24"/>
          <w:lang w:val="en"/>
        </w:rPr>
        <w:t xml:space="preserve">including its implications </w:t>
      </w:r>
      <w:r w:rsidRPr="00D7006F">
        <w:rPr>
          <w:sz w:val="24"/>
          <w:lang w:val="en"/>
        </w:rPr>
        <w:t>and may be the primary cause of liver cancer. Early diagnosis of</w:t>
      </w:r>
      <w:r>
        <w:rPr>
          <w:sz w:val="24"/>
          <w:lang w:val="en"/>
        </w:rPr>
        <w:t xml:space="preserve"> hepatitis C and in a consequence</w:t>
      </w:r>
      <w:r w:rsidRPr="00D7006F">
        <w:rPr>
          <w:sz w:val="24"/>
          <w:lang w:val="en"/>
        </w:rPr>
        <w:t xml:space="preserve"> early treatment significantly reduced or completely prevent</w:t>
      </w:r>
      <w:r>
        <w:rPr>
          <w:sz w:val="24"/>
          <w:lang w:val="en"/>
        </w:rPr>
        <w:t>ed</w:t>
      </w:r>
      <w:r w:rsidRPr="00D7006F">
        <w:rPr>
          <w:sz w:val="24"/>
          <w:lang w:val="en"/>
        </w:rPr>
        <w:t xml:space="preserve"> damage to the liver.</w:t>
      </w:r>
      <w:r>
        <w:rPr>
          <w:sz w:val="24"/>
          <w:lang w:val="en"/>
        </w:rPr>
        <w:t xml:space="preserve"> </w:t>
      </w:r>
      <w:r w:rsidRPr="007A449E">
        <w:rPr>
          <w:sz w:val="24"/>
          <w:lang w:val="en"/>
        </w:rPr>
        <w:t>In the liver, there is a series of biochemical changes of various substances, including ethyl alcohol, whose detoxification is involved</w:t>
      </w:r>
      <w:r>
        <w:rPr>
          <w:sz w:val="24"/>
          <w:lang w:val="en"/>
        </w:rPr>
        <w:t xml:space="preserve"> in alcohol dehydrogenase (ADH),</w:t>
      </w:r>
      <w:r w:rsidRPr="007A449E">
        <w:rPr>
          <w:sz w:val="24"/>
          <w:lang w:val="en"/>
        </w:rPr>
        <w:t xml:space="preserve"> its </w:t>
      </w:r>
      <w:proofErr w:type="spellStart"/>
      <w:r w:rsidRPr="007A449E">
        <w:rPr>
          <w:sz w:val="24"/>
          <w:lang w:val="en"/>
        </w:rPr>
        <w:t>isoenzymes</w:t>
      </w:r>
      <w:proofErr w:type="spellEnd"/>
      <w:r w:rsidRPr="007A449E">
        <w:rPr>
          <w:sz w:val="24"/>
          <w:lang w:val="en"/>
        </w:rPr>
        <w:t xml:space="preserve"> and aldehyde dehydrogenase (ALDH). Inflammato</w:t>
      </w:r>
      <w:r>
        <w:rPr>
          <w:sz w:val="24"/>
          <w:lang w:val="en"/>
        </w:rPr>
        <w:t>ry changes in hepatocytes that took place</w:t>
      </w:r>
      <w:r w:rsidRPr="007A449E">
        <w:rPr>
          <w:sz w:val="24"/>
          <w:lang w:val="en"/>
        </w:rPr>
        <w:t xml:space="preserve"> during HCV infection may be reflected in the activity of these enzymes and</w:t>
      </w:r>
      <w:r>
        <w:rPr>
          <w:sz w:val="24"/>
          <w:lang w:val="en"/>
        </w:rPr>
        <w:t xml:space="preserve"> might</w:t>
      </w:r>
      <w:r w:rsidRPr="007A449E">
        <w:rPr>
          <w:sz w:val="24"/>
          <w:lang w:val="en"/>
        </w:rPr>
        <w:t xml:space="preserve"> cause excessive rel</w:t>
      </w:r>
      <w:r>
        <w:rPr>
          <w:sz w:val="24"/>
          <w:lang w:val="en"/>
        </w:rPr>
        <w:t xml:space="preserve">ease into the blood of pathological </w:t>
      </w:r>
      <w:r w:rsidRPr="007A449E">
        <w:rPr>
          <w:sz w:val="24"/>
          <w:lang w:val="en"/>
        </w:rPr>
        <w:t>liver parenchyma cells.</w:t>
      </w:r>
      <w:r>
        <w:rPr>
          <w:sz w:val="24"/>
          <w:lang w:val="en"/>
        </w:rPr>
        <w:t xml:space="preserve"> </w:t>
      </w:r>
    </w:p>
    <w:p w:rsidR="00400381" w:rsidRDefault="00400381" w:rsidP="00400381">
      <w:pPr>
        <w:pStyle w:val="Tekstpodstawowy"/>
        <w:spacing w:line="360" w:lineRule="auto"/>
        <w:ind w:firstLine="708"/>
        <w:rPr>
          <w:sz w:val="24"/>
          <w:lang w:val="en"/>
        </w:rPr>
      </w:pPr>
      <w:r>
        <w:rPr>
          <w:sz w:val="24"/>
          <w:lang w:val="en"/>
        </w:rPr>
        <w:t>The</w:t>
      </w:r>
      <w:r w:rsidRPr="007A449E">
        <w:rPr>
          <w:sz w:val="24"/>
          <w:lang w:val="en"/>
        </w:rPr>
        <w:t xml:space="preserve"> </w:t>
      </w:r>
      <w:r w:rsidRPr="00CF5615">
        <w:rPr>
          <w:sz w:val="24"/>
          <w:lang w:val="en"/>
        </w:rPr>
        <w:t>aim</w:t>
      </w:r>
      <w:r>
        <w:rPr>
          <w:sz w:val="24"/>
          <w:lang w:val="en"/>
        </w:rPr>
        <w:t xml:space="preserve"> </w:t>
      </w:r>
      <w:r w:rsidRPr="007A449E">
        <w:rPr>
          <w:sz w:val="24"/>
          <w:lang w:val="en"/>
        </w:rPr>
        <w:t>of this study was to determine the profile of ADH and ALDH activity in the serum of patients with hepatitis C and p</w:t>
      </w:r>
      <w:r>
        <w:rPr>
          <w:sz w:val="24"/>
          <w:lang w:val="en"/>
        </w:rPr>
        <w:t xml:space="preserve">ossibly determine the their application </w:t>
      </w:r>
      <w:r w:rsidRPr="007A449E">
        <w:rPr>
          <w:sz w:val="24"/>
          <w:lang w:val="en"/>
        </w:rPr>
        <w:t xml:space="preserve">in the diagnosis of </w:t>
      </w:r>
      <w:proofErr w:type="spellStart"/>
      <w:r w:rsidRPr="007A449E">
        <w:rPr>
          <w:sz w:val="24"/>
          <w:lang w:val="en"/>
        </w:rPr>
        <w:t>iso</w:t>
      </w:r>
      <w:r>
        <w:rPr>
          <w:sz w:val="24"/>
          <w:lang w:val="en"/>
        </w:rPr>
        <w:t>enzyme</w:t>
      </w:r>
      <w:r w:rsidRPr="007A449E">
        <w:rPr>
          <w:sz w:val="24"/>
          <w:lang w:val="en"/>
        </w:rPr>
        <w:t>s</w:t>
      </w:r>
      <w:proofErr w:type="spellEnd"/>
      <w:r w:rsidRPr="007A449E">
        <w:rPr>
          <w:sz w:val="24"/>
          <w:lang w:val="en"/>
        </w:rPr>
        <w:t xml:space="preserve"> tested for hepatitis C.</w:t>
      </w:r>
    </w:p>
    <w:p w:rsidR="00400381" w:rsidRDefault="00400381" w:rsidP="00400381">
      <w:pPr>
        <w:pStyle w:val="Tekstpodstawowy"/>
        <w:spacing w:line="360" w:lineRule="auto"/>
        <w:ind w:firstLine="708"/>
        <w:rPr>
          <w:bCs/>
          <w:sz w:val="24"/>
        </w:rPr>
      </w:pPr>
      <w:r w:rsidRPr="007A449E">
        <w:rPr>
          <w:sz w:val="24"/>
          <w:lang w:val="en"/>
        </w:rPr>
        <w:t>The study</w:t>
      </w:r>
      <w:r>
        <w:rPr>
          <w:sz w:val="24"/>
          <w:lang w:val="en"/>
        </w:rPr>
        <w:t xml:space="preserve"> was carried out on the total number of </w:t>
      </w:r>
      <w:r w:rsidRPr="007A449E">
        <w:rPr>
          <w:sz w:val="24"/>
          <w:lang w:val="en"/>
        </w:rPr>
        <w:t>55 patients who were diagnosed with hepatitis C. The control group consisted of 60 healthy subjects</w:t>
      </w:r>
      <w:r>
        <w:rPr>
          <w:sz w:val="24"/>
          <w:lang w:val="en"/>
        </w:rPr>
        <w:t xml:space="preserve">. </w:t>
      </w:r>
      <w:r w:rsidRPr="007F6BED">
        <w:rPr>
          <w:bCs/>
          <w:sz w:val="24"/>
        </w:rPr>
        <w:t xml:space="preserve">For measurement of class I and II ADH </w:t>
      </w:r>
      <w:proofErr w:type="spellStart"/>
      <w:r w:rsidRPr="007F6BED">
        <w:rPr>
          <w:bCs/>
          <w:sz w:val="24"/>
        </w:rPr>
        <w:t>isoenzyme</w:t>
      </w:r>
      <w:proofErr w:type="spellEnd"/>
      <w:r w:rsidRPr="007F6BED">
        <w:rPr>
          <w:bCs/>
          <w:sz w:val="24"/>
        </w:rPr>
        <w:t xml:space="preserve"> and ALDH activity the spectrofluorometric method was employed. The class-specific and </w:t>
      </w:r>
      <w:proofErr w:type="spellStart"/>
      <w:r w:rsidRPr="007F6BED">
        <w:rPr>
          <w:bCs/>
          <w:sz w:val="24"/>
        </w:rPr>
        <w:t>fluorogenic</w:t>
      </w:r>
      <w:proofErr w:type="spellEnd"/>
      <w:r w:rsidRPr="007F6BED">
        <w:rPr>
          <w:bCs/>
          <w:sz w:val="24"/>
        </w:rPr>
        <w:t xml:space="preserve"> substrates were 4-methoxy-1-naphthaldehyde for class I and 6-methoxy-2-naphthaldehyde for class II ADH</w:t>
      </w:r>
      <w:r>
        <w:rPr>
          <w:bCs/>
          <w:sz w:val="24"/>
        </w:rPr>
        <w:t xml:space="preserve"> (reduction)</w:t>
      </w:r>
      <w:r w:rsidRPr="007F6BED">
        <w:rPr>
          <w:bCs/>
          <w:sz w:val="24"/>
        </w:rPr>
        <w:t xml:space="preserve"> and ALDH</w:t>
      </w:r>
      <w:r>
        <w:rPr>
          <w:bCs/>
          <w:sz w:val="24"/>
        </w:rPr>
        <w:t xml:space="preserve"> (oxidation)</w:t>
      </w:r>
      <w:r w:rsidRPr="007F6BED">
        <w:rPr>
          <w:bCs/>
          <w:sz w:val="24"/>
        </w:rPr>
        <w:t xml:space="preserve">. The </w:t>
      </w:r>
      <w:r>
        <w:rPr>
          <w:bCs/>
          <w:sz w:val="24"/>
        </w:rPr>
        <w:t xml:space="preserve">total </w:t>
      </w:r>
      <w:r w:rsidRPr="007F6BED">
        <w:rPr>
          <w:bCs/>
          <w:sz w:val="24"/>
        </w:rPr>
        <w:t xml:space="preserve">activity of ADH and </w:t>
      </w:r>
      <w:r>
        <w:rPr>
          <w:bCs/>
          <w:sz w:val="24"/>
        </w:rPr>
        <w:t xml:space="preserve">activity of </w:t>
      </w:r>
      <w:r w:rsidRPr="007F6BED">
        <w:rPr>
          <w:bCs/>
          <w:sz w:val="24"/>
        </w:rPr>
        <w:t>class III and IV alcohol dehydrogenase were measured by the spectrophotometric method.</w:t>
      </w:r>
    </w:p>
    <w:p w:rsidR="00400381" w:rsidRPr="007A449E" w:rsidRDefault="00400381" w:rsidP="00400381">
      <w:pPr>
        <w:pStyle w:val="Tekstpodstawowy"/>
        <w:spacing w:line="360" w:lineRule="auto"/>
        <w:ind w:firstLine="708"/>
        <w:rPr>
          <w:sz w:val="24"/>
          <w:lang w:val="en"/>
        </w:rPr>
      </w:pPr>
      <w:r>
        <w:rPr>
          <w:sz w:val="24"/>
          <w:lang w:val="en"/>
        </w:rPr>
        <w:t xml:space="preserve">It has </w:t>
      </w:r>
      <w:r w:rsidRPr="00CF5615">
        <w:rPr>
          <w:sz w:val="24"/>
          <w:lang w:val="en"/>
        </w:rPr>
        <w:t>been shown that</w:t>
      </w:r>
      <w:r>
        <w:rPr>
          <w:sz w:val="24"/>
          <w:lang w:val="en"/>
        </w:rPr>
        <w:t xml:space="preserve"> </w:t>
      </w:r>
      <w:r w:rsidRPr="007A449E">
        <w:rPr>
          <w:sz w:val="24"/>
          <w:lang w:val="en"/>
        </w:rPr>
        <w:t xml:space="preserve"> total ADH </w:t>
      </w:r>
      <w:r>
        <w:rPr>
          <w:sz w:val="24"/>
          <w:lang w:val="en"/>
        </w:rPr>
        <w:t xml:space="preserve">activity and the activity of </w:t>
      </w:r>
      <w:r w:rsidRPr="007A449E">
        <w:rPr>
          <w:sz w:val="24"/>
          <w:lang w:val="en"/>
        </w:rPr>
        <w:t xml:space="preserve"> ADH I and II in the serum of patients with hepatitis C</w:t>
      </w:r>
      <w:r>
        <w:rPr>
          <w:sz w:val="24"/>
          <w:lang w:val="en"/>
        </w:rPr>
        <w:t xml:space="preserve"> was higher. It was the result of</w:t>
      </w:r>
      <w:r w:rsidRPr="007A449E">
        <w:rPr>
          <w:sz w:val="24"/>
          <w:lang w:val="en"/>
        </w:rPr>
        <w:t xml:space="preserve"> the release of the enzyme from the transformed cells of liver inflammation</w:t>
      </w:r>
      <w:r>
        <w:rPr>
          <w:sz w:val="24"/>
          <w:lang w:val="en"/>
        </w:rPr>
        <w:t>. F</w:t>
      </w:r>
      <w:r w:rsidRPr="007A449E">
        <w:rPr>
          <w:sz w:val="24"/>
          <w:lang w:val="en"/>
        </w:rPr>
        <w:t>urther revealed that this release increases with the degree of hepatocyte damage. It was also shown that the total activity of ADH and ADH I in serum of patients with hepatitis C</w:t>
      </w:r>
      <w:r>
        <w:rPr>
          <w:sz w:val="24"/>
          <w:lang w:val="en"/>
        </w:rPr>
        <w:t xml:space="preserve"> is dependent on viral load. G</w:t>
      </w:r>
      <w:r w:rsidRPr="00EB4BA9">
        <w:rPr>
          <w:sz w:val="24"/>
          <w:lang w:val="en"/>
        </w:rPr>
        <w:t xml:space="preserve">enotype of the virus </w:t>
      </w:r>
      <w:r>
        <w:rPr>
          <w:sz w:val="24"/>
          <w:lang w:val="en"/>
        </w:rPr>
        <w:t>doesn’t</w:t>
      </w:r>
      <w:r w:rsidRPr="00EB4BA9">
        <w:rPr>
          <w:sz w:val="24"/>
          <w:lang w:val="en"/>
        </w:rPr>
        <w:t xml:space="preserve"> </w:t>
      </w:r>
      <w:proofErr w:type="spellStart"/>
      <w:r w:rsidRPr="00EB4BA9">
        <w:rPr>
          <w:sz w:val="24"/>
          <w:lang w:val="en"/>
        </w:rPr>
        <w:t>affect</w:t>
      </w:r>
      <w:proofErr w:type="spellEnd"/>
      <w:r w:rsidRPr="00EB4BA9">
        <w:rPr>
          <w:sz w:val="24"/>
          <w:lang w:val="en"/>
        </w:rPr>
        <w:t xml:space="preserve"> </w:t>
      </w:r>
      <w:r>
        <w:rPr>
          <w:sz w:val="24"/>
          <w:lang w:val="en"/>
        </w:rPr>
        <w:t xml:space="preserve">on </w:t>
      </w:r>
      <w:r w:rsidRPr="00EB4BA9">
        <w:rPr>
          <w:sz w:val="24"/>
          <w:lang w:val="en"/>
        </w:rPr>
        <w:t xml:space="preserve">the activity </w:t>
      </w:r>
      <w:r w:rsidRPr="007A449E">
        <w:rPr>
          <w:sz w:val="24"/>
          <w:lang w:val="en"/>
        </w:rPr>
        <w:t>of alcohol dehydrogenase and aldehyde dehydrogenase in the serum of infected patients.</w:t>
      </w:r>
      <w:r w:rsidRPr="00534D90">
        <w:rPr>
          <w:bCs/>
          <w:sz w:val="24"/>
        </w:rPr>
        <w:t xml:space="preserve"> </w:t>
      </w:r>
      <w:r w:rsidRPr="007F6BED">
        <w:rPr>
          <w:bCs/>
          <w:sz w:val="24"/>
        </w:rPr>
        <w:t>It was determined that</w:t>
      </w:r>
      <w:r>
        <w:rPr>
          <w:bCs/>
          <w:sz w:val="24"/>
        </w:rPr>
        <w:t xml:space="preserve"> </w:t>
      </w:r>
      <w:r>
        <w:rPr>
          <w:sz w:val="24"/>
          <w:lang w:val="en"/>
        </w:rPr>
        <w:t xml:space="preserve"> </w:t>
      </w:r>
      <w:proofErr w:type="spellStart"/>
      <w:r>
        <w:rPr>
          <w:sz w:val="24"/>
          <w:lang w:val="en"/>
        </w:rPr>
        <w:t>isoenzymes</w:t>
      </w:r>
      <w:proofErr w:type="spellEnd"/>
      <w:r>
        <w:rPr>
          <w:sz w:val="24"/>
          <w:lang w:val="en"/>
        </w:rPr>
        <w:t xml:space="preserve"> </w:t>
      </w:r>
      <w:r w:rsidRPr="007A449E">
        <w:rPr>
          <w:sz w:val="24"/>
          <w:lang w:val="en"/>
        </w:rPr>
        <w:t>class I and II ADH</w:t>
      </w:r>
      <w:r>
        <w:rPr>
          <w:sz w:val="24"/>
          <w:lang w:val="en"/>
        </w:rPr>
        <w:t>,</w:t>
      </w:r>
      <w:r w:rsidRPr="00534D90">
        <w:rPr>
          <w:bCs/>
          <w:sz w:val="24"/>
        </w:rPr>
        <w:t xml:space="preserve"> </w:t>
      </w:r>
      <w:r w:rsidRPr="007F6BED">
        <w:rPr>
          <w:bCs/>
          <w:sz w:val="24"/>
        </w:rPr>
        <w:t>showed the highest diagnostic utility in</w:t>
      </w:r>
      <w:r>
        <w:rPr>
          <w:sz w:val="24"/>
          <w:lang w:val="en"/>
        </w:rPr>
        <w:t xml:space="preserve">  hepatitis C, </w:t>
      </w:r>
      <w:r w:rsidRPr="007A449E">
        <w:rPr>
          <w:sz w:val="24"/>
          <w:lang w:val="en"/>
        </w:rPr>
        <w:t>which suggests the possibility of their use in the diagnosis of hepatitis C.</w:t>
      </w:r>
    </w:p>
    <w:p w:rsidR="004F2CFA" w:rsidRPr="00400381" w:rsidRDefault="004F2CFA">
      <w:pPr>
        <w:rPr>
          <w:lang w:val="en"/>
        </w:rPr>
      </w:pPr>
    </w:p>
    <w:sectPr w:rsidR="004F2CFA" w:rsidRPr="00400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81"/>
    <w:rsid w:val="003355F1"/>
    <w:rsid w:val="0035581F"/>
    <w:rsid w:val="00400381"/>
    <w:rsid w:val="004F2CFA"/>
    <w:rsid w:val="0061014E"/>
    <w:rsid w:val="007A2065"/>
    <w:rsid w:val="008A1571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0381"/>
    <w:pPr>
      <w:keepNext/>
      <w:ind w:left="360"/>
      <w:outlineLvl w:val="0"/>
    </w:pPr>
    <w:rPr>
      <w:rFonts w:eastAsia="Arial Unicode MS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0381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400381"/>
    <w:pPr>
      <w:spacing w:line="480" w:lineRule="auto"/>
      <w:jc w:val="both"/>
    </w:pPr>
    <w:rPr>
      <w:sz w:val="28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400381"/>
    <w:rPr>
      <w:rFonts w:ascii="Times New Roman" w:eastAsia="Times New Roman" w:hAnsi="Times New Roman" w:cs="Times New Roman"/>
      <w:sz w:val="28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400381"/>
    <w:pPr>
      <w:ind w:left="360"/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400381"/>
    <w:rPr>
      <w:rFonts w:ascii="Times New Roman" w:eastAsia="Times New Roman" w:hAnsi="Times New Roman" w:cs="Times New Roman"/>
      <w:b/>
      <w:bCs/>
      <w:sz w:val="4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0381"/>
    <w:pPr>
      <w:keepNext/>
      <w:ind w:left="360"/>
      <w:outlineLvl w:val="0"/>
    </w:pPr>
    <w:rPr>
      <w:rFonts w:eastAsia="Arial Unicode MS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0381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400381"/>
    <w:pPr>
      <w:spacing w:line="480" w:lineRule="auto"/>
      <w:jc w:val="both"/>
    </w:pPr>
    <w:rPr>
      <w:sz w:val="28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400381"/>
    <w:rPr>
      <w:rFonts w:ascii="Times New Roman" w:eastAsia="Times New Roman" w:hAnsi="Times New Roman" w:cs="Times New Roman"/>
      <w:sz w:val="28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400381"/>
    <w:pPr>
      <w:ind w:left="360"/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400381"/>
    <w:rPr>
      <w:rFonts w:ascii="Times New Roman" w:eastAsia="Times New Roman" w:hAnsi="Times New Roman" w:cs="Times New Roman"/>
      <w:b/>
      <w:bCs/>
      <w:sz w:val="4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Edyta Rysiak</cp:lastModifiedBy>
  <cp:revision>1</cp:revision>
  <dcterms:created xsi:type="dcterms:W3CDTF">2015-06-22T13:18:00Z</dcterms:created>
  <dcterms:modified xsi:type="dcterms:W3CDTF">2015-06-22T13:23:00Z</dcterms:modified>
</cp:coreProperties>
</file>