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BF" w:rsidRPr="000249D2" w:rsidRDefault="00CA77BF" w:rsidP="00CA77BF">
      <w:pPr>
        <w:ind w:firstLine="708"/>
        <w:jc w:val="center"/>
        <w:rPr>
          <w:b/>
          <w:sz w:val="32"/>
        </w:rPr>
      </w:pPr>
      <w:r w:rsidRPr="000249D2">
        <w:rPr>
          <w:b/>
          <w:sz w:val="32"/>
        </w:rPr>
        <w:t xml:space="preserve">Piotr Wiktor </w:t>
      </w:r>
      <w:proofErr w:type="spellStart"/>
      <w:r w:rsidRPr="000249D2">
        <w:rPr>
          <w:b/>
          <w:sz w:val="32"/>
        </w:rPr>
        <w:t>Karabowicz</w:t>
      </w:r>
      <w:proofErr w:type="spellEnd"/>
    </w:p>
    <w:p w:rsidR="00CA77BF" w:rsidRDefault="00CA77BF" w:rsidP="00CA77BF">
      <w:pPr>
        <w:ind w:firstLine="708"/>
        <w:jc w:val="both"/>
        <w:rPr>
          <w:b/>
          <w:sz w:val="24"/>
        </w:rPr>
      </w:pPr>
    </w:p>
    <w:p w:rsidR="00CA77BF" w:rsidRDefault="00CA77BF" w:rsidP="00CA77BF">
      <w:pPr>
        <w:ind w:firstLine="708"/>
        <w:jc w:val="both"/>
        <w:rPr>
          <w:b/>
          <w:sz w:val="24"/>
        </w:rPr>
      </w:pPr>
    </w:p>
    <w:p w:rsidR="00CA77BF" w:rsidRDefault="00CA77BF" w:rsidP="00CA77BF">
      <w:pPr>
        <w:ind w:firstLine="708"/>
        <w:jc w:val="both"/>
        <w:rPr>
          <w:b/>
          <w:sz w:val="36"/>
        </w:rPr>
      </w:pPr>
      <w:r w:rsidRPr="000249D2">
        <w:rPr>
          <w:b/>
          <w:sz w:val="36"/>
        </w:rPr>
        <w:t xml:space="preserve">Farmakologiczna ocena mechanizmów zaangażowanych w hamowanie neurogennej odpowiedzi </w:t>
      </w:r>
      <w:proofErr w:type="spellStart"/>
      <w:r w:rsidRPr="000249D2">
        <w:rPr>
          <w:b/>
          <w:sz w:val="36"/>
        </w:rPr>
        <w:t>presyjnej</w:t>
      </w:r>
      <w:proofErr w:type="spellEnd"/>
      <w:r w:rsidRPr="000249D2">
        <w:rPr>
          <w:b/>
          <w:sz w:val="36"/>
        </w:rPr>
        <w:t xml:space="preserve"> u szczurów z ostrą niewydolnością serca wywołaną przewężeniem łuku aorty.</w:t>
      </w:r>
    </w:p>
    <w:p w:rsidR="00CA77BF" w:rsidRDefault="00CA77BF" w:rsidP="00CA77BF">
      <w:pPr>
        <w:ind w:firstLine="708"/>
        <w:jc w:val="both"/>
        <w:rPr>
          <w:b/>
          <w:sz w:val="36"/>
        </w:rPr>
      </w:pPr>
    </w:p>
    <w:p w:rsidR="00CA77BF" w:rsidRDefault="00CA77BF" w:rsidP="00CA77BF">
      <w:pPr>
        <w:ind w:firstLine="708"/>
        <w:jc w:val="both"/>
        <w:rPr>
          <w:b/>
          <w:sz w:val="36"/>
        </w:rPr>
      </w:pPr>
    </w:p>
    <w:p w:rsidR="00CA77BF" w:rsidRDefault="00CA77BF" w:rsidP="00CA77BF">
      <w:pPr>
        <w:ind w:left="3540" w:firstLine="708"/>
        <w:rPr>
          <w:b/>
          <w:sz w:val="36"/>
        </w:rPr>
      </w:pPr>
    </w:p>
    <w:p w:rsidR="00CA77BF" w:rsidRDefault="00CA77BF" w:rsidP="00CA77BF">
      <w:pPr>
        <w:ind w:left="3540" w:firstLine="708"/>
        <w:rPr>
          <w:b/>
          <w:sz w:val="28"/>
        </w:rPr>
      </w:pPr>
      <w:r>
        <w:rPr>
          <w:b/>
          <w:sz w:val="28"/>
        </w:rPr>
        <w:t>Rozprawa na stopień</w:t>
      </w:r>
    </w:p>
    <w:p w:rsidR="00CA77BF" w:rsidRPr="000249D2" w:rsidRDefault="00CA77BF" w:rsidP="00CA77BF">
      <w:pPr>
        <w:ind w:left="3540" w:firstLine="708"/>
        <w:rPr>
          <w:b/>
          <w:sz w:val="28"/>
        </w:rPr>
      </w:pPr>
      <w:r>
        <w:rPr>
          <w:b/>
          <w:sz w:val="28"/>
        </w:rPr>
        <w:t>doktora nauk farmaceutycznych</w:t>
      </w:r>
    </w:p>
    <w:p w:rsidR="00CA77BF" w:rsidRDefault="00CA77BF" w:rsidP="00CA77BF">
      <w:pPr>
        <w:ind w:firstLine="708"/>
        <w:jc w:val="both"/>
        <w:rPr>
          <w:b/>
          <w:sz w:val="32"/>
        </w:rPr>
      </w:pPr>
    </w:p>
    <w:p w:rsidR="00CA77BF" w:rsidRPr="000249D2" w:rsidRDefault="00CA77BF" w:rsidP="00CA77BF">
      <w:pPr>
        <w:ind w:firstLine="708"/>
        <w:jc w:val="both"/>
        <w:rPr>
          <w:sz w:val="28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0249D2">
        <w:rPr>
          <w:sz w:val="28"/>
        </w:rPr>
        <w:t>Promotor:</w:t>
      </w:r>
    </w:p>
    <w:p w:rsidR="00CA77BF" w:rsidRDefault="00CA77BF" w:rsidP="00CA77BF">
      <w:pPr>
        <w:ind w:firstLine="708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Prof. d</w:t>
      </w:r>
      <w:r w:rsidRPr="000249D2">
        <w:rPr>
          <w:b/>
          <w:sz w:val="28"/>
        </w:rPr>
        <w:t>r hab. Barbara Malinowska</w:t>
      </w:r>
    </w:p>
    <w:p w:rsidR="00CA77BF" w:rsidRDefault="00CA77BF" w:rsidP="00CA77BF">
      <w:pPr>
        <w:ind w:firstLine="708"/>
        <w:jc w:val="both"/>
        <w:rPr>
          <w:b/>
          <w:sz w:val="28"/>
        </w:rPr>
      </w:pPr>
    </w:p>
    <w:p w:rsidR="00CA77BF" w:rsidRPr="000249D2" w:rsidRDefault="00CA77BF" w:rsidP="00CA77BF">
      <w:pPr>
        <w:ind w:firstLine="708"/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0249D2">
        <w:rPr>
          <w:sz w:val="28"/>
        </w:rPr>
        <w:t>Praca wykonana w</w:t>
      </w:r>
    </w:p>
    <w:p w:rsidR="00CA77BF" w:rsidRDefault="00CA77BF" w:rsidP="00CA77BF">
      <w:pPr>
        <w:ind w:left="4248"/>
        <w:rPr>
          <w:b/>
          <w:sz w:val="28"/>
        </w:rPr>
      </w:pPr>
      <w:r>
        <w:rPr>
          <w:b/>
          <w:sz w:val="28"/>
        </w:rPr>
        <w:t>Zakładzie Fizjologii i Patofizjologii Doświadczalnej Uniwersytetu Medycznego w Białymstoku</w:t>
      </w:r>
    </w:p>
    <w:p w:rsidR="00CA77BF" w:rsidRDefault="00CA77BF" w:rsidP="00CA77BF">
      <w:pPr>
        <w:ind w:left="4248"/>
        <w:rPr>
          <w:b/>
          <w:sz w:val="28"/>
        </w:rPr>
      </w:pPr>
    </w:p>
    <w:p w:rsidR="00CA77BF" w:rsidRDefault="00CA77BF" w:rsidP="00CA77BF">
      <w:pPr>
        <w:jc w:val="center"/>
        <w:rPr>
          <w:sz w:val="28"/>
        </w:rPr>
      </w:pPr>
      <w:r w:rsidRPr="000249D2">
        <w:rPr>
          <w:sz w:val="28"/>
        </w:rPr>
        <w:t>Białystok 2015</w:t>
      </w:r>
    </w:p>
    <w:p w:rsidR="00CA77BF" w:rsidRPr="000D3D28" w:rsidRDefault="00CA77BF" w:rsidP="00CA77BF">
      <w:pPr>
        <w:jc w:val="center"/>
        <w:rPr>
          <w:i/>
          <w:sz w:val="28"/>
        </w:rPr>
      </w:pPr>
      <w:r w:rsidRPr="000D3D28">
        <w:rPr>
          <w:i/>
          <w:sz w:val="24"/>
        </w:rPr>
        <w:t>„Studiuję, badam, komercjalizuję – program wsparcia doktorantów UMB” współfinansowanego z Programu Operacyjnego Kapitał Ludzki</w:t>
      </w:r>
    </w:p>
    <w:p w:rsidR="004F2CFA" w:rsidRDefault="004F2CFA"/>
    <w:p w:rsidR="00CA77BF" w:rsidRPr="00930122" w:rsidRDefault="00CA77BF" w:rsidP="00CA77BF">
      <w:pPr>
        <w:spacing w:after="0" w:line="360" w:lineRule="auto"/>
        <w:ind w:firstLine="708"/>
        <w:jc w:val="both"/>
        <w:rPr>
          <w:rStyle w:val="hps"/>
          <w:b/>
          <w:sz w:val="26"/>
          <w:szCs w:val="26"/>
          <w:lang w:val="en-US"/>
        </w:rPr>
      </w:pPr>
      <w:r w:rsidRPr="00930122">
        <w:rPr>
          <w:rStyle w:val="hps"/>
          <w:b/>
          <w:sz w:val="26"/>
          <w:szCs w:val="26"/>
          <w:lang w:val="en-US"/>
        </w:rPr>
        <w:lastRenderedPageBreak/>
        <w:t>VIII. Abstract</w:t>
      </w:r>
    </w:p>
    <w:p w:rsidR="00CA77BF" w:rsidRPr="003B75DF" w:rsidRDefault="00CA77BF" w:rsidP="00CA77BF">
      <w:pPr>
        <w:spacing w:after="0" w:line="360" w:lineRule="auto"/>
        <w:ind w:firstLine="708"/>
        <w:jc w:val="both"/>
        <w:rPr>
          <w:rStyle w:val="hps"/>
          <w:sz w:val="26"/>
          <w:szCs w:val="26"/>
          <w:lang w:val="en-US"/>
        </w:rPr>
      </w:pPr>
    </w:p>
    <w:p w:rsidR="00CA77BF" w:rsidRPr="003B75DF" w:rsidRDefault="00CA77BF" w:rsidP="00CA77BF">
      <w:pPr>
        <w:spacing w:after="0" w:line="360" w:lineRule="auto"/>
        <w:ind w:firstLine="708"/>
        <w:jc w:val="both"/>
        <w:rPr>
          <w:rStyle w:val="hps"/>
          <w:sz w:val="26"/>
          <w:szCs w:val="26"/>
          <w:lang w:val="en-US"/>
        </w:rPr>
      </w:pPr>
      <w:r w:rsidRPr="003B75DF">
        <w:rPr>
          <w:rStyle w:val="hps"/>
          <w:sz w:val="26"/>
          <w:szCs w:val="26"/>
          <w:lang w:val="en-US"/>
        </w:rPr>
        <w:t>The aim of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this study was to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determine the effect of</w:t>
      </w:r>
      <w:r w:rsidRPr="003B75DF">
        <w:rPr>
          <w:sz w:val="26"/>
          <w:szCs w:val="26"/>
          <w:lang w:val="en-US"/>
        </w:rPr>
        <w:t xml:space="preserve"> the </w:t>
      </w:r>
      <w:r w:rsidRPr="003B75DF">
        <w:rPr>
          <w:rStyle w:val="hps"/>
          <w:sz w:val="26"/>
          <w:szCs w:val="26"/>
          <w:lang w:val="en-US"/>
        </w:rPr>
        <w:t>acute</w:t>
      </w:r>
      <w:r w:rsidRPr="003B75DF">
        <w:rPr>
          <w:sz w:val="26"/>
          <w:szCs w:val="26"/>
          <w:lang w:val="en-US"/>
        </w:rPr>
        <w:t xml:space="preserve"> </w:t>
      </w:r>
      <w:r>
        <w:rPr>
          <w:rStyle w:val="hps"/>
          <w:sz w:val="26"/>
          <w:szCs w:val="26"/>
          <w:lang w:val="en-US"/>
        </w:rPr>
        <w:t>heart failure</w:t>
      </w:r>
      <w:r w:rsidRPr="003B75DF">
        <w:rPr>
          <w:rStyle w:val="hps"/>
          <w:sz w:val="26"/>
          <w:szCs w:val="26"/>
          <w:lang w:val="en-US"/>
        </w:rPr>
        <w:t>,</w:t>
      </w:r>
      <w:r w:rsidRPr="003B75DF">
        <w:rPr>
          <w:sz w:val="26"/>
          <w:szCs w:val="26"/>
          <w:lang w:val="en-US"/>
        </w:rPr>
        <w:t xml:space="preserve"> induced </w:t>
      </w:r>
      <w:r w:rsidRPr="003B75DF">
        <w:rPr>
          <w:rStyle w:val="hps"/>
          <w:sz w:val="26"/>
          <w:szCs w:val="26"/>
          <w:lang w:val="en-US"/>
        </w:rPr>
        <w:t>by transverse aortic constriction</w:t>
      </w:r>
      <w:r>
        <w:rPr>
          <w:rStyle w:val="hps"/>
          <w:sz w:val="26"/>
          <w:szCs w:val="26"/>
          <w:lang w:val="en-US"/>
        </w:rPr>
        <w:t xml:space="preserve"> (TAC)</w:t>
      </w:r>
      <w:r w:rsidRPr="003B75DF">
        <w:rPr>
          <w:rStyle w:val="hps"/>
          <w:sz w:val="26"/>
          <w:szCs w:val="26"/>
          <w:lang w:val="en-US"/>
        </w:rPr>
        <w:t>,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on</w:t>
      </w:r>
      <w:r w:rsidRPr="003B75DF">
        <w:rPr>
          <w:sz w:val="26"/>
          <w:szCs w:val="26"/>
          <w:lang w:val="en-US"/>
        </w:rPr>
        <w:t xml:space="preserve"> </w:t>
      </w:r>
      <w:proofErr w:type="spellStart"/>
      <w:r w:rsidRPr="003B75DF">
        <w:rPr>
          <w:rStyle w:val="hps"/>
          <w:sz w:val="26"/>
          <w:szCs w:val="26"/>
          <w:lang w:val="en-US"/>
        </w:rPr>
        <w:t>presso</w:t>
      </w:r>
      <w:r>
        <w:rPr>
          <w:rStyle w:val="hps"/>
          <w:sz w:val="26"/>
          <w:szCs w:val="26"/>
          <w:lang w:val="en-US"/>
        </w:rPr>
        <w:t>u</w:t>
      </w:r>
      <w:r w:rsidRPr="003B75DF">
        <w:rPr>
          <w:rStyle w:val="hps"/>
          <w:sz w:val="26"/>
          <w:szCs w:val="26"/>
          <w:lang w:val="en-US"/>
        </w:rPr>
        <w:t>r</w:t>
      </w:r>
      <w:proofErr w:type="spellEnd"/>
      <w:r w:rsidRPr="003B75DF">
        <w:rPr>
          <w:rStyle w:val="hps"/>
          <w:sz w:val="26"/>
          <w:szCs w:val="26"/>
          <w:lang w:val="en-US"/>
        </w:rPr>
        <w:t xml:space="preserve"> response in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rats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and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pharmacological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evaluation of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potential mechanisms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involved in the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modulation of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this response.</w:t>
      </w:r>
    </w:p>
    <w:p w:rsidR="00CA77BF" w:rsidRPr="003B75DF" w:rsidRDefault="00CA77BF" w:rsidP="00CA77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hps"/>
          <w:sz w:val="26"/>
          <w:szCs w:val="26"/>
          <w:lang w:val="en-US"/>
        </w:rPr>
      </w:pPr>
      <w:r w:rsidRPr="0081235A">
        <w:rPr>
          <w:sz w:val="26"/>
          <w:szCs w:val="26"/>
          <w:lang w:val="en-US"/>
        </w:rPr>
        <w:t xml:space="preserve">TAC or a sham operation was performed in pithed and </w:t>
      </w:r>
      <w:proofErr w:type="spellStart"/>
      <w:r w:rsidRPr="0081235A">
        <w:rPr>
          <w:sz w:val="26"/>
          <w:szCs w:val="26"/>
          <w:lang w:val="en-US"/>
        </w:rPr>
        <w:t>vagotomised</w:t>
      </w:r>
      <w:proofErr w:type="spellEnd"/>
      <w:r w:rsidRPr="0081235A">
        <w:rPr>
          <w:sz w:val="26"/>
          <w:szCs w:val="26"/>
          <w:lang w:val="en-US"/>
        </w:rPr>
        <w:t xml:space="preserve"> rats. To ensure comparable </w:t>
      </w:r>
      <w:r w:rsidRPr="003B75DF">
        <w:rPr>
          <w:rStyle w:val="hps"/>
          <w:sz w:val="26"/>
          <w:szCs w:val="26"/>
          <w:lang w:val="en-US"/>
        </w:rPr>
        <w:t>values of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systolic blood pressure</w:t>
      </w:r>
      <w:r w:rsidRPr="0081235A">
        <w:rPr>
          <w:sz w:val="26"/>
          <w:szCs w:val="26"/>
          <w:lang w:val="en-US"/>
        </w:rPr>
        <w:t xml:space="preserve"> in sham-operated and TAC group, </w:t>
      </w:r>
      <w:r w:rsidRPr="003B75DF">
        <w:rPr>
          <w:rStyle w:val="hps"/>
          <w:sz w:val="26"/>
          <w:szCs w:val="26"/>
          <w:lang w:val="en-US"/>
        </w:rPr>
        <w:t>vasopressin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was infused into sham-operated rats.</w:t>
      </w:r>
      <w:r>
        <w:rPr>
          <w:rStyle w:val="hps"/>
          <w:sz w:val="26"/>
          <w:szCs w:val="26"/>
          <w:lang w:val="en-US"/>
        </w:rPr>
        <w:t xml:space="preserve"> C</w:t>
      </w:r>
      <w:r w:rsidRPr="00066CD2">
        <w:rPr>
          <w:rStyle w:val="hps"/>
          <w:sz w:val="26"/>
          <w:szCs w:val="26"/>
          <w:lang w:val="en-US"/>
        </w:rPr>
        <w:t>omparable</w:t>
      </w:r>
      <w:r w:rsidRPr="003B75DF">
        <w:rPr>
          <w:rStyle w:val="hps"/>
          <w:sz w:val="26"/>
          <w:szCs w:val="26"/>
          <w:lang w:val="en-US"/>
        </w:rPr>
        <w:t xml:space="preserve"> </w:t>
      </w:r>
      <w:r>
        <w:rPr>
          <w:rStyle w:val="hps"/>
          <w:sz w:val="26"/>
          <w:szCs w:val="26"/>
          <w:lang w:val="en-US"/>
        </w:rPr>
        <w:t>i</w:t>
      </w:r>
      <w:r w:rsidRPr="0081235A">
        <w:rPr>
          <w:rFonts w:cs="NewCenturySchlbk-Roman"/>
          <w:sz w:val="26"/>
          <w:szCs w:val="26"/>
          <w:lang w:val="en-US" w:eastAsia="en-US"/>
        </w:rPr>
        <w:t>ncreases in</w:t>
      </w:r>
      <w:r>
        <w:rPr>
          <w:rFonts w:cs="NewCenturySchlbk-Roman"/>
          <w:sz w:val="26"/>
          <w:szCs w:val="26"/>
          <w:lang w:val="en-US" w:eastAsia="en-US"/>
        </w:rPr>
        <w:t xml:space="preserve"> </w:t>
      </w:r>
      <w:r w:rsidRPr="006C03D8">
        <w:rPr>
          <w:rFonts w:cs="NewCenturySchlbk-Roman"/>
          <w:sz w:val="26"/>
          <w:szCs w:val="26"/>
          <w:lang w:val="en-US" w:eastAsia="en-US"/>
        </w:rPr>
        <w:t>systolic blood pressure</w:t>
      </w:r>
      <w:r w:rsidRPr="0081235A">
        <w:rPr>
          <w:rFonts w:cs="NewCenturySchlbk-Roman"/>
          <w:sz w:val="26"/>
          <w:szCs w:val="26"/>
          <w:lang w:val="en-US" w:eastAsia="en-US"/>
        </w:rPr>
        <w:t xml:space="preserve"> </w:t>
      </w:r>
      <w:r>
        <w:rPr>
          <w:rFonts w:cs="NewCenturySchlbk-Roman"/>
          <w:sz w:val="26"/>
          <w:szCs w:val="26"/>
          <w:lang w:val="en-US" w:eastAsia="en-US"/>
        </w:rPr>
        <w:t>(</w:t>
      </w:r>
      <w:r w:rsidRPr="0081235A">
        <w:rPr>
          <w:rFonts w:cs="NewCenturySchlbk-Roman"/>
          <w:sz w:val="26"/>
          <w:szCs w:val="26"/>
          <w:lang w:val="en-US" w:eastAsia="en-US"/>
        </w:rPr>
        <w:t>SBP</w:t>
      </w:r>
      <w:r>
        <w:rPr>
          <w:rFonts w:cs="NewCenturySchlbk-Roman"/>
          <w:sz w:val="26"/>
          <w:szCs w:val="26"/>
          <w:lang w:val="en-US" w:eastAsia="en-US"/>
        </w:rPr>
        <w:t>)</w:t>
      </w:r>
      <w:r w:rsidRPr="0081235A">
        <w:rPr>
          <w:rFonts w:cs="NewCenturySchlbk-Roman"/>
          <w:sz w:val="26"/>
          <w:szCs w:val="26"/>
          <w:lang w:val="en-US" w:eastAsia="en-US"/>
        </w:rPr>
        <w:t xml:space="preserve"> were elicited by electrical stimulation of the preganglionic sympathetic nerve fibers or by the administration of </w:t>
      </w:r>
      <w:r w:rsidRPr="0081235A">
        <w:rPr>
          <w:bCs/>
          <w:sz w:val="26"/>
          <w:szCs w:val="26"/>
          <w:lang w:val="en-US"/>
        </w:rPr>
        <w:t>α</w:t>
      </w:r>
      <w:r w:rsidRPr="0081235A">
        <w:rPr>
          <w:bCs/>
          <w:sz w:val="26"/>
          <w:szCs w:val="26"/>
          <w:vertAlign w:val="subscript"/>
          <w:lang w:val="en-US"/>
        </w:rPr>
        <w:t>1</w:t>
      </w:r>
      <w:r w:rsidRPr="0081235A">
        <w:rPr>
          <w:bCs/>
          <w:sz w:val="26"/>
          <w:szCs w:val="26"/>
          <w:lang w:val="en-US"/>
        </w:rPr>
        <w:t xml:space="preserve">-adrenergic agonist – phenylephrine. </w:t>
      </w:r>
      <w:r w:rsidRPr="00473307">
        <w:rPr>
          <w:sz w:val="26"/>
          <w:szCs w:val="26"/>
          <w:lang w:val="en-US"/>
        </w:rPr>
        <w:t>Experiments were performed under control conditions</w:t>
      </w:r>
      <w:r w:rsidRPr="00A86318">
        <w:rPr>
          <w:rStyle w:val="hps"/>
          <w:sz w:val="26"/>
          <w:szCs w:val="26"/>
          <w:lang w:val="en-US"/>
        </w:rPr>
        <w:t xml:space="preserve"> and </w:t>
      </w:r>
      <w:r w:rsidRPr="00473307">
        <w:rPr>
          <w:rStyle w:val="hps"/>
          <w:sz w:val="26"/>
          <w:szCs w:val="26"/>
          <w:lang w:val="en-US"/>
        </w:rPr>
        <w:t>in the presence of</w:t>
      </w:r>
      <w:r w:rsidRPr="003B75DF">
        <w:rPr>
          <w:rStyle w:val="hps"/>
          <w:sz w:val="26"/>
          <w:szCs w:val="26"/>
          <w:lang w:val="en-US"/>
        </w:rPr>
        <w:t xml:space="preserve"> the</w:t>
      </w:r>
      <w:r w:rsidRPr="003B75DF">
        <w:rPr>
          <w:sz w:val="26"/>
          <w:szCs w:val="26"/>
          <w:lang w:val="en-US"/>
        </w:rPr>
        <w:t xml:space="preserve"> cannabinoid CB</w:t>
      </w:r>
      <w:r w:rsidRPr="003B75DF">
        <w:rPr>
          <w:sz w:val="26"/>
          <w:szCs w:val="26"/>
          <w:vertAlign w:val="subscript"/>
          <w:lang w:val="en-US"/>
        </w:rPr>
        <w:t>1</w:t>
      </w:r>
      <w:r w:rsidRPr="003B75DF">
        <w:rPr>
          <w:sz w:val="26"/>
          <w:szCs w:val="26"/>
          <w:lang w:val="en-US"/>
        </w:rPr>
        <w:t xml:space="preserve"> receptors</w:t>
      </w:r>
      <w:r w:rsidRPr="003B75DF">
        <w:rPr>
          <w:rStyle w:val="hps"/>
          <w:sz w:val="26"/>
          <w:szCs w:val="26"/>
          <w:lang w:val="en-US"/>
        </w:rPr>
        <w:t xml:space="preserve"> agonist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and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 xml:space="preserve">antagonist CP55940 and AM257 respectively, </w:t>
      </w:r>
      <w:r w:rsidRPr="0081235A">
        <w:rPr>
          <w:rStyle w:val="hps"/>
          <w:sz w:val="26"/>
          <w:szCs w:val="26"/>
        </w:rPr>
        <w:t>α</w:t>
      </w:r>
      <w:r w:rsidRPr="003B75DF">
        <w:rPr>
          <w:rStyle w:val="hps"/>
          <w:sz w:val="26"/>
          <w:szCs w:val="26"/>
          <w:vertAlign w:val="subscript"/>
          <w:lang w:val="en-US"/>
        </w:rPr>
        <w:t>2</w:t>
      </w:r>
      <w:r w:rsidRPr="003B75DF">
        <w:rPr>
          <w:rStyle w:val="hps"/>
          <w:sz w:val="26"/>
          <w:szCs w:val="26"/>
          <w:lang w:val="en-US"/>
        </w:rPr>
        <w:t xml:space="preserve">-adrenergic receptors antagonist – </w:t>
      </w:r>
      <w:proofErr w:type="spellStart"/>
      <w:r w:rsidRPr="003B75DF">
        <w:rPr>
          <w:rStyle w:val="hps"/>
          <w:sz w:val="26"/>
          <w:szCs w:val="26"/>
          <w:lang w:val="en-US"/>
        </w:rPr>
        <w:t>rauwolscine</w:t>
      </w:r>
      <w:proofErr w:type="spellEnd"/>
      <w:r w:rsidRPr="003B75DF">
        <w:rPr>
          <w:rStyle w:val="hps"/>
          <w:sz w:val="26"/>
          <w:szCs w:val="26"/>
          <w:lang w:val="en-US"/>
        </w:rPr>
        <w:t>,</w:t>
      </w:r>
      <w:r w:rsidRPr="0081235A">
        <w:rPr>
          <w:sz w:val="26"/>
          <w:szCs w:val="26"/>
          <w:lang w:val="en-US"/>
        </w:rPr>
        <w:t xml:space="preserve"> reuptake of noradrenaline blocker – </w:t>
      </w:r>
      <w:proofErr w:type="spellStart"/>
      <w:r w:rsidRPr="0081235A">
        <w:rPr>
          <w:sz w:val="26"/>
          <w:szCs w:val="26"/>
          <w:lang w:val="en-US"/>
        </w:rPr>
        <w:t>desipramine</w:t>
      </w:r>
      <w:proofErr w:type="spellEnd"/>
      <w:r w:rsidRPr="0081235A">
        <w:rPr>
          <w:sz w:val="26"/>
          <w:szCs w:val="26"/>
          <w:lang w:val="en-US"/>
        </w:rPr>
        <w:t>,</w:t>
      </w:r>
      <w:r w:rsidRPr="003B75DF">
        <w:rPr>
          <w:rStyle w:val="hps"/>
          <w:sz w:val="26"/>
          <w:szCs w:val="26"/>
          <w:lang w:val="en-US"/>
        </w:rPr>
        <w:t xml:space="preserve"> A</w:t>
      </w:r>
      <w:r>
        <w:rPr>
          <w:rStyle w:val="hps"/>
          <w:sz w:val="26"/>
          <w:szCs w:val="26"/>
          <w:lang w:val="en-US"/>
        </w:rPr>
        <w:t>TP-sensitive potassium channels</w:t>
      </w:r>
      <w:r w:rsidRPr="003B75DF">
        <w:rPr>
          <w:rStyle w:val="hps"/>
          <w:sz w:val="26"/>
          <w:szCs w:val="26"/>
          <w:lang w:val="en-US"/>
        </w:rPr>
        <w:t xml:space="preserve"> inhibitor – </w:t>
      </w:r>
      <w:proofErr w:type="spellStart"/>
      <w:r w:rsidRPr="003B75DF">
        <w:rPr>
          <w:rStyle w:val="hps"/>
          <w:sz w:val="26"/>
          <w:szCs w:val="26"/>
          <w:lang w:val="en-US"/>
        </w:rPr>
        <w:t>glibenclamide</w:t>
      </w:r>
      <w:proofErr w:type="spellEnd"/>
      <w:r w:rsidRPr="003B75DF">
        <w:rPr>
          <w:rStyle w:val="hps"/>
          <w:sz w:val="26"/>
          <w:szCs w:val="26"/>
          <w:lang w:val="en-US"/>
        </w:rPr>
        <w:t xml:space="preserve"> and bilateral adrenalectomy. At the end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of some experiments,</w:t>
      </w:r>
      <w:r w:rsidRPr="003B75DF">
        <w:rPr>
          <w:sz w:val="26"/>
          <w:szCs w:val="26"/>
          <w:lang w:val="en-US"/>
        </w:rPr>
        <w:t xml:space="preserve"> the atria and aorta arch </w:t>
      </w:r>
      <w:r w:rsidRPr="003B75DF">
        <w:rPr>
          <w:rStyle w:val="hps"/>
          <w:sz w:val="26"/>
          <w:szCs w:val="26"/>
          <w:lang w:val="en-US"/>
        </w:rPr>
        <w:t>were isolated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for further experiments.</w:t>
      </w:r>
    </w:p>
    <w:p w:rsidR="00CA77BF" w:rsidRDefault="00CA77BF" w:rsidP="00CA77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hps"/>
          <w:sz w:val="26"/>
          <w:szCs w:val="26"/>
          <w:lang w:val="en-US"/>
        </w:rPr>
      </w:pPr>
      <w:r w:rsidRPr="003B75DF">
        <w:rPr>
          <w:rStyle w:val="hps"/>
          <w:sz w:val="26"/>
          <w:szCs w:val="26"/>
          <w:lang w:val="en-US"/>
        </w:rPr>
        <w:t xml:space="preserve">TAC </w:t>
      </w:r>
      <w:r w:rsidRPr="00473307">
        <w:rPr>
          <w:rStyle w:val="hps"/>
          <w:sz w:val="26"/>
          <w:szCs w:val="26"/>
          <w:lang w:val="en-US"/>
        </w:rPr>
        <w:t>significantly</w:t>
      </w:r>
      <w:r>
        <w:rPr>
          <w:rStyle w:val="hps"/>
          <w:sz w:val="26"/>
          <w:szCs w:val="26"/>
          <w:lang w:val="en-US"/>
        </w:rPr>
        <w:t xml:space="preserve"> increased the basal SBP.</w:t>
      </w:r>
      <w:r w:rsidRPr="003B75DF">
        <w:rPr>
          <w:rStyle w:val="hps"/>
          <w:sz w:val="26"/>
          <w:szCs w:val="26"/>
          <w:lang w:val="en-US"/>
        </w:rPr>
        <w:t xml:space="preserve"> </w:t>
      </w:r>
      <w:r>
        <w:rPr>
          <w:rStyle w:val="hps"/>
          <w:sz w:val="26"/>
          <w:szCs w:val="26"/>
          <w:lang w:val="en-US"/>
        </w:rPr>
        <w:t>F</w:t>
      </w:r>
      <w:r w:rsidRPr="00A86318">
        <w:rPr>
          <w:rStyle w:val="hps"/>
          <w:sz w:val="26"/>
          <w:szCs w:val="26"/>
          <w:lang w:val="en-US"/>
        </w:rPr>
        <w:t xml:space="preserve">urthermore </w:t>
      </w:r>
      <w:r w:rsidRPr="003B75DF">
        <w:rPr>
          <w:rStyle w:val="hps"/>
          <w:sz w:val="26"/>
          <w:szCs w:val="26"/>
          <w:lang w:val="en-US"/>
        </w:rPr>
        <w:t>TAC reduce electrically (but not chemically) induced pressor response by 50-80%.</w:t>
      </w:r>
      <w:r>
        <w:rPr>
          <w:rStyle w:val="hps"/>
          <w:sz w:val="26"/>
          <w:szCs w:val="26"/>
          <w:lang w:val="en-US"/>
        </w:rPr>
        <w:t xml:space="preserve"> Transverse aortic constriction</w:t>
      </w:r>
      <w:r w:rsidRPr="003B75DF">
        <w:rPr>
          <w:rStyle w:val="hps"/>
          <w:sz w:val="26"/>
          <w:szCs w:val="26"/>
          <w:lang w:val="en-US"/>
        </w:rPr>
        <w:t xml:space="preserve"> did not affect the aortic tension induced by </w:t>
      </w:r>
      <w:proofErr w:type="spellStart"/>
      <w:r w:rsidRPr="003B75DF">
        <w:rPr>
          <w:rStyle w:val="hps"/>
          <w:sz w:val="26"/>
          <w:szCs w:val="26"/>
          <w:lang w:val="en-US"/>
        </w:rPr>
        <w:t>KCl</w:t>
      </w:r>
      <w:proofErr w:type="spellEnd"/>
      <w:r w:rsidRPr="003B75DF">
        <w:rPr>
          <w:rStyle w:val="hps"/>
          <w:sz w:val="26"/>
          <w:szCs w:val="26"/>
          <w:lang w:val="en-US"/>
        </w:rPr>
        <w:t xml:space="preserve"> and phenylephrine-</w:t>
      </w:r>
      <w:proofErr w:type="spellStart"/>
      <w:r w:rsidRPr="003B75DF">
        <w:rPr>
          <w:rStyle w:val="hps"/>
          <w:sz w:val="26"/>
          <w:szCs w:val="26"/>
          <w:lang w:val="en-US"/>
        </w:rPr>
        <w:t>stumulated</w:t>
      </w:r>
      <w:proofErr w:type="spellEnd"/>
      <w:r w:rsidRPr="003B75DF">
        <w:rPr>
          <w:rStyle w:val="hps"/>
          <w:sz w:val="26"/>
          <w:szCs w:val="26"/>
          <w:lang w:val="en-US"/>
        </w:rPr>
        <w:t xml:space="preserve"> contraction. TAC </w:t>
      </w:r>
      <w:r w:rsidRPr="00473307">
        <w:rPr>
          <w:rStyle w:val="hps"/>
          <w:sz w:val="26"/>
          <w:szCs w:val="26"/>
          <w:lang w:val="en-US"/>
        </w:rPr>
        <w:t>significantly</w:t>
      </w:r>
      <w:r>
        <w:rPr>
          <w:rStyle w:val="hps"/>
          <w:sz w:val="26"/>
          <w:szCs w:val="26"/>
          <w:lang w:val="en-US"/>
        </w:rPr>
        <w:t xml:space="preserve"> increased the basal</w:t>
      </w:r>
      <w:r w:rsidRPr="003B75DF">
        <w:rPr>
          <w:rStyle w:val="hps"/>
          <w:sz w:val="26"/>
          <w:szCs w:val="26"/>
          <w:lang w:val="en-US"/>
        </w:rPr>
        <w:t xml:space="preserve"> </w:t>
      </w:r>
      <w:r>
        <w:rPr>
          <w:rStyle w:val="hps"/>
          <w:sz w:val="26"/>
          <w:szCs w:val="26"/>
          <w:lang w:val="en-US"/>
        </w:rPr>
        <w:t>heart rate by activation adrenal medulla.</w:t>
      </w:r>
      <w:r w:rsidRPr="003B75DF">
        <w:rPr>
          <w:rStyle w:val="hps"/>
          <w:sz w:val="26"/>
          <w:szCs w:val="26"/>
          <w:lang w:val="en-US"/>
        </w:rPr>
        <w:t xml:space="preserve"> There was no increase in</w:t>
      </w:r>
      <w:r w:rsidRPr="003B75DF">
        <w:rPr>
          <w:sz w:val="26"/>
          <w:szCs w:val="26"/>
          <w:lang w:val="en-US"/>
        </w:rPr>
        <w:t xml:space="preserve"> in </w:t>
      </w:r>
      <w:r w:rsidRPr="003B75DF">
        <w:rPr>
          <w:rStyle w:val="hps"/>
          <w:sz w:val="26"/>
          <w:szCs w:val="26"/>
          <w:lang w:val="en-US"/>
        </w:rPr>
        <w:t>sham operated</w:t>
      </w:r>
      <w:r w:rsidRPr="003B75DF">
        <w:rPr>
          <w:sz w:val="26"/>
          <w:szCs w:val="26"/>
          <w:lang w:val="en-US"/>
        </w:rPr>
        <w:t xml:space="preserve"> </w:t>
      </w:r>
      <w:r w:rsidRPr="003B75DF">
        <w:rPr>
          <w:rStyle w:val="hps"/>
          <w:sz w:val="26"/>
          <w:szCs w:val="26"/>
          <w:lang w:val="en-US"/>
        </w:rPr>
        <w:t>rats</w:t>
      </w:r>
      <w:r>
        <w:rPr>
          <w:rStyle w:val="hps"/>
          <w:sz w:val="26"/>
          <w:szCs w:val="26"/>
          <w:lang w:val="en-US"/>
        </w:rPr>
        <w:t>.  CP55940, AM251</w:t>
      </w:r>
      <w:r w:rsidRPr="003B75DF">
        <w:rPr>
          <w:rStyle w:val="hps"/>
          <w:sz w:val="26"/>
          <w:szCs w:val="26"/>
          <w:lang w:val="en-US"/>
        </w:rPr>
        <w:t xml:space="preserve">, </w:t>
      </w:r>
      <w:proofErr w:type="spellStart"/>
      <w:r w:rsidRPr="003B75DF">
        <w:rPr>
          <w:rStyle w:val="hps"/>
          <w:sz w:val="26"/>
          <w:szCs w:val="26"/>
          <w:lang w:val="en-US"/>
        </w:rPr>
        <w:t>rauwolscine</w:t>
      </w:r>
      <w:proofErr w:type="spellEnd"/>
      <w:r w:rsidRPr="003B75DF">
        <w:rPr>
          <w:rStyle w:val="hps"/>
          <w:sz w:val="26"/>
          <w:szCs w:val="26"/>
          <w:lang w:val="en-US"/>
        </w:rPr>
        <w:t>,</w:t>
      </w:r>
      <w:r w:rsidRPr="0081235A">
        <w:rPr>
          <w:sz w:val="26"/>
          <w:szCs w:val="26"/>
          <w:lang w:val="en-US"/>
        </w:rPr>
        <w:t xml:space="preserve"> </w:t>
      </w:r>
      <w:proofErr w:type="spellStart"/>
      <w:r w:rsidRPr="0081235A">
        <w:rPr>
          <w:sz w:val="26"/>
          <w:szCs w:val="26"/>
          <w:lang w:val="en-US"/>
        </w:rPr>
        <w:t>desipramine</w:t>
      </w:r>
      <w:proofErr w:type="spellEnd"/>
      <w:r w:rsidRPr="0081235A">
        <w:rPr>
          <w:sz w:val="26"/>
          <w:szCs w:val="26"/>
          <w:lang w:val="en-US"/>
        </w:rPr>
        <w:t xml:space="preserve"> and</w:t>
      </w:r>
      <w:r w:rsidRPr="003B75DF">
        <w:rPr>
          <w:rStyle w:val="hps"/>
          <w:sz w:val="26"/>
          <w:szCs w:val="26"/>
          <w:lang w:val="en-US"/>
        </w:rPr>
        <w:t xml:space="preserve"> </w:t>
      </w:r>
      <w:proofErr w:type="spellStart"/>
      <w:r w:rsidRPr="003B75DF">
        <w:rPr>
          <w:rStyle w:val="hps"/>
          <w:sz w:val="26"/>
          <w:szCs w:val="26"/>
          <w:lang w:val="en-US"/>
        </w:rPr>
        <w:t>glibenclamide</w:t>
      </w:r>
      <w:proofErr w:type="spellEnd"/>
      <w:r w:rsidRPr="003B75DF">
        <w:rPr>
          <w:rStyle w:val="hps"/>
          <w:sz w:val="26"/>
          <w:szCs w:val="26"/>
          <w:lang w:val="en-US"/>
        </w:rPr>
        <w:t xml:space="preserve"> did not affect the inhibitory effect of TAC on the neurogenic vasopressor response. On the other hand bilateral adrenalectomy abolished this effect. The contractile effects of noradrenaline and </w:t>
      </w:r>
      <w:proofErr w:type="spellStart"/>
      <w:r w:rsidRPr="003B75DF">
        <w:rPr>
          <w:rStyle w:val="hps"/>
          <w:sz w:val="26"/>
          <w:szCs w:val="26"/>
          <w:lang w:val="en-US"/>
        </w:rPr>
        <w:t>isoprenaline</w:t>
      </w:r>
      <w:proofErr w:type="spellEnd"/>
      <w:r w:rsidRPr="003B75DF">
        <w:rPr>
          <w:rStyle w:val="hps"/>
          <w:sz w:val="26"/>
          <w:szCs w:val="26"/>
          <w:lang w:val="en-US"/>
        </w:rPr>
        <w:t xml:space="preserve"> were reduce, whereas their chronotropic effects were not affected. </w:t>
      </w:r>
    </w:p>
    <w:p w:rsidR="00CA77BF" w:rsidRPr="00CA77BF" w:rsidRDefault="00CA77BF">
      <w:pPr>
        <w:rPr>
          <w:lang w:val="en-US"/>
        </w:rPr>
      </w:pPr>
      <w:bookmarkStart w:id="0" w:name="_GoBack"/>
      <w:bookmarkEnd w:id="0"/>
    </w:p>
    <w:sectPr w:rsidR="00CA77BF" w:rsidRPr="00CA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wCenturySchlbk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BF"/>
    <w:rsid w:val="003355F1"/>
    <w:rsid w:val="0035581F"/>
    <w:rsid w:val="004F2CFA"/>
    <w:rsid w:val="0061014E"/>
    <w:rsid w:val="007A2065"/>
    <w:rsid w:val="008A1571"/>
    <w:rsid w:val="00A810EF"/>
    <w:rsid w:val="00CA77BF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7B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uiPriority w:val="99"/>
    <w:rsid w:val="00CA77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7B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uiPriority w:val="99"/>
    <w:rsid w:val="00CA77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Edyta Rysiak</cp:lastModifiedBy>
  <cp:revision>1</cp:revision>
  <dcterms:created xsi:type="dcterms:W3CDTF">2015-11-20T11:17:00Z</dcterms:created>
  <dcterms:modified xsi:type="dcterms:W3CDTF">2015-11-20T11:18:00Z</dcterms:modified>
</cp:coreProperties>
</file>