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64" w:rsidRPr="00F23426" w:rsidRDefault="00945264" w:rsidP="00945264">
      <w:pPr>
        <w:jc w:val="center"/>
        <w:rPr>
          <w:rFonts w:cs="Arial"/>
          <w:sz w:val="32"/>
          <w:szCs w:val="32"/>
        </w:rPr>
      </w:pPr>
      <w:r w:rsidRPr="00F23426">
        <w:rPr>
          <w:rFonts w:cs="Arial"/>
          <w:sz w:val="32"/>
          <w:szCs w:val="32"/>
        </w:rPr>
        <w:t>Uniwersytet Medyczny w Białymstoku</w:t>
      </w:r>
    </w:p>
    <w:p w:rsidR="00945264" w:rsidRPr="00F23426" w:rsidRDefault="00945264" w:rsidP="00945264">
      <w:pPr>
        <w:jc w:val="center"/>
        <w:rPr>
          <w:rFonts w:cs="Arial"/>
          <w:sz w:val="32"/>
          <w:szCs w:val="32"/>
        </w:rPr>
      </w:pPr>
      <w:r w:rsidRPr="00F23426">
        <w:rPr>
          <w:rFonts w:cs="Arial"/>
          <w:sz w:val="32"/>
          <w:szCs w:val="32"/>
        </w:rPr>
        <w:t>Wydział Farmaceutyczny z Oddziałem Medycyny Laboratoryjnej</w:t>
      </w:r>
    </w:p>
    <w:p w:rsidR="00945264" w:rsidRPr="00F23426" w:rsidRDefault="00945264" w:rsidP="00945264">
      <w:pPr>
        <w:rPr>
          <w:rFonts w:cs="Arial"/>
        </w:rPr>
      </w:pPr>
    </w:p>
    <w:p w:rsidR="00945264" w:rsidRPr="00F23426" w:rsidRDefault="00945264" w:rsidP="00945264">
      <w:pPr>
        <w:jc w:val="center"/>
        <w:rPr>
          <w:rFonts w:cs="Arial"/>
        </w:rPr>
      </w:pPr>
      <w:r>
        <w:rPr>
          <w:rFonts w:cs="Arial"/>
          <w:noProof/>
          <w:lang w:eastAsia="pl-PL"/>
        </w:rPr>
        <w:drawing>
          <wp:inline distT="0" distB="0" distL="0" distR="0">
            <wp:extent cx="1242060" cy="1242060"/>
            <wp:effectExtent l="0" t="0" r="0" b="0"/>
            <wp:docPr id="1" name="Obraz 1" descr="logo_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p w:rsidR="00945264" w:rsidRPr="00F23426" w:rsidRDefault="00945264" w:rsidP="00945264">
      <w:pPr>
        <w:rPr>
          <w:rFonts w:cs="Arial"/>
        </w:rPr>
      </w:pPr>
    </w:p>
    <w:p w:rsidR="00945264" w:rsidRPr="00F23426" w:rsidRDefault="00945264" w:rsidP="00945264">
      <w:pPr>
        <w:rPr>
          <w:rFonts w:cs="Arial"/>
        </w:rPr>
      </w:pPr>
    </w:p>
    <w:p w:rsidR="00945264" w:rsidRPr="00F23426" w:rsidRDefault="00945264" w:rsidP="00945264">
      <w:pPr>
        <w:rPr>
          <w:rFonts w:cs="Arial"/>
        </w:rPr>
      </w:pPr>
    </w:p>
    <w:p w:rsidR="00945264" w:rsidRPr="00F23426" w:rsidRDefault="00945264" w:rsidP="00945264">
      <w:pPr>
        <w:jc w:val="center"/>
        <w:rPr>
          <w:rFonts w:cs="Arial"/>
          <w:sz w:val="36"/>
          <w:szCs w:val="36"/>
        </w:rPr>
      </w:pPr>
      <w:r w:rsidRPr="00F23426">
        <w:rPr>
          <w:rFonts w:cs="Arial"/>
          <w:sz w:val="36"/>
          <w:szCs w:val="36"/>
        </w:rPr>
        <w:t xml:space="preserve">Jakub </w:t>
      </w:r>
      <w:proofErr w:type="spellStart"/>
      <w:r w:rsidRPr="00F23426">
        <w:rPr>
          <w:rFonts w:cs="Arial"/>
          <w:sz w:val="36"/>
          <w:szCs w:val="36"/>
        </w:rPr>
        <w:t>Szerszenowicz</w:t>
      </w:r>
      <w:proofErr w:type="spellEnd"/>
    </w:p>
    <w:p w:rsidR="00945264" w:rsidRPr="00F23426" w:rsidRDefault="00945264" w:rsidP="00945264">
      <w:pPr>
        <w:rPr>
          <w:rFonts w:cs="Arial"/>
        </w:rPr>
      </w:pPr>
    </w:p>
    <w:p w:rsidR="00945264" w:rsidRPr="00F23426" w:rsidRDefault="00945264" w:rsidP="00945264">
      <w:pPr>
        <w:jc w:val="center"/>
        <w:rPr>
          <w:rFonts w:cs="Arial"/>
          <w:b/>
          <w:bCs/>
          <w:i/>
          <w:iCs/>
          <w:sz w:val="36"/>
          <w:szCs w:val="36"/>
        </w:rPr>
      </w:pPr>
      <w:r w:rsidRPr="00F23426">
        <w:rPr>
          <w:rFonts w:cs="Arial"/>
          <w:b/>
          <w:bCs/>
          <w:i/>
          <w:iCs/>
          <w:sz w:val="36"/>
          <w:szCs w:val="36"/>
        </w:rPr>
        <w:t>Synteza na podłożu stałym</w:t>
      </w:r>
    </w:p>
    <w:p w:rsidR="00945264" w:rsidRPr="00F23426" w:rsidRDefault="00945264" w:rsidP="00945264">
      <w:pPr>
        <w:jc w:val="center"/>
        <w:rPr>
          <w:rFonts w:cs="Arial"/>
          <w:b/>
          <w:bCs/>
          <w:i/>
          <w:iCs/>
          <w:sz w:val="36"/>
          <w:szCs w:val="36"/>
        </w:rPr>
      </w:pPr>
      <w:r w:rsidRPr="00F23426">
        <w:rPr>
          <w:rFonts w:cs="Arial"/>
          <w:b/>
          <w:bCs/>
          <w:i/>
          <w:iCs/>
          <w:sz w:val="36"/>
          <w:szCs w:val="36"/>
        </w:rPr>
        <w:t>i ocena aktywności przeciwnowotworowej</w:t>
      </w:r>
    </w:p>
    <w:p w:rsidR="00945264" w:rsidRPr="00F23426" w:rsidRDefault="00945264" w:rsidP="00945264">
      <w:pPr>
        <w:jc w:val="center"/>
        <w:rPr>
          <w:rFonts w:cs="Arial"/>
          <w:b/>
          <w:bCs/>
          <w:i/>
          <w:iCs/>
          <w:sz w:val="36"/>
          <w:szCs w:val="36"/>
        </w:rPr>
      </w:pPr>
      <w:r w:rsidRPr="00F23426">
        <w:rPr>
          <w:rFonts w:cs="Arial"/>
          <w:b/>
          <w:bCs/>
          <w:i/>
          <w:iCs/>
          <w:sz w:val="36"/>
          <w:szCs w:val="36"/>
        </w:rPr>
        <w:t xml:space="preserve">analogów </w:t>
      </w:r>
      <w:proofErr w:type="spellStart"/>
      <w:r w:rsidRPr="00F23426">
        <w:rPr>
          <w:rFonts w:cs="Arial"/>
          <w:b/>
          <w:bCs/>
          <w:i/>
          <w:iCs/>
          <w:sz w:val="36"/>
          <w:szCs w:val="36"/>
        </w:rPr>
        <w:t>netropsyny</w:t>
      </w:r>
      <w:proofErr w:type="spellEnd"/>
      <w:r w:rsidRPr="00F23426">
        <w:rPr>
          <w:rFonts w:cs="Arial"/>
          <w:b/>
          <w:bCs/>
          <w:i/>
          <w:iCs/>
          <w:sz w:val="36"/>
          <w:szCs w:val="36"/>
        </w:rPr>
        <w:t xml:space="preserve"> i bis-</w:t>
      </w:r>
      <w:proofErr w:type="spellStart"/>
      <w:r w:rsidRPr="00F23426">
        <w:rPr>
          <w:rFonts w:cs="Arial"/>
          <w:b/>
          <w:bCs/>
          <w:i/>
          <w:iCs/>
          <w:sz w:val="36"/>
          <w:szCs w:val="36"/>
        </w:rPr>
        <w:t>netropsyny</w:t>
      </w:r>
      <w:proofErr w:type="spellEnd"/>
    </w:p>
    <w:p w:rsidR="00945264" w:rsidRPr="00F23426" w:rsidRDefault="00945264" w:rsidP="00945264">
      <w:pPr>
        <w:rPr>
          <w:rFonts w:cs="Arial"/>
          <w:sz w:val="40"/>
          <w:szCs w:val="40"/>
        </w:rPr>
      </w:pPr>
    </w:p>
    <w:p w:rsidR="00945264" w:rsidRPr="00F23426" w:rsidRDefault="00945264" w:rsidP="00945264">
      <w:pPr>
        <w:rPr>
          <w:rFonts w:cs="Arial"/>
          <w:sz w:val="40"/>
          <w:szCs w:val="40"/>
        </w:rPr>
      </w:pPr>
    </w:p>
    <w:p w:rsidR="00945264" w:rsidRPr="00F23426" w:rsidRDefault="00945264" w:rsidP="00945264">
      <w:pPr>
        <w:rPr>
          <w:rFonts w:cs="Arial"/>
          <w:sz w:val="40"/>
          <w:szCs w:val="40"/>
        </w:rPr>
      </w:pPr>
    </w:p>
    <w:p w:rsidR="00945264" w:rsidRPr="00F23426" w:rsidRDefault="00945264" w:rsidP="00945264">
      <w:pPr>
        <w:jc w:val="center"/>
        <w:rPr>
          <w:rFonts w:cs="Arial"/>
        </w:rPr>
      </w:pPr>
      <w:r w:rsidRPr="00F23426">
        <w:rPr>
          <w:rFonts w:cs="Arial"/>
        </w:rPr>
        <w:t xml:space="preserve">Praca wykonana </w:t>
      </w:r>
    </w:p>
    <w:p w:rsidR="00945264" w:rsidRPr="00F23426" w:rsidRDefault="00945264" w:rsidP="00945264">
      <w:pPr>
        <w:jc w:val="center"/>
        <w:rPr>
          <w:rFonts w:cs="Arial"/>
        </w:rPr>
      </w:pPr>
      <w:r w:rsidRPr="00F23426">
        <w:rPr>
          <w:rFonts w:cs="Arial"/>
        </w:rPr>
        <w:t>na stopień doktora nauk farmaceutycznych</w:t>
      </w:r>
    </w:p>
    <w:p w:rsidR="00945264" w:rsidRPr="00F23426" w:rsidRDefault="00945264" w:rsidP="00945264">
      <w:pPr>
        <w:jc w:val="center"/>
        <w:rPr>
          <w:rFonts w:cs="Arial"/>
        </w:rPr>
      </w:pPr>
      <w:r w:rsidRPr="00F23426">
        <w:rPr>
          <w:rFonts w:cs="Arial"/>
        </w:rPr>
        <w:t>w Zakładzie Chemii Organicznej</w:t>
      </w:r>
    </w:p>
    <w:p w:rsidR="00945264" w:rsidRPr="00F23426" w:rsidRDefault="00945264" w:rsidP="00945264">
      <w:pPr>
        <w:jc w:val="center"/>
        <w:rPr>
          <w:rFonts w:cs="Arial"/>
        </w:rPr>
      </w:pPr>
      <w:r w:rsidRPr="00F23426">
        <w:rPr>
          <w:rFonts w:cs="Arial"/>
        </w:rPr>
        <w:t>Uniwersytetu Medycznego w Białymstoku</w:t>
      </w:r>
    </w:p>
    <w:p w:rsidR="00945264" w:rsidRPr="00F23426" w:rsidRDefault="00945264" w:rsidP="00945264">
      <w:pPr>
        <w:jc w:val="center"/>
        <w:rPr>
          <w:rFonts w:cs="Arial"/>
        </w:rPr>
      </w:pPr>
    </w:p>
    <w:p w:rsidR="00945264" w:rsidRPr="00F23426" w:rsidRDefault="00945264" w:rsidP="00945264">
      <w:pPr>
        <w:jc w:val="center"/>
        <w:rPr>
          <w:rFonts w:cs="Arial"/>
        </w:rPr>
      </w:pPr>
      <w:r w:rsidRPr="00F23426">
        <w:rPr>
          <w:rFonts w:cs="Arial"/>
        </w:rPr>
        <w:t>Promotor:</w:t>
      </w:r>
    </w:p>
    <w:p w:rsidR="00945264" w:rsidRPr="00F23426" w:rsidRDefault="00945264" w:rsidP="00945264">
      <w:pPr>
        <w:jc w:val="center"/>
        <w:rPr>
          <w:rFonts w:cs="Arial"/>
        </w:rPr>
      </w:pPr>
      <w:r w:rsidRPr="00F23426">
        <w:rPr>
          <w:rFonts w:cs="Arial"/>
        </w:rPr>
        <w:t>dr hab. Danuta Drozdowska</w:t>
      </w:r>
    </w:p>
    <w:p w:rsidR="00945264" w:rsidRPr="00F23426" w:rsidRDefault="00945264" w:rsidP="00945264">
      <w:pPr>
        <w:rPr>
          <w:rFonts w:cs="Arial"/>
        </w:rPr>
      </w:pPr>
    </w:p>
    <w:p w:rsidR="00945264" w:rsidRPr="00F23426" w:rsidRDefault="00945264" w:rsidP="00945264">
      <w:pPr>
        <w:jc w:val="center"/>
        <w:rPr>
          <w:rFonts w:cs="Arial"/>
          <w:sz w:val="28"/>
          <w:szCs w:val="28"/>
        </w:rPr>
      </w:pPr>
      <w:r w:rsidRPr="00F23426">
        <w:rPr>
          <w:rFonts w:cs="Arial"/>
          <w:sz w:val="28"/>
          <w:szCs w:val="28"/>
        </w:rPr>
        <w:t>Białystok 2015</w:t>
      </w:r>
    </w:p>
    <w:p w:rsidR="00945264" w:rsidRPr="00F23426" w:rsidRDefault="00945264" w:rsidP="00945264">
      <w:pPr>
        <w:spacing w:after="0" w:line="480" w:lineRule="auto"/>
        <w:jc w:val="both"/>
        <w:outlineLvl w:val="0"/>
        <w:rPr>
          <w:rFonts w:eastAsia="TimesNewRoman" w:cs="Arial"/>
          <w:b/>
          <w:bCs/>
          <w:kern w:val="36"/>
          <w:sz w:val="28"/>
          <w:szCs w:val="28"/>
          <w:lang w:val="en-US" w:eastAsia="pl-PL"/>
        </w:rPr>
      </w:pPr>
      <w:bookmarkStart w:id="0" w:name="_Toc414885503"/>
      <w:r w:rsidRPr="00F23426">
        <w:rPr>
          <w:rFonts w:eastAsia="TimesNewRoman" w:cs="Arial"/>
          <w:b/>
          <w:bCs/>
          <w:kern w:val="36"/>
          <w:sz w:val="28"/>
          <w:szCs w:val="28"/>
          <w:lang w:val="en-US" w:eastAsia="pl-PL"/>
        </w:rPr>
        <w:lastRenderedPageBreak/>
        <w:t>9.</w:t>
      </w:r>
      <w:r w:rsidRPr="00F23426">
        <w:rPr>
          <w:rFonts w:cs="Arial"/>
          <w:b/>
          <w:sz w:val="28"/>
          <w:szCs w:val="28"/>
          <w:lang w:val="en-US"/>
        </w:rPr>
        <w:t xml:space="preserve"> Summary</w:t>
      </w:r>
      <w:r w:rsidRPr="00F23426">
        <w:rPr>
          <w:rFonts w:eastAsia="TimesNewRoman" w:cs="Arial"/>
          <w:b/>
          <w:bCs/>
          <w:kern w:val="36"/>
          <w:sz w:val="28"/>
          <w:szCs w:val="28"/>
          <w:lang w:val="en-US" w:eastAsia="pl-PL"/>
        </w:rPr>
        <w:t>.</w:t>
      </w:r>
      <w:bookmarkEnd w:id="0"/>
    </w:p>
    <w:p w:rsidR="00945264" w:rsidRPr="00F23426" w:rsidRDefault="00945264" w:rsidP="00945264">
      <w:pPr>
        <w:spacing w:line="480" w:lineRule="auto"/>
        <w:jc w:val="both"/>
        <w:rPr>
          <w:rFonts w:cs="Arial"/>
          <w:lang w:val="en-US"/>
        </w:rPr>
      </w:pPr>
      <w:r w:rsidRPr="00F23426">
        <w:rPr>
          <w:rFonts w:cs="Arial"/>
          <w:lang w:val="en-US"/>
        </w:rPr>
        <w:tab/>
        <w:t>Cancer is the second cause of death in Poland. Arduousness of side effect and insufficient efficiency chemotherapy is constantly current challenge for seeking new and safe anti-cancer drug.</w:t>
      </w:r>
    </w:p>
    <w:p w:rsidR="00945264" w:rsidRPr="00F23426" w:rsidRDefault="00945264" w:rsidP="00945264">
      <w:pPr>
        <w:spacing w:line="480" w:lineRule="auto"/>
        <w:jc w:val="both"/>
        <w:rPr>
          <w:rFonts w:cs="Arial"/>
          <w:lang w:val="en-US"/>
        </w:rPr>
      </w:pPr>
      <w:r w:rsidRPr="00F23426">
        <w:rPr>
          <w:rFonts w:eastAsia="TimesNewRoman" w:cs="Arial"/>
          <w:lang w:val="en-US"/>
        </w:rPr>
        <w:tab/>
        <w:t xml:space="preserve">MGB's are a group of </w:t>
      </w:r>
      <w:proofErr w:type="spellStart"/>
      <w:r w:rsidRPr="00F23426">
        <w:rPr>
          <w:rFonts w:eastAsia="TimesNewRoman" w:cs="Arial"/>
          <w:lang w:val="en-US"/>
        </w:rPr>
        <w:t>antiproliferative</w:t>
      </w:r>
      <w:proofErr w:type="spellEnd"/>
      <w:r w:rsidRPr="00F23426">
        <w:rPr>
          <w:rFonts w:eastAsia="TimesNewRoman" w:cs="Arial"/>
          <w:lang w:val="en-US"/>
        </w:rPr>
        <w:t xml:space="preserve"> compounds, acting in non-intercalating manner in minor groove of DNA. Still looking forward representative in anticancer pharmacotherapy. Until now examined structures proved too high toxicity against healthy cells. Nevertheless, unique reaction mechanism this drug class, involving selective, no intercalative DNA binding with A-T regions of minor grove is still inspiration of many scientists in looking for newer active structures. Leading member above group is </w:t>
      </w:r>
      <w:proofErr w:type="spellStart"/>
      <w:r w:rsidRPr="00F23426">
        <w:rPr>
          <w:rFonts w:eastAsia="TimesNewRoman" w:cs="Arial"/>
          <w:lang w:val="en-US"/>
        </w:rPr>
        <w:t>Netropsin</w:t>
      </w:r>
      <w:proofErr w:type="spellEnd"/>
      <w:r w:rsidRPr="00F23426">
        <w:rPr>
          <w:rFonts w:eastAsia="TimesNewRoman" w:cs="Arial"/>
          <w:lang w:val="en-US"/>
        </w:rPr>
        <w:t>, which helps as model structure of 24 analogues libraries.</w:t>
      </w:r>
    </w:p>
    <w:p w:rsidR="00945264" w:rsidRPr="00F23426" w:rsidRDefault="00945264" w:rsidP="00945264">
      <w:pPr>
        <w:spacing w:after="0" w:line="480" w:lineRule="auto"/>
        <w:ind w:firstLine="708"/>
        <w:jc w:val="both"/>
        <w:rPr>
          <w:rFonts w:cs="Arial"/>
          <w:lang w:val="en-US"/>
        </w:rPr>
      </w:pPr>
      <w:r w:rsidRPr="00F23426">
        <w:rPr>
          <w:rFonts w:cs="Arial"/>
          <w:lang w:val="en-US"/>
        </w:rPr>
        <w:t xml:space="preserve">The purpose of the study was solid state synthesis of 24 new oligopeptide analogues of </w:t>
      </w:r>
      <w:proofErr w:type="spellStart"/>
      <w:r w:rsidRPr="00F23426">
        <w:rPr>
          <w:rFonts w:cs="Arial"/>
          <w:lang w:val="en-US"/>
        </w:rPr>
        <w:t>netropsin</w:t>
      </w:r>
      <w:proofErr w:type="spellEnd"/>
      <w:r w:rsidRPr="00F23426">
        <w:rPr>
          <w:rFonts w:cs="Arial"/>
          <w:lang w:val="en-US"/>
        </w:rPr>
        <w:t xml:space="preserve"> and </w:t>
      </w:r>
      <w:proofErr w:type="spellStart"/>
      <w:r w:rsidRPr="00F23426">
        <w:rPr>
          <w:rFonts w:cs="Arial"/>
          <w:lang w:val="en-US"/>
        </w:rPr>
        <w:t>bis-netropsin</w:t>
      </w:r>
      <w:proofErr w:type="spellEnd"/>
      <w:r w:rsidRPr="00F23426">
        <w:rPr>
          <w:rFonts w:cs="Arial"/>
          <w:lang w:val="en-US"/>
        </w:rPr>
        <w:t xml:space="preserve">, active in </w:t>
      </w:r>
      <w:proofErr w:type="spellStart"/>
      <w:r w:rsidRPr="00F23426">
        <w:rPr>
          <w:rFonts w:cs="Arial"/>
          <w:lang w:val="en-US"/>
        </w:rPr>
        <w:t>minoor</w:t>
      </w:r>
      <w:proofErr w:type="spellEnd"/>
      <w:r w:rsidRPr="00F23426">
        <w:rPr>
          <w:rFonts w:cs="Arial"/>
          <w:lang w:val="en-US"/>
        </w:rPr>
        <w:t xml:space="preserve"> groove and </w:t>
      </w:r>
      <w:proofErr w:type="spellStart"/>
      <w:r w:rsidRPr="00F23426">
        <w:rPr>
          <w:rFonts w:cs="Arial"/>
          <w:lang w:val="en-US"/>
        </w:rPr>
        <w:t>antiproliferative</w:t>
      </w:r>
      <w:proofErr w:type="spellEnd"/>
      <w:r w:rsidRPr="00F23426">
        <w:rPr>
          <w:rFonts w:cs="Arial"/>
          <w:lang w:val="en-US"/>
        </w:rPr>
        <w:t xml:space="preserve"> activity. Solid state synthesis accomplished by using </w:t>
      </w:r>
      <w:r w:rsidRPr="00F23426">
        <w:rPr>
          <w:rFonts w:eastAsia="TimesNewRoman" w:cs="Arial"/>
          <w:lang w:val="en-US"/>
        </w:rPr>
        <w:t xml:space="preserve">SYNCORE </w:t>
      </w:r>
      <w:proofErr w:type="spellStart"/>
      <w:r w:rsidRPr="00F23426">
        <w:rPr>
          <w:rFonts w:eastAsia="TimesNewRoman" w:cs="Arial"/>
          <w:lang w:val="en-US"/>
        </w:rPr>
        <w:t>reactore</w:t>
      </w:r>
      <w:proofErr w:type="spellEnd"/>
      <w:r w:rsidRPr="00F23426">
        <w:rPr>
          <w:rFonts w:eastAsia="TimesNewRoman" w:cs="Arial"/>
          <w:lang w:val="en-US"/>
        </w:rPr>
        <w:t xml:space="preserve"> made by BÜCHI</w:t>
      </w:r>
      <w:r w:rsidRPr="00F23426">
        <w:rPr>
          <w:rFonts w:cs="Arial"/>
          <w:lang w:val="en-US"/>
        </w:rPr>
        <w:t xml:space="preserve"> on Wang resin. </w:t>
      </w:r>
    </w:p>
    <w:p w:rsidR="00945264" w:rsidRPr="00F23426" w:rsidRDefault="00945264" w:rsidP="00945264">
      <w:pPr>
        <w:spacing w:after="0" w:line="480" w:lineRule="auto"/>
        <w:ind w:firstLine="708"/>
        <w:jc w:val="both"/>
        <w:rPr>
          <w:rFonts w:cs="Arial"/>
          <w:lang w:val="en-US"/>
        </w:rPr>
      </w:pPr>
      <w:proofErr w:type="spellStart"/>
      <w:r w:rsidRPr="00F23426">
        <w:rPr>
          <w:rFonts w:cs="Arial"/>
          <w:lang w:val="en-US"/>
        </w:rPr>
        <w:t>Recived</w:t>
      </w:r>
      <w:proofErr w:type="spellEnd"/>
      <w:r w:rsidRPr="00F23426">
        <w:rPr>
          <w:rFonts w:cs="Arial"/>
          <w:lang w:val="en-US"/>
        </w:rPr>
        <w:t xml:space="preserve"> analogs of </w:t>
      </w:r>
      <w:proofErr w:type="spellStart"/>
      <w:r w:rsidRPr="00F23426">
        <w:rPr>
          <w:rFonts w:cs="Arial"/>
          <w:lang w:val="en-US"/>
        </w:rPr>
        <w:t>netropsin</w:t>
      </w:r>
      <w:proofErr w:type="spellEnd"/>
      <w:r w:rsidRPr="00F23426">
        <w:rPr>
          <w:rFonts w:cs="Arial"/>
          <w:lang w:val="en-US"/>
        </w:rPr>
        <w:t xml:space="preserve"> and </w:t>
      </w:r>
      <w:proofErr w:type="spellStart"/>
      <w:r w:rsidRPr="00F23426">
        <w:rPr>
          <w:rFonts w:cs="Arial"/>
          <w:lang w:val="en-US"/>
        </w:rPr>
        <w:t>bis-netropsin</w:t>
      </w:r>
      <w:proofErr w:type="spellEnd"/>
      <w:r w:rsidRPr="00F23426">
        <w:rPr>
          <w:rFonts w:cs="Arial"/>
          <w:lang w:val="en-US"/>
        </w:rPr>
        <w:t xml:space="preserve"> with external rings where converted on </w:t>
      </w:r>
      <w:proofErr w:type="spellStart"/>
      <w:r w:rsidRPr="00F23426">
        <w:rPr>
          <w:rFonts w:cs="Arial"/>
          <w:lang w:val="en-US"/>
        </w:rPr>
        <w:t>pirol</w:t>
      </w:r>
      <w:proofErr w:type="spellEnd"/>
      <w:r w:rsidRPr="00F23426">
        <w:rPr>
          <w:rFonts w:cs="Arial"/>
          <w:lang w:val="en-US"/>
        </w:rPr>
        <w:t xml:space="preserve">, </w:t>
      </w:r>
      <w:proofErr w:type="spellStart"/>
      <w:r w:rsidRPr="00F23426">
        <w:rPr>
          <w:rFonts w:cs="Arial"/>
          <w:lang w:val="en-US"/>
        </w:rPr>
        <w:t>pirydine</w:t>
      </w:r>
      <w:proofErr w:type="spellEnd"/>
      <w:r w:rsidRPr="00F23426">
        <w:rPr>
          <w:rFonts w:cs="Arial"/>
          <w:lang w:val="en-US"/>
        </w:rPr>
        <w:t xml:space="preserve">, </w:t>
      </w:r>
      <w:proofErr w:type="spellStart"/>
      <w:r w:rsidRPr="00F23426">
        <w:rPr>
          <w:rFonts w:cs="Arial"/>
          <w:lang w:val="en-US"/>
        </w:rPr>
        <w:t>thiazole</w:t>
      </w:r>
      <w:proofErr w:type="spellEnd"/>
      <w:r w:rsidRPr="00F23426">
        <w:rPr>
          <w:rFonts w:cs="Arial"/>
          <w:lang w:val="en-US"/>
        </w:rPr>
        <w:t xml:space="preserve"> and </w:t>
      </w:r>
      <w:proofErr w:type="spellStart"/>
      <w:r w:rsidRPr="00F23426">
        <w:rPr>
          <w:rFonts w:cs="Arial"/>
          <w:lang w:val="en-US"/>
        </w:rPr>
        <w:t>benzens</w:t>
      </w:r>
      <w:proofErr w:type="spellEnd"/>
      <w:r w:rsidRPr="00F23426">
        <w:rPr>
          <w:rFonts w:cs="Arial"/>
          <w:lang w:val="en-US"/>
        </w:rPr>
        <w:t xml:space="preserve">. Active tail of leading structure was changed on </w:t>
      </w:r>
      <w:proofErr w:type="spellStart"/>
      <w:r w:rsidRPr="00F23426">
        <w:rPr>
          <w:rFonts w:cs="Arial"/>
          <w:lang w:val="en-US"/>
        </w:rPr>
        <w:t>chloro</w:t>
      </w:r>
      <w:proofErr w:type="spellEnd"/>
      <w:r w:rsidRPr="00F23426">
        <w:rPr>
          <w:rFonts w:cs="Arial"/>
          <w:lang w:val="en-US"/>
        </w:rPr>
        <w:t xml:space="preserve">-alkyl chain or </w:t>
      </w:r>
      <w:r w:rsidRPr="00F23426">
        <w:rPr>
          <w:rFonts w:eastAsia="TimesNewRoman" w:cs="Arial"/>
        </w:rPr>
        <w:t>α</w:t>
      </w:r>
      <w:r w:rsidRPr="00F23426">
        <w:rPr>
          <w:rFonts w:eastAsia="TimesNewRoman" w:cs="Arial"/>
          <w:lang w:val="en-US"/>
        </w:rPr>
        <w:t>-</w:t>
      </w:r>
      <w:proofErr w:type="spellStart"/>
      <w:r w:rsidRPr="00F23426">
        <w:rPr>
          <w:rFonts w:eastAsia="TimesNewRoman" w:cs="Arial"/>
          <w:lang w:val="en-US"/>
        </w:rPr>
        <w:t>bromoakrylamide</w:t>
      </w:r>
      <w:proofErr w:type="spellEnd"/>
      <w:r w:rsidRPr="00F23426">
        <w:rPr>
          <w:rFonts w:eastAsia="TimesNewRoman" w:cs="Arial"/>
          <w:lang w:val="en-US"/>
        </w:rPr>
        <w:t xml:space="preserve"> </w:t>
      </w:r>
      <w:proofErr w:type="spellStart"/>
      <w:r w:rsidRPr="00F23426">
        <w:rPr>
          <w:rFonts w:eastAsia="TimesNewRoman" w:cs="Arial"/>
          <w:lang w:val="en-US"/>
        </w:rPr>
        <w:t>fragmentem</w:t>
      </w:r>
      <w:proofErr w:type="spellEnd"/>
      <w:r w:rsidRPr="00F23426">
        <w:rPr>
          <w:rFonts w:eastAsia="TimesNewRoman" w:cs="Arial"/>
          <w:lang w:val="en-US"/>
        </w:rPr>
        <w:t xml:space="preserve"> or </w:t>
      </w:r>
      <w:proofErr w:type="spellStart"/>
      <w:r w:rsidRPr="00F23426">
        <w:rPr>
          <w:rFonts w:eastAsia="TimesNewRoman" w:cs="Arial"/>
          <w:lang w:val="en-US"/>
        </w:rPr>
        <w:t>chlorambucil</w:t>
      </w:r>
      <w:proofErr w:type="spellEnd"/>
      <w:r w:rsidRPr="00F23426">
        <w:rPr>
          <w:rFonts w:eastAsia="TimesNewRoman" w:cs="Arial"/>
          <w:lang w:val="en-US"/>
        </w:rPr>
        <w:t xml:space="preserve">. </w:t>
      </w:r>
      <w:proofErr w:type="spellStart"/>
      <w:r w:rsidRPr="00F23426">
        <w:rPr>
          <w:rFonts w:eastAsia="TimesNewRoman" w:cs="Arial"/>
          <w:lang w:val="en-US"/>
        </w:rPr>
        <w:t>Bis-netropsine</w:t>
      </w:r>
      <w:proofErr w:type="spellEnd"/>
      <w:r w:rsidRPr="00F23426">
        <w:rPr>
          <w:rFonts w:eastAsia="TimesNewRoman" w:cs="Arial"/>
          <w:lang w:val="en-US"/>
        </w:rPr>
        <w:t xml:space="preserve"> like in the place of active chain include linkers (CH</w:t>
      </w:r>
      <w:r w:rsidRPr="00F23426">
        <w:rPr>
          <w:rFonts w:eastAsia="TimesNewRoman" w:cs="Arial"/>
          <w:vertAlign w:val="subscript"/>
          <w:lang w:val="en-US"/>
        </w:rPr>
        <w:t>2</w:t>
      </w:r>
      <w:r w:rsidRPr="00F23426">
        <w:rPr>
          <w:rFonts w:eastAsia="TimesNewRoman" w:cs="Arial"/>
          <w:lang w:val="en-US"/>
        </w:rPr>
        <w:t>)</w:t>
      </w:r>
      <w:r w:rsidRPr="00F23426">
        <w:rPr>
          <w:rFonts w:eastAsia="TimesNewRoman" w:cs="Arial"/>
          <w:vertAlign w:val="subscript"/>
          <w:lang w:val="en-US"/>
        </w:rPr>
        <w:t>n</w:t>
      </w:r>
      <w:r w:rsidRPr="00F23426">
        <w:rPr>
          <w:rFonts w:eastAsia="TimesNewRoman" w:cs="Arial"/>
          <w:lang w:val="en-US"/>
        </w:rPr>
        <w:t>, where n=4 or 5.</w:t>
      </w:r>
    </w:p>
    <w:p w:rsidR="00945264" w:rsidRPr="00F23426" w:rsidRDefault="00945264" w:rsidP="00945264">
      <w:pPr>
        <w:spacing w:after="0" w:line="480" w:lineRule="auto"/>
        <w:ind w:firstLine="708"/>
        <w:jc w:val="both"/>
        <w:rPr>
          <w:rFonts w:cs="Arial"/>
          <w:lang w:val="en-US"/>
        </w:rPr>
      </w:pPr>
      <w:r w:rsidRPr="00F23426">
        <w:rPr>
          <w:rFonts w:cs="Arial"/>
          <w:lang w:val="en-US"/>
        </w:rPr>
        <w:t xml:space="preserve">New analogues affinity to DNA where confirm by FID. </w:t>
      </w:r>
      <w:proofErr w:type="spellStart"/>
      <w:r w:rsidRPr="00F23426">
        <w:rPr>
          <w:rFonts w:eastAsia="Arial" w:cs="Arial"/>
          <w:lang w:val="en-US"/>
        </w:rPr>
        <w:t>Aneksin</w:t>
      </w:r>
      <w:proofErr w:type="spellEnd"/>
      <w:r w:rsidRPr="00F23426">
        <w:rPr>
          <w:rFonts w:eastAsia="Arial" w:cs="Arial"/>
          <w:lang w:val="en-US"/>
        </w:rPr>
        <w:t>-V-</w:t>
      </w:r>
      <w:proofErr w:type="spellStart"/>
      <w:r w:rsidRPr="00F23426">
        <w:rPr>
          <w:rFonts w:eastAsia="Arial" w:cs="Arial"/>
          <w:lang w:val="en-US"/>
        </w:rPr>
        <w:t>Fluos</w:t>
      </w:r>
      <w:proofErr w:type="spellEnd"/>
      <w:r w:rsidRPr="00F23426">
        <w:rPr>
          <w:rFonts w:eastAsia="Arial" w:cs="Arial"/>
          <w:lang w:val="en-US"/>
        </w:rPr>
        <w:t xml:space="preserve"> and </w:t>
      </w:r>
      <w:proofErr w:type="spellStart"/>
      <w:r w:rsidRPr="00F23426">
        <w:rPr>
          <w:rFonts w:eastAsia="Arial" w:cs="Arial"/>
          <w:lang w:val="en-US"/>
        </w:rPr>
        <w:t>propidium</w:t>
      </w:r>
      <w:proofErr w:type="spellEnd"/>
      <w:r w:rsidRPr="00F23426">
        <w:rPr>
          <w:rFonts w:eastAsia="Arial" w:cs="Arial"/>
          <w:lang w:val="en-US"/>
        </w:rPr>
        <w:t xml:space="preserve"> iodide test</w:t>
      </w:r>
      <w:r w:rsidRPr="00F23426">
        <w:rPr>
          <w:rFonts w:cs="Arial"/>
          <w:lang w:val="en-US"/>
        </w:rPr>
        <w:t xml:space="preserve">, examined </w:t>
      </w:r>
      <w:proofErr w:type="spellStart"/>
      <w:r w:rsidRPr="00F23426">
        <w:rPr>
          <w:rFonts w:cs="Arial"/>
          <w:lang w:val="en-US"/>
        </w:rPr>
        <w:t>antiproliferative</w:t>
      </w:r>
      <w:proofErr w:type="spellEnd"/>
      <w:r w:rsidRPr="00F23426">
        <w:rPr>
          <w:rFonts w:cs="Arial"/>
          <w:lang w:val="en-US"/>
        </w:rPr>
        <w:t xml:space="preserve"> </w:t>
      </w:r>
      <w:proofErr w:type="spellStart"/>
      <w:r w:rsidRPr="00F23426">
        <w:rPr>
          <w:rFonts w:cs="Arial"/>
          <w:lang w:val="en-US"/>
        </w:rPr>
        <w:t>abiliity</w:t>
      </w:r>
      <w:proofErr w:type="spellEnd"/>
      <w:r w:rsidRPr="00F23426">
        <w:rPr>
          <w:rFonts w:cs="Arial"/>
          <w:lang w:val="en-US"/>
        </w:rPr>
        <w:t xml:space="preserve">, by using flow cytometry. As confirmation accomplished </w:t>
      </w:r>
      <w:r w:rsidRPr="00F23426">
        <w:rPr>
          <w:rFonts w:eastAsia="Arial" w:cs="Arial"/>
          <w:lang w:val="en-US"/>
        </w:rPr>
        <w:t xml:space="preserve">Fisher </w:t>
      </w:r>
      <w:proofErr w:type="spellStart"/>
      <w:r w:rsidRPr="00F23426">
        <w:rPr>
          <w:rFonts w:eastAsia="Arial" w:cs="Arial"/>
          <w:lang w:val="en-US"/>
        </w:rPr>
        <w:t>Leuko</w:t>
      </w:r>
      <w:proofErr w:type="spellEnd"/>
      <w:r w:rsidRPr="00F23426">
        <w:rPr>
          <w:rFonts w:eastAsia="Arial" w:cs="Arial"/>
          <w:lang w:val="en-US"/>
        </w:rPr>
        <w:t xml:space="preserve"> Stat Kit</w:t>
      </w:r>
      <w:r w:rsidRPr="00F23426">
        <w:rPr>
          <w:rFonts w:cs="Arial"/>
          <w:lang w:val="en-US"/>
        </w:rPr>
        <w:t xml:space="preserve"> test microscopic method. </w:t>
      </w:r>
    </w:p>
    <w:p w:rsidR="00945264" w:rsidRPr="00F23426" w:rsidRDefault="00945264" w:rsidP="00945264">
      <w:pPr>
        <w:spacing w:after="0" w:line="480" w:lineRule="auto"/>
        <w:ind w:firstLine="708"/>
        <w:jc w:val="both"/>
        <w:rPr>
          <w:rFonts w:cs="Arial"/>
          <w:lang w:val="en-US"/>
        </w:rPr>
      </w:pPr>
      <w:r w:rsidRPr="00F23426">
        <w:rPr>
          <w:rFonts w:cs="Arial"/>
          <w:lang w:val="en-US"/>
        </w:rPr>
        <w:t xml:space="preserve">All new analogues </w:t>
      </w:r>
      <w:proofErr w:type="spellStart"/>
      <w:r w:rsidRPr="00F23426">
        <w:rPr>
          <w:rFonts w:cs="Arial"/>
          <w:lang w:val="en-US"/>
        </w:rPr>
        <w:t>prooved</w:t>
      </w:r>
      <w:proofErr w:type="spellEnd"/>
      <w:r w:rsidRPr="00F23426">
        <w:rPr>
          <w:rFonts w:cs="Arial"/>
          <w:lang w:val="en-US"/>
        </w:rPr>
        <w:t xml:space="preserve"> activity depending on the concentration, affirmed on standard human breast cancer cell line MCF-7</w:t>
      </w:r>
      <w:r w:rsidRPr="00F23426">
        <w:rPr>
          <w:rFonts w:eastAsia="TimesNewRoman" w:cs="Arial"/>
          <w:lang w:val="en-US"/>
        </w:rPr>
        <w:t>, MDA-MB-231 and human breast basal epithelial cell line MCF-10A.</w:t>
      </w:r>
    </w:p>
    <w:p w:rsidR="00945264" w:rsidRPr="00F23426" w:rsidRDefault="00945264" w:rsidP="00945264">
      <w:pPr>
        <w:spacing w:after="0" w:line="480" w:lineRule="auto"/>
        <w:jc w:val="both"/>
        <w:rPr>
          <w:rFonts w:cs="Arial"/>
          <w:lang w:val="en-US"/>
        </w:rPr>
      </w:pPr>
      <w:r w:rsidRPr="00F23426">
        <w:rPr>
          <w:rFonts w:cs="Arial"/>
          <w:lang w:val="en-US"/>
        </w:rPr>
        <w:tab/>
        <w:t xml:space="preserve">Analogues where </w:t>
      </w:r>
      <w:proofErr w:type="spellStart"/>
      <w:r w:rsidRPr="00F23426">
        <w:rPr>
          <w:rFonts w:cs="Arial"/>
          <w:lang w:val="en-US"/>
        </w:rPr>
        <w:t>associaced</w:t>
      </w:r>
      <w:proofErr w:type="spellEnd"/>
      <w:r w:rsidRPr="00F23426">
        <w:rPr>
          <w:rFonts w:cs="Arial"/>
          <w:lang w:val="en-US"/>
        </w:rPr>
        <w:t xml:space="preserve"> with </w:t>
      </w:r>
      <w:proofErr w:type="spellStart"/>
      <w:r w:rsidRPr="00F23426">
        <w:rPr>
          <w:rFonts w:cs="Arial"/>
          <w:lang w:val="en-US"/>
        </w:rPr>
        <w:t>plazmid</w:t>
      </w:r>
      <w:proofErr w:type="spellEnd"/>
      <w:r w:rsidRPr="00F23426">
        <w:rPr>
          <w:rFonts w:cs="Arial"/>
          <w:lang w:val="en-US"/>
        </w:rPr>
        <w:t xml:space="preserve"> pBR322, some of them </w:t>
      </w:r>
      <w:proofErr w:type="spellStart"/>
      <w:r w:rsidRPr="00F23426">
        <w:rPr>
          <w:rFonts w:cs="Arial"/>
          <w:lang w:val="en-US"/>
        </w:rPr>
        <w:t>occured</w:t>
      </w:r>
      <w:proofErr w:type="spellEnd"/>
      <w:r w:rsidRPr="00F23426">
        <w:rPr>
          <w:rFonts w:cs="Arial"/>
          <w:lang w:val="en-US"/>
        </w:rPr>
        <w:t xml:space="preserve"> stronger than </w:t>
      </w:r>
      <w:proofErr w:type="spellStart"/>
      <w:r w:rsidRPr="00F23426">
        <w:rPr>
          <w:rFonts w:cs="Arial"/>
          <w:lang w:val="en-US"/>
        </w:rPr>
        <w:t>netropsin</w:t>
      </w:r>
      <w:proofErr w:type="spellEnd"/>
      <w:r w:rsidRPr="00F23426">
        <w:rPr>
          <w:rFonts w:cs="Arial"/>
          <w:lang w:val="en-US"/>
        </w:rPr>
        <w:t xml:space="preserve"> e.g. </w:t>
      </w:r>
      <w:r w:rsidRPr="00F23426">
        <w:rPr>
          <w:rFonts w:cs="Arial"/>
          <w:b/>
          <w:lang w:val="en-US"/>
        </w:rPr>
        <w:t>A4</w:t>
      </w:r>
      <w:r w:rsidRPr="00F23426">
        <w:rPr>
          <w:rFonts w:cs="Arial"/>
          <w:lang w:val="en-US"/>
        </w:rPr>
        <w:t xml:space="preserve">, </w:t>
      </w:r>
      <w:r w:rsidRPr="00F23426">
        <w:rPr>
          <w:rFonts w:cs="Arial"/>
          <w:b/>
          <w:lang w:val="en-US"/>
        </w:rPr>
        <w:t>D4,</w:t>
      </w:r>
      <w:r w:rsidRPr="00F23426">
        <w:rPr>
          <w:rFonts w:cs="Arial"/>
          <w:lang w:val="en-US"/>
        </w:rPr>
        <w:t xml:space="preserve"> </w:t>
      </w:r>
      <w:r w:rsidRPr="00F23426">
        <w:rPr>
          <w:rFonts w:cs="Arial"/>
          <w:b/>
          <w:lang w:val="en-US"/>
        </w:rPr>
        <w:t>B6</w:t>
      </w:r>
      <w:r w:rsidRPr="00F23426">
        <w:rPr>
          <w:rFonts w:cs="Arial"/>
          <w:lang w:val="en-US"/>
        </w:rPr>
        <w:t xml:space="preserve">, </w:t>
      </w:r>
      <w:r w:rsidRPr="00F23426">
        <w:rPr>
          <w:rFonts w:cs="Arial"/>
          <w:b/>
          <w:lang w:val="en-US"/>
        </w:rPr>
        <w:t>D6</w:t>
      </w:r>
      <w:r w:rsidRPr="00F23426">
        <w:rPr>
          <w:rFonts w:cs="Arial"/>
          <w:lang w:val="en-US"/>
        </w:rPr>
        <w:t xml:space="preserve"> </w:t>
      </w:r>
      <w:proofErr w:type="spellStart"/>
      <w:r w:rsidRPr="00F23426">
        <w:rPr>
          <w:rFonts w:cs="Arial"/>
          <w:lang w:val="en-US"/>
        </w:rPr>
        <w:t>i</w:t>
      </w:r>
      <w:proofErr w:type="spellEnd"/>
      <w:r w:rsidRPr="00F23426">
        <w:rPr>
          <w:rFonts w:cs="Arial"/>
          <w:lang w:val="en-US"/>
        </w:rPr>
        <w:t xml:space="preserve"> </w:t>
      </w:r>
      <w:r w:rsidRPr="00F23426">
        <w:rPr>
          <w:rFonts w:cs="Arial"/>
          <w:b/>
          <w:lang w:val="en-US"/>
        </w:rPr>
        <w:t>D5</w:t>
      </w:r>
      <w:r w:rsidRPr="00F23426">
        <w:rPr>
          <w:rFonts w:cs="Arial"/>
          <w:lang w:val="en-US"/>
        </w:rPr>
        <w:t xml:space="preserve">. Analogs inhibit proliferation standard human breast cancer cell line MCF-7, but none exceled </w:t>
      </w:r>
      <w:proofErr w:type="spellStart"/>
      <w:r w:rsidRPr="00F23426">
        <w:rPr>
          <w:rFonts w:cs="Arial"/>
          <w:lang w:val="en-US"/>
        </w:rPr>
        <w:t>netropsin</w:t>
      </w:r>
      <w:proofErr w:type="spellEnd"/>
      <w:r w:rsidRPr="00F23426">
        <w:rPr>
          <w:rFonts w:cs="Arial"/>
          <w:lang w:val="en-US"/>
        </w:rPr>
        <w:t xml:space="preserve"> </w:t>
      </w:r>
      <w:r w:rsidRPr="00F23426">
        <w:rPr>
          <w:rFonts w:eastAsia="Arial" w:cs="Arial"/>
          <w:lang w:val="en-US"/>
        </w:rPr>
        <w:t>IC</w:t>
      </w:r>
      <w:r w:rsidRPr="00F23426">
        <w:rPr>
          <w:rFonts w:eastAsia="Arial" w:cs="Arial"/>
          <w:vertAlign w:val="subscript"/>
          <w:lang w:val="en-US"/>
        </w:rPr>
        <w:t>50</w:t>
      </w:r>
      <w:r w:rsidRPr="00F23426">
        <w:rPr>
          <w:rFonts w:eastAsia="Arial" w:cs="Arial"/>
          <w:lang w:val="en-US"/>
        </w:rPr>
        <w:t xml:space="preserve">=5.40, the most active analog </w:t>
      </w:r>
      <w:r w:rsidRPr="00F23426">
        <w:rPr>
          <w:rFonts w:eastAsia="Arial" w:cs="Arial"/>
          <w:b/>
          <w:lang w:val="en-US"/>
        </w:rPr>
        <w:t>A4</w:t>
      </w:r>
      <w:r w:rsidRPr="00F23426">
        <w:rPr>
          <w:rFonts w:eastAsia="Arial" w:cs="Arial"/>
          <w:lang w:val="en-US"/>
        </w:rPr>
        <w:t xml:space="preserve"> </w:t>
      </w:r>
      <w:r w:rsidRPr="00F23426">
        <w:rPr>
          <w:rFonts w:eastAsia="Arial" w:cs="Arial"/>
          <w:lang w:val="en-US"/>
        </w:rPr>
        <w:lastRenderedPageBreak/>
        <w:t>IC</w:t>
      </w:r>
      <w:r w:rsidRPr="00F23426">
        <w:rPr>
          <w:rFonts w:eastAsia="Arial" w:cs="Arial"/>
          <w:vertAlign w:val="subscript"/>
          <w:lang w:val="en-US"/>
        </w:rPr>
        <w:t>50</w:t>
      </w:r>
      <w:r w:rsidRPr="00F23426">
        <w:rPr>
          <w:rFonts w:eastAsia="Arial" w:cs="Arial"/>
          <w:lang w:val="en-US"/>
        </w:rPr>
        <w:t>=62.73 µM</w:t>
      </w:r>
      <w:r w:rsidRPr="00F23426">
        <w:rPr>
          <w:rFonts w:cs="Arial"/>
          <w:lang w:val="en-US"/>
        </w:rPr>
        <w:t>. All new structures also inhibit proliferation cell line MDA-MB-231 but all of them where stronger than model structure IC</w:t>
      </w:r>
      <w:r w:rsidRPr="00F23426">
        <w:rPr>
          <w:rFonts w:cs="Arial"/>
          <w:vertAlign w:val="subscript"/>
          <w:lang w:val="en-US"/>
        </w:rPr>
        <w:t>50</w:t>
      </w:r>
      <w:r w:rsidRPr="00F23426">
        <w:rPr>
          <w:rFonts w:cs="Arial"/>
          <w:lang w:val="en-US"/>
        </w:rPr>
        <w:t xml:space="preserve">=228,80 </w:t>
      </w:r>
      <w:r w:rsidRPr="00F23426">
        <w:rPr>
          <w:rFonts w:eastAsia="Arial" w:cs="Arial"/>
          <w:lang w:val="en-US"/>
        </w:rPr>
        <w:t>µM</w:t>
      </w:r>
      <w:r w:rsidRPr="00F23426">
        <w:rPr>
          <w:rFonts w:cs="Arial"/>
          <w:lang w:val="en-US"/>
        </w:rPr>
        <w:t xml:space="preserve">, among them most active </w:t>
      </w:r>
      <w:r w:rsidRPr="00F23426">
        <w:rPr>
          <w:rFonts w:cs="Arial"/>
          <w:b/>
          <w:lang w:val="en-US"/>
        </w:rPr>
        <w:t>C3</w:t>
      </w:r>
      <w:r w:rsidRPr="00F23426">
        <w:rPr>
          <w:rFonts w:cs="Arial"/>
          <w:lang w:val="en-US"/>
        </w:rPr>
        <w:t xml:space="preserve"> z IC</w:t>
      </w:r>
      <w:r w:rsidRPr="00F23426">
        <w:rPr>
          <w:rFonts w:cs="Arial"/>
          <w:vertAlign w:val="subscript"/>
          <w:lang w:val="en-US"/>
        </w:rPr>
        <w:t>50</w:t>
      </w:r>
      <w:r w:rsidRPr="00F23426">
        <w:rPr>
          <w:rFonts w:cs="Arial"/>
          <w:lang w:val="en-US"/>
        </w:rPr>
        <w:t xml:space="preserve">=71.75 µM. Unfortunately all new structures inhibit proliferation </w:t>
      </w:r>
      <w:r w:rsidRPr="00F23426">
        <w:rPr>
          <w:rFonts w:eastAsia="TimesNewRoman" w:cs="Arial"/>
          <w:lang w:val="en-US"/>
        </w:rPr>
        <w:t>human breast basal epithelial cell line MCF-10A</w:t>
      </w:r>
      <w:r w:rsidRPr="00F23426">
        <w:rPr>
          <w:rFonts w:cs="Arial"/>
          <w:lang w:val="en-US"/>
        </w:rPr>
        <w:t xml:space="preserve">, eight of them </w:t>
      </w:r>
      <w:bookmarkStart w:id="1" w:name="_GoBack"/>
      <w:bookmarkEnd w:id="1"/>
      <w:r w:rsidRPr="00F23426">
        <w:rPr>
          <w:rFonts w:cs="Arial"/>
          <w:lang w:val="en-US"/>
        </w:rPr>
        <w:t>(</w:t>
      </w:r>
      <w:r w:rsidRPr="00F23426">
        <w:rPr>
          <w:rFonts w:cs="Arial"/>
          <w:b/>
          <w:lang w:val="en-US"/>
        </w:rPr>
        <w:t>D4</w:t>
      </w:r>
      <w:r w:rsidRPr="00F23426">
        <w:rPr>
          <w:rFonts w:cs="Arial"/>
          <w:lang w:val="en-US"/>
        </w:rPr>
        <w:t xml:space="preserve">, </w:t>
      </w:r>
      <w:r w:rsidRPr="00F23426">
        <w:rPr>
          <w:rFonts w:cs="Arial"/>
          <w:b/>
          <w:lang w:val="en-US"/>
        </w:rPr>
        <w:t>D2</w:t>
      </w:r>
      <w:r w:rsidRPr="00F23426">
        <w:rPr>
          <w:rFonts w:cs="Arial"/>
          <w:lang w:val="en-US"/>
        </w:rPr>
        <w:t xml:space="preserve">, </w:t>
      </w:r>
      <w:r w:rsidRPr="00F23426">
        <w:rPr>
          <w:rFonts w:cs="Arial"/>
          <w:b/>
          <w:lang w:val="en-US"/>
        </w:rPr>
        <w:t>C6</w:t>
      </w:r>
      <w:r w:rsidRPr="00F23426">
        <w:rPr>
          <w:rFonts w:cs="Arial"/>
          <w:lang w:val="en-US"/>
        </w:rPr>
        <w:t xml:space="preserve">, </w:t>
      </w:r>
      <w:r w:rsidRPr="00F23426">
        <w:rPr>
          <w:rFonts w:cs="Arial"/>
          <w:b/>
          <w:lang w:val="en-US"/>
        </w:rPr>
        <w:t>D6</w:t>
      </w:r>
      <w:r w:rsidRPr="00F23426">
        <w:rPr>
          <w:rFonts w:cs="Arial"/>
          <w:lang w:val="en-US"/>
        </w:rPr>
        <w:t xml:space="preserve">, </w:t>
      </w:r>
      <w:r w:rsidRPr="00F23426">
        <w:rPr>
          <w:rFonts w:cs="Arial"/>
          <w:b/>
          <w:lang w:val="en-US"/>
        </w:rPr>
        <w:t>C5</w:t>
      </w:r>
      <w:r w:rsidRPr="00F23426">
        <w:rPr>
          <w:rFonts w:cs="Arial"/>
          <w:lang w:val="en-US"/>
        </w:rPr>
        <w:t xml:space="preserve">, </w:t>
      </w:r>
      <w:r w:rsidRPr="00F23426">
        <w:rPr>
          <w:rFonts w:cs="Arial"/>
          <w:b/>
          <w:lang w:val="en-US"/>
        </w:rPr>
        <w:t>D5</w:t>
      </w:r>
      <w:r w:rsidRPr="00F23426">
        <w:rPr>
          <w:rFonts w:cs="Arial"/>
          <w:lang w:val="en-US"/>
        </w:rPr>
        <w:t xml:space="preserve">, </w:t>
      </w:r>
      <w:r w:rsidRPr="00F23426">
        <w:rPr>
          <w:rFonts w:cs="Arial"/>
          <w:b/>
          <w:lang w:val="en-US"/>
        </w:rPr>
        <w:t>C4</w:t>
      </w:r>
      <w:r w:rsidRPr="00F23426">
        <w:rPr>
          <w:rFonts w:cs="Arial"/>
          <w:lang w:val="en-US"/>
        </w:rPr>
        <w:t xml:space="preserve">, </w:t>
      </w:r>
      <w:r w:rsidRPr="00F23426">
        <w:rPr>
          <w:rFonts w:cs="Arial"/>
          <w:b/>
          <w:lang w:val="en-US"/>
        </w:rPr>
        <w:t>C3</w:t>
      </w:r>
      <w:r w:rsidRPr="00F23426">
        <w:rPr>
          <w:rFonts w:cs="Arial"/>
          <w:lang w:val="en-US"/>
        </w:rPr>
        <w:t xml:space="preserve">), where stronger than </w:t>
      </w:r>
      <w:proofErr w:type="spellStart"/>
      <w:r w:rsidRPr="00F23426">
        <w:rPr>
          <w:rFonts w:cs="Arial"/>
          <w:lang w:val="en-US"/>
        </w:rPr>
        <w:t>netropsin</w:t>
      </w:r>
      <w:proofErr w:type="spellEnd"/>
      <w:r w:rsidRPr="00F23426">
        <w:rPr>
          <w:rFonts w:cs="Arial"/>
          <w:lang w:val="en-US"/>
        </w:rPr>
        <w:t xml:space="preserve">, the most active </w:t>
      </w:r>
      <w:r w:rsidRPr="00F23426">
        <w:rPr>
          <w:rFonts w:cs="Arial"/>
          <w:b/>
          <w:lang w:val="en-US"/>
        </w:rPr>
        <w:t>C3</w:t>
      </w:r>
      <w:r w:rsidRPr="00F23426">
        <w:rPr>
          <w:rFonts w:cs="Arial"/>
          <w:lang w:val="en-US"/>
        </w:rPr>
        <w:t xml:space="preserve"> has IC</w:t>
      </w:r>
      <w:r w:rsidRPr="00F23426">
        <w:rPr>
          <w:rFonts w:cs="Arial"/>
          <w:vertAlign w:val="subscript"/>
          <w:lang w:val="en-US"/>
        </w:rPr>
        <w:t>50</w:t>
      </w:r>
      <w:r w:rsidRPr="00F23426">
        <w:rPr>
          <w:rFonts w:cs="Arial"/>
          <w:lang w:val="en-US"/>
        </w:rPr>
        <w:t xml:space="preserve">=94.52 µM. </w:t>
      </w:r>
    </w:p>
    <w:p w:rsidR="00945264" w:rsidRPr="00F23426" w:rsidRDefault="00945264" w:rsidP="00945264">
      <w:pPr>
        <w:spacing w:after="0" w:line="480" w:lineRule="auto"/>
        <w:jc w:val="both"/>
        <w:rPr>
          <w:rFonts w:cs="Arial"/>
          <w:lang w:val="en-US"/>
        </w:rPr>
      </w:pPr>
      <w:r w:rsidRPr="00F23426">
        <w:rPr>
          <w:rFonts w:cs="Arial"/>
          <w:lang w:val="en-US"/>
        </w:rPr>
        <w:tab/>
        <w:t xml:space="preserve">The most active structure was A4, belongs to most active group 4 with </w:t>
      </w:r>
      <w:proofErr w:type="spellStart"/>
      <w:r w:rsidRPr="00F23426">
        <w:rPr>
          <w:rFonts w:cs="Arial"/>
          <w:lang w:val="en-US"/>
        </w:rPr>
        <w:t>chlorambicil</w:t>
      </w:r>
      <w:proofErr w:type="spellEnd"/>
      <w:r w:rsidRPr="00F23426">
        <w:rPr>
          <w:rFonts w:cs="Arial"/>
          <w:lang w:val="en-US"/>
        </w:rPr>
        <w:t xml:space="preserve"> tail. Test on cell MDA-MB-231 showed 2 times higher activity than model structure and about 1/3 lower against MCF-10A. </w:t>
      </w:r>
    </w:p>
    <w:p w:rsidR="004F2CFA" w:rsidRPr="00945264" w:rsidRDefault="004F2CFA" w:rsidP="00945264">
      <w:pPr>
        <w:rPr>
          <w:lang w:val="en-US"/>
        </w:rPr>
      </w:pPr>
    </w:p>
    <w:sectPr w:rsidR="004F2CFA" w:rsidRPr="00945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64"/>
    <w:rsid w:val="003355F1"/>
    <w:rsid w:val="0035581F"/>
    <w:rsid w:val="004F2CFA"/>
    <w:rsid w:val="0061014E"/>
    <w:rsid w:val="007A2065"/>
    <w:rsid w:val="008A1571"/>
    <w:rsid w:val="00945264"/>
    <w:rsid w:val="00A810EF"/>
    <w:rsid w:val="00CC3A86"/>
    <w:rsid w:val="00FC4C2F"/>
    <w:rsid w:val="00FE4C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264"/>
    <w:pPr>
      <w:spacing w:after="160" w:line="259" w:lineRule="auto"/>
    </w:pPr>
    <w:rPr>
      <w:rFonts w:ascii="Arial" w:eastAsia="Calibri" w:hAnsi="Arial"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452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26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264"/>
    <w:pPr>
      <w:spacing w:after="160" w:line="259" w:lineRule="auto"/>
    </w:pPr>
    <w:rPr>
      <w:rFonts w:ascii="Arial" w:eastAsia="Calibri" w:hAnsi="Arial"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452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26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439</Words>
  <Characters>2639</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Rysiak</dc:creator>
  <cp:lastModifiedBy>Edyta Rysiak</cp:lastModifiedBy>
  <cp:revision>1</cp:revision>
  <dcterms:created xsi:type="dcterms:W3CDTF">2015-11-20T09:23:00Z</dcterms:created>
  <dcterms:modified xsi:type="dcterms:W3CDTF">2015-11-20T09:33:00Z</dcterms:modified>
</cp:coreProperties>
</file>