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AB" w:rsidRDefault="007906AB" w:rsidP="007906AB">
      <w:pPr>
        <w:pStyle w:val="Default"/>
      </w:pPr>
    </w:p>
    <w:p w:rsidR="007906AB" w:rsidRDefault="007906AB" w:rsidP="007906AB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Ilona Zaręba </w:t>
      </w:r>
    </w:p>
    <w:p w:rsidR="007906AB" w:rsidRDefault="007906AB" w:rsidP="007906A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8"/>
          <w:szCs w:val="28"/>
        </w:rPr>
        <w:t>Wpływ dostępności proliny na proces POX-zależnej apoptozy/</w:t>
      </w:r>
      <w:proofErr w:type="spellStart"/>
      <w:r>
        <w:rPr>
          <w:b/>
          <w:bCs/>
          <w:i/>
          <w:iCs/>
          <w:sz w:val="28"/>
          <w:szCs w:val="28"/>
        </w:rPr>
        <w:t>autofagii</w:t>
      </w:r>
      <w:proofErr w:type="spellEnd"/>
      <w:r>
        <w:rPr>
          <w:b/>
          <w:bCs/>
          <w:i/>
          <w:iCs/>
          <w:sz w:val="28"/>
          <w:szCs w:val="28"/>
        </w:rPr>
        <w:t xml:space="preserve"> w komórkach raka piersi MCF-7</w:t>
      </w:r>
      <w:r>
        <w:rPr>
          <w:i/>
          <w:iCs/>
          <w:sz w:val="23"/>
          <w:szCs w:val="23"/>
        </w:rPr>
        <w:t xml:space="preserve">. </w:t>
      </w:r>
    </w:p>
    <w:p w:rsidR="007906AB" w:rsidRDefault="007906AB" w:rsidP="007906A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Rozprawa na stopień doktora nauk farmaceutycznych </w:t>
      </w:r>
    </w:p>
    <w:p w:rsidR="007906AB" w:rsidRDefault="007906AB" w:rsidP="007906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Promotor rozprawy: </w:t>
      </w:r>
    </w:p>
    <w:p w:rsidR="007906AB" w:rsidRDefault="007906AB" w:rsidP="007906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Prof. dr hab. n. farm. Jerzy Pałka </w:t>
      </w:r>
    </w:p>
    <w:p w:rsidR="007906AB" w:rsidRDefault="007906AB" w:rsidP="007906A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Uniwersytet Medyczny w Białymstoku </w:t>
      </w:r>
    </w:p>
    <w:p w:rsidR="007906AB" w:rsidRDefault="007906AB" w:rsidP="007906A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Wydział Farmaceutyczny z Oddziałem Medycyny Laboratoryjnej </w:t>
      </w:r>
    </w:p>
    <w:p w:rsidR="007906AB" w:rsidRDefault="007906AB" w:rsidP="007906A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Zakład Chemii Leków </w:t>
      </w:r>
    </w:p>
    <w:p w:rsidR="00E55AD3" w:rsidRDefault="007906AB" w:rsidP="007906AB">
      <w:pPr>
        <w:rPr>
          <w:sz w:val="23"/>
          <w:szCs w:val="23"/>
        </w:rPr>
      </w:pPr>
      <w:r>
        <w:rPr>
          <w:sz w:val="23"/>
          <w:szCs w:val="23"/>
        </w:rPr>
        <w:t>Białystok, 2018</w:t>
      </w:r>
    </w:p>
    <w:p w:rsidR="007906AB" w:rsidRDefault="007906AB" w:rsidP="007906AB">
      <w:pPr>
        <w:rPr>
          <w:sz w:val="23"/>
          <w:szCs w:val="23"/>
        </w:rPr>
      </w:pPr>
    </w:p>
    <w:p w:rsidR="007906AB" w:rsidRDefault="007906AB" w:rsidP="007906AB">
      <w:pPr>
        <w:pStyle w:val="Default"/>
        <w:spacing w:line="276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Streszczenie </w:t>
      </w:r>
    </w:p>
    <w:p w:rsidR="007906AB" w:rsidRDefault="007906AB" w:rsidP="007906A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Konwersja proliny poprzez dehydrogenazę </w:t>
      </w:r>
      <w:proofErr w:type="spellStart"/>
      <w:r>
        <w:rPr>
          <w:sz w:val="23"/>
          <w:szCs w:val="23"/>
        </w:rPr>
        <w:t>prolinową</w:t>
      </w:r>
      <w:proofErr w:type="spellEnd"/>
      <w:r>
        <w:rPr>
          <w:sz w:val="23"/>
          <w:szCs w:val="23"/>
        </w:rPr>
        <w:t xml:space="preserve">/oksydazę </w:t>
      </w:r>
      <w:proofErr w:type="spellStart"/>
      <w:r>
        <w:rPr>
          <w:sz w:val="23"/>
          <w:szCs w:val="23"/>
        </w:rPr>
        <w:t>prolinową</w:t>
      </w:r>
      <w:proofErr w:type="spellEnd"/>
      <w:r>
        <w:rPr>
          <w:sz w:val="23"/>
          <w:szCs w:val="23"/>
        </w:rPr>
        <w:t xml:space="preserve"> (PRODH/POX) przyczynia się do apoptozy/</w:t>
      </w:r>
      <w:proofErr w:type="spellStart"/>
      <w:r>
        <w:rPr>
          <w:sz w:val="23"/>
          <w:szCs w:val="23"/>
        </w:rPr>
        <w:t>autofagii</w:t>
      </w:r>
      <w:proofErr w:type="spellEnd"/>
      <w:r>
        <w:rPr>
          <w:sz w:val="23"/>
          <w:szCs w:val="23"/>
        </w:rPr>
        <w:t xml:space="preserve">. Celem badań była identyfikacja specyficznej ścieżki regulującej PRODH/POX proces apoptozy i </w:t>
      </w:r>
      <w:proofErr w:type="spellStart"/>
      <w:r>
        <w:rPr>
          <w:sz w:val="23"/>
          <w:szCs w:val="23"/>
        </w:rPr>
        <w:t>autofagii</w:t>
      </w:r>
      <w:proofErr w:type="spellEnd"/>
      <w:r>
        <w:rPr>
          <w:sz w:val="23"/>
          <w:szCs w:val="23"/>
        </w:rPr>
        <w:t>. Zbadano wpływ dostępności wewnątrzkomórkowej proliny na PRODH/POX-zależną apoptozę/</w:t>
      </w:r>
      <w:proofErr w:type="spellStart"/>
      <w:r>
        <w:rPr>
          <w:sz w:val="23"/>
          <w:szCs w:val="23"/>
        </w:rPr>
        <w:t>autofagię</w:t>
      </w:r>
      <w:proofErr w:type="spellEnd"/>
      <w:r>
        <w:rPr>
          <w:sz w:val="23"/>
          <w:szCs w:val="23"/>
        </w:rPr>
        <w:t>. Przygotowano nowa linię komórek raka piersi ze stabilnie wyciszoną ekspresją białka PRODH/POX (MCF-7</w:t>
      </w:r>
      <w:r>
        <w:rPr>
          <w:sz w:val="16"/>
          <w:szCs w:val="16"/>
        </w:rPr>
        <w:t>shPRODH/POX</w:t>
      </w:r>
      <w:r>
        <w:rPr>
          <w:sz w:val="23"/>
          <w:szCs w:val="23"/>
        </w:rPr>
        <w:t xml:space="preserve">), użytą jako model do analizy funkcjonalnych konsekwencji zaburzeń wewnątrzkomórkowego stężenia proliny. Do tego celu użyto 2-metoksyestradiolu (MOE, inhibitor utylizacji proliny w procesie biosyntezy kolagenu), </w:t>
      </w:r>
      <w:proofErr w:type="spellStart"/>
      <w:r>
        <w:rPr>
          <w:sz w:val="23"/>
          <w:szCs w:val="23"/>
        </w:rPr>
        <w:t>rapamycyną</w:t>
      </w:r>
      <w:proofErr w:type="spellEnd"/>
      <w:r>
        <w:rPr>
          <w:sz w:val="23"/>
          <w:szCs w:val="23"/>
        </w:rPr>
        <w:t xml:space="preserve"> (Rap, inhibitor </w:t>
      </w:r>
      <w:proofErr w:type="spellStart"/>
      <w:r>
        <w:rPr>
          <w:sz w:val="23"/>
          <w:szCs w:val="23"/>
        </w:rPr>
        <w:t>prolidazy</w:t>
      </w:r>
      <w:proofErr w:type="spellEnd"/>
      <w:r>
        <w:rPr>
          <w:sz w:val="23"/>
          <w:szCs w:val="23"/>
        </w:rPr>
        <w:t xml:space="preserve">, enzymu uwalniającego prolinę z </w:t>
      </w:r>
      <w:proofErr w:type="spellStart"/>
      <w:r>
        <w:rPr>
          <w:sz w:val="23"/>
          <w:szCs w:val="23"/>
        </w:rPr>
        <w:t>dipeptydów</w:t>
      </w:r>
      <w:proofErr w:type="spellEnd"/>
      <w:r>
        <w:rPr>
          <w:sz w:val="23"/>
          <w:szCs w:val="23"/>
        </w:rPr>
        <w:t xml:space="preserve">) oraz </w:t>
      </w:r>
      <w:proofErr w:type="spellStart"/>
      <w:r>
        <w:rPr>
          <w:sz w:val="23"/>
          <w:szCs w:val="23"/>
        </w:rPr>
        <w:t>glicylo</w:t>
      </w:r>
      <w:proofErr w:type="spellEnd"/>
      <w:r>
        <w:rPr>
          <w:sz w:val="23"/>
          <w:szCs w:val="23"/>
        </w:rPr>
        <w:t>-prolinę (</w:t>
      </w:r>
      <w:proofErr w:type="spellStart"/>
      <w:r>
        <w:rPr>
          <w:sz w:val="23"/>
          <w:szCs w:val="23"/>
        </w:rPr>
        <w:t>GlyPro</w:t>
      </w:r>
      <w:proofErr w:type="spellEnd"/>
      <w:r>
        <w:rPr>
          <w:sz w:val="23"/>
          <w:szCs w:val="23"/>
        </w:rPr>
        <w:t xml:space="preserve">, substrat dla </w:t>
      </w:r>
      <w:proofErr w:type="spellStart"/>
      <w:r>
        <w:rPr>
          <w:sz w:val="23"/>
          <w:szCs w:val="23"/>
        </w:rPr>
        <w:t>prolidazy</w:t>
      </w:r>
      <w:proofErr w:type="spellEnd"/>
      <w:r>
        <w:rPr>
          <w:sz w:val="23"/>
          <w:szCs w:val="23"/>
        </w:rPr>
        <w:t xml:space="preserve">). </w:t>
      </w:r>
    </w:p>
    <w:p w:rsidR="007906AB" w:rsidRDefault="007906AB" w:rsidP="007906A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Biosyntezę DNA i kolagenu oceniono metodą radiometryczną. Żywotność komórek określono przy użyciu </w:t>
      </w:r>
      <w:proofErr w:type="spellStart"/>
      <w:r>
        <w:rPr>
          <w:sz w:val="23"/>
          <w:szCs w:val="23"/>
        </w:rPr>
        <w:t>cytometru</w:t>
      </w:r>
      <w:proofErr w:type="spellEnd"/>
      <w:r>
        <w:rPr>
          <w:sz w:val="23"/>
          <w:szCs w:val="23"/>
        </w:rPr>
        <w:t xml:space="preserve"> przepływowego. Aktywność </w:t>
      </w:r>
      <w:proofErr w:type="spellStart"/>
      <w:r>
        <w:rPr>
          <w:sz w:val="23"/>
          <w:szCs w:val="23"/>
        </w:rPr>
        <w:t>prolidazy</w:t>
      </w:r>
      <w:proofErr w:type="spellEnd"/>
      <w:r>
        <w:rPr>
          <w:sz w:val="23"/>
          <w:szCs w:val="23"/>
        </w:rPr>
        <w:t xml:space="preserve"> oznaczono metodą kolorymetryczną. Ekspresję białek oceniono za pomocą techniki Western </w:t>
      </w:r>
      <w:proofErr w:type="spellStart"/>
      <w:r>
        <w:rPr>
          <w:sz w:val="23"/>
          <w:szCs w:val="23"/>
        </w:rPr>
        <w:t>blot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immunocytochemii</w:t>
      </w:r>
      <w:proofErr w:type="spellEnd"/>
      <w:r>
        <w:rPr>
          <w:sz w:val="23"/>
          <w:szCs w:val="23"/>
        </w:rPr>
        <w:t xml:space="preserve">. Stężenie wewnątrzkomórkowej proliny oznaczono metodą chromatografii cieczowej sprzężonej ze spektrometrem mas. Wyciszenie ekspresji białka PRODH/POX nie wpłynęło na żywotność komórek, jednak spowodowało obniżenie biosyntezy DNA i kolagenu, wzrost aktywności </w:t>
      </w:r>
      <w:proofErr w:type="spellStart"/>
      <w:r>
        <w:rPr>
          <w:sz w:val="23"/>
          <w:szCs w:val="23"/>
        </w:rPr>
        <w:t>prolidazy</w:t>
      </w:r>
      <w:proofErr w:type="spellEnd"/>
      <w:r>
        <w:rPr>
          <w:sz w:val="23"/>
          <w:szCs w:val="23"/>
        </w:rPr>
        <w:t xml:space="preserve">, stężenia wewnątrzkomórkowej proliny oraz ekspresji białek </w:t>
      </w:r>
      <w:proofErr w:type="spellStart"/>
      <w:r>
        <w:rPr>
          <w:sz w:val="23"/>
          <w:szCs w:val="23"/>
        </w:rPr>
        <w:t>iNOS</w:t>
      </w:r>
      <w:proofErr w:type="spellEnd"/>
      <w:r>
        <w:rPr>
          <w:sz w:val="23"/>
          <w:szCs w:val="23"/>
        </w:rPr>
        <w:t>, NF-</w:t>
      </w:r>
      <w:proofErr w:type="spellStart"/>
      <w:r>
        <w:rPr>
          <w:sz w:val="23"/>
          <w:szCs w:val="23"/>
        </w:rPr>
        <w:t>kB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mTOR</w:t>
      </w:r>
      <w:proofErr w:type="spellEnd"/>
      <w:r>
        <w:rPr>
          <w:sz w:val="23"/>
          <w:szCs w:val="23"/>
        </w:rPr>
        <w:t xml:space="preserve">, HIF-1α, COX-2, AMPK, Atg7 i beclin-1. Wszystkie zastosowane związki obniżały żywotność w obu liniach komórkowych. Rap i MOE hamował biosyntezę DNA, podczas gdy </w:t>
      </w:r>
      <w:proofErr w:type="spellStart"/>
      <w:r>
        <w:rPr>
          <w:sz w:val="23"/>
          <w:szCs w:val="23"/>
        </w:rPr>
        <w:t>GlyPro</w:t>
      </w:r>
      <w:proofErr w:type="spellEnd"/>
      <w:r>
        <w:rPr>
          <w:sz w:val="23"/>
          <w:szCs w:val="23"/>
        </w:rPr>
        <w:t xml:space="preserve"> upośledzał ten proces jedynie w komórkach MCF-7</w:t>
      </w:r>
      <w:r>
        <w:rPr>
          <w:sz w:val="16"/>
          <w:szCs w:val="16"/>
        </w:rPr>
        <w:t>shPRODH/POX</w:t>
      </w:r>
      <w:r>
        <w:rPr>
          <w:sz w:val="23"/>
          <w:szCs w:val="23"/>
        </w:rPr>
        <w:t xml:space="preserve">, natomiast </w:t>
      </w:r>
      <w:proofErr w:type="spellStart"/>
      <w:r>
        <w:rPr>
          <w:sz w:val="23"/>
          <w:szCs w:val="23"/>
        </w:rPr>
        <w:t>MOE+GlyPro</w:t>
      </w:r>
      <w:proofErr w:type="spellEnd"/>
      <w:r>
        <w:rPr>
          <w:sz w:val="23"/>
          <w:szCs w:val="23"/>
        </w:rPr>
        <w:t xml:space="preserve"> w komórkach </w:t>
      </w:r>
      <w:proofErr w:type="spellStart"/>
      <w:r>
        <w:rPr>
          <w:sz w:val="23"/>
          <w:szCs w:val="23"/>
        </w:rPr>
        <w:t>wild-type</w:t>
      </w:r>
      <w:proofErr w:type="spellEnd"/>
      <w:r>
        <w:rPr>
          <w:sz w:val="23"/>
          <w:szCs w:val="23"/>
        </w:rPr>
        <w:t xml:space="preserve"> MCF-7. Wszystkie badane związki poprzez hamowanie biosyntezy kolagenu, zwiększenie aktywności </w:t>
      </w:r>
      <w:proofErr w:type="spellStart"/>
      <w:r>
        <w:rPr>
          <w:sz w:val="23"/>
          <w:szCs w:val="23"/>
        </w:rPr>
        <w:t>prolidazy</w:t>
      </w:r>
      <w:proofErr w:type="spellEnd"/>
      <w:r>
        <w:rPr>
          <w:sz w:val="23"/>
          <w:szCs w:val="23"/>
        </w:rPr>
        <w:t xml:space="preserve"> i wewnątrzkomórkowego stężenia proliny indukowały pro-przeżyciowy fenotyp w komórkach MCF-7</w:t>
      </w:r>
      <w:r>
        <w:rPr>
          <w:sz w:val="16"/>
          <w:szCs w:val="16"/>
        </w:rPr>
        <w:t xml:space="preserve">shPRODH/POX </w:t>
      </w:r>
      <w:r>
        <w:rPr>
          <w:sz w:val="23"/>
          <w:szCs w:val="23"/>
        </w:rPr>
        <w:t xml:space="preserve">w przeciwieństwie do komórek </w:t>
      </w:r>
      <w:proofErr w:type="spellStart"/>
      <w:r>
        <w:rPr>
          <w:sz w:val="23"/>
          <w:szCs w:val="23"/>
        </w:rPr>
        <w:t>wild-type</w:t>
      </w:r>
      <w:proofErr w:type="spellEnd"/>
      <w:r>
        <w:rPr>
          <w:sz w:val="23"/>
          <w:szCs w:val="23"/>
        </w:rPr>
        <w:t xml:space="preserve"> MCF-7, u których stwierdzono zwiększoną ekspresję białek pro-</w:t>
      </w:r>
      <w:proofErr w:type="spellStart"/>
      <w:r>
        <w:rPr>
          <w:sz w:val="23"/>
          <w:szCs w:val="23"/>
        </w:rPr>
        <w:t>apoptotycznych</w:t>
      </w:r>
      <w:proofErr w:type="spellEnd"/>
      <w:r>
        <w:rPr>
          <w:sz w:val="23"/>
          <w:szCs w:val="23"/>
        </w:rPr>
        <w:t xml:space="preserve"> (kaspazy-3 i -9). </w:t>
      </w:r>
    </w:p>
    <w:p w:rsidR="007906AB" w:rsidRPr="007906AB" w:rsidRDefault="007906AB" w:rsidP="007906AB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Przedstawiono dowody, że wyciszenie ekspresji białka PRODH/POX indukuje </w:t>
      </w:r>
      <w:proofErr w:type="spellStart"/>
      <w:r>
        <w:rPr>
          <w:sz w:val="23"/>
          <w:szCs w:val="23"/>
        </w:rPr>
        <w:t>autofagię</w:t>
      </w:r>
      <w:proofErr w:type="spellEnd"/>
      <w:r>
        <w:rPr>
          <w:sz w:val="23"/>
          <w:szCs w:val="23"/>
        </w:rPr>
        <w:t xml:space="preserve"> w komórkach </w:t>
      </w:r>
      <w:proofErr w:type="spellStart"/>
      <w:r>
        <w:rPr>
          <w:sz w:val="23"/>
          <w:szCs w:val="23"/>
        </w:rPr>
        <w:t>wild-type</w:t>
      </w:r>
      <w:proofErr w:type="spellEnd"/>
      <w:r>
        <w:rPr>
          <w:sz w:val="23"/>
          <w:szCs w:val="23"/>
        </w:rPr>
        <w:t xml:space="preserve"> MCF-7, natomiast wolna prolina nasila ten proces. Otrzymana linia komórkowa MCF-7 z wyciszoną ekspresją białka PRODH/POX może służyć jako skuteczny model badawczy procesów regulacji apoptozy/</w:t>
      </w:r>
      <w:proofErr w:type="spellStart"/>
      <w:r>
        <w:rPr>
          <w:sz w:val="23"/>
          <w:szCs w:val="23"/>
        </w:rPr>
        <w:t>autofagii</w:t>
      </w:r>
      <w:proofErr w:type="spellEnd"/>
      <w:r>
        <w:rPr>
          <w:sz w:val="23"/>
          <w:szCs w:val="23"/>
        </w:rPr>
        <w:t xml:space="preserve"> zależ</w:t>
      </w:r>
      <w:r>
        <w:rPr>
          <w:sz w:val="23"/>
          <w:szCs w:val="23"/>
        </w:rPr>
        <w:t>nych od metabolizmu proliny.</w:t>
      </w:r>
    </w:p>
    <w:p w:rsidR="007906AB" w:rsidRPr="007906AB" w:rsidRDefault="007906AB" w:rsidP="007906AB">
      <w:pPr>
        <w:pStyle w:val="Default"/>
        <w:pageBreakBefore/>
        <w:spacing w:line="276" w:lineRule="auto"/>
        <w:jc w:val="both"/>
        <w:rPr>
          <w:color w:val="auto"/>
          <w:sz w:val="40"/>
          <w:szCs w:val="40"/>
          <w:lang w:val="en-US"/>
        </w:rPr>
      </w:pPr>
      <w:r w:rsidRPr="007906AB">
        <w:rPr>
          <w:color w:val="auto"/>
          <w:sz w:val="40"/>
          <w:szCs w:val="40"/>
          <w:lang w:val="en-US"/>
        </w:rPr>
        <w:lastRenderedPageBreak/>
        <w:t xml:space="preserve">Abstract </w:t>
      </w:r>
    </w:p>
    <w:p w:rsidR="007906AB" w:rsidRPr="007906AB" w:rsidRDefault="007906AB" w:rsidP="007906AB">
      <w:pPr>
        <w:pStyle w:val="Default"/>
        <w:spacing w:line="276" w:lineRule="auto"/>
        <w:jc w:val="both"/>
        <w:rPr>
          <w:color w:val="auto"/>
          <w:sz w:val="23"/>
          <w:szCs w:val="23"/>
          <w:lang w:val="en-US"/>
        </w:rPr>
      </w:pPr>
      <w:r w:rsidRPr="007906AB">
        <w:rPr>
          <w:color w:val="auto"/>
          <w:sz w:val="23"/>
          <w:szCs w:val="23"/>
          <w:lang w:val="en-US"/>
        </w:rPr>
        <w:t>Proline degradation by proline dehydrogenase/ proline oxidase (PRODH/POX) contributes to apoptosis or autophagy. The aim of the study was to identified the specific pathway regulating PRODH/POX-dependent apoptosis/autophagy. The effect of impaired intracellular proline availability for PRODH/POX-dependent apoptosis/ autophagy was investigated. A new breast cancer cell line was prepared with stably silenced PRODH/POX protein expression (MCF-7</w:t>
      </w:r>
      <w:r w:rsidRPr="007906AB">
        <w:rPr>
          <w:color w:val="auto"/>
          <w:sz w:val="16"/>
          <w:szCs w:val="16"/>
          <w:lang w:val="en-US"/>
        </w:rPr>
        <w:t>shPRODH/POX</w:t>
      </w:r>
      <w:r w:rsidRPr="007906AB">
        <w:rPr>
          <w:color w:val="auto"/>
          <w:sz w:val="23"/>
          <w:szCs w:val="23"/>
          <w:lang w:val="en-US"/>
        </w:rPr>
        <w:t xml:space="preserve">). It was used as a model to analyze the functional consequences of intracellular proline manipulation. 2-methoxyestradiol (MOE, inhibitor of proline utilization in collagen biosynthesis), rapamycin (Rap, inhibitor of </w:t>
      </w:r>
      <w:proofErr w:type="spellStart"/>
      <w:r w:rsidRPr="007906AB">
        <w:rPr>
          <w:color w:val="auto"/>
          <w:sz w:val="23"/>
          <w:szCs w:val="23"/>
          <w:lang w:val="en-US"/>
        </w:rPr>
        <w:t>prolidase</w:t>
      </w:r>
      <w:proofErr w:type="spellEnd"/>
      <w:r w:rsidRPr="007906AB">
        <w:rPr>
          <w:color w:val="auto"/>
          <w:sz w:val="23"/>
          <w:szCs w:val="23"/>
          <w:lang w:val="en-US"/>
        </w:rPr>
        <w:t xml:space="preserve"> that generates proline from </w:t>
      </w:r>
      <w:proofErr w:type="spellStart"/>
      <w:r w:rsidRPr="007906AB">
        <w:rPr>
          <w:color w:val="auto"/>
          <w:sz w:val="23"/>
          <w:szCs w:val="23"/>
          <w:lang w:val="en-US"/>
        </w:rPr>
        <w:t>imidodipeptides</w:t>
      </w:r>
      <w:proofErr w:type="spellEnd"/>
      <w:r w:rsidRPr="007906AB">
        <w:rPr>
          <w:color w:val="auto"/>
          <w:sz w:val="23"/>
          <w:szCs w:val="23"/>
          <w:lang w:val="en-US"/>
        </w:rPr>
        <w:t xml:space="preserve">) and </w:t>
      </w:r>
      <w:proofErr w:type="spellStart"/>
      <w:r w:rsidRPr="007906AB">
        <w:rPr>
          <w:color w:val="auto"/>
          <w:sz w:val="23"/>
          <w:szCs w:val="23"/>
          <w:lang w:val="en-US"/>
        </w:rPr>
        <w:t>glicylo</w:t>
      </w:r>
      <w:proofErr w:type="spellEnd"/>
      <w:r w:rsidRPr="007906AB">
        <w:rPr>
          <w:color w:val="auto"/>
          <w:sz w:val="23"/>
          <w:szCs w:val="23"/>
          <w:lang w:val="en-US"/>
        </w:rPr>
        <w:t>-proline (</w:t>
      </w:r>
      <w:proofErr w:type="spellStart"/>
      <w:r w:rsidRPr="007906AB">
        <w:rPr>
          <w:color w:val="auto"/>
          <w:sz w:val="23"/>
          <w:szCs w:val="23"/>
          <w:lang w:val="en-US"/>
        </w:rPr>
        <w:t>GlyPro</w:t>
      </w:r>
      <w:proofErr w:type="spellEnd"/>
      <w:r w:rsidRPr="007906AB">
        <w:rPr>
          <w:color w:val="auto"/>
          <w:sz w:val="23"/>
          <w:szCs w:val="23"/>
          <w:lang w:val="en-US"/>
        </w:rPr>
        <w:t xml:space="preserve">, a substrate for </w:t>
      </w:r>
      <w:proofErr w:type="spellStart"/>
      <w:r w:rsidRPr="007906AB">
        <w:rPr>
          <w:color w:val="auto"/>
          <w:sz w:val="23"/>
          <w:szCs w:val="23"/>
          <w:lang w:val="en-US"/>
        </w:rPr>
        <w:t>prolidase</w:t>
      </w:r>
      <w:proofErr w:type="spellEnd"/>
      <w:r w:rsidRPr="007906AB">
        <w:rPr>
          <w:color w:val="auto"/>
          <w:sz w:val="23"/>
          <w:szCs w:val="23"/>
          <w:lang w:val="en-US"/>
        </w:rPr>
        <w:t xml:space="preserve">) were used. </w:t>
      </w:r>
    </w:p>
    <w:p w:rsidR="007906AB" w:rsidRPr="007906AB" w:rsidRDefault="007906AB" w:rsidP="007906AB">
      <w:pPr>
        <w:pStyle w:val="Default"/>
        <w:spacing w:line="276" w:lineRule="auto"/>
        <w:jc w:val="both"/>
        <w:rPr>
          <w:color w:val="auto"/>
          <w:sz w:val="23"/>
          <w:szCs w:val="23"/>
          <w:lang w:val="en-US"/>
        </w:rPr>
      </w:pPr>
      <w:r w:rsidRPr="007906AB">
        <w:rPr>
          <w:color w:val="auto"/>
          <w:sz w:val="23"/>
          <w:szCs w:val="23"/>
          <w:lang w:val="en-US"/>
        </w:rPr>
        <w:t xml:space="preserve">DNA and collagen biosynthesis were measured by radiometric method. Cell viability was determined using flow cytometer. </w:t>
      </w:r>
      <w:proofErr w:type="spellStart"/>
      <w:r w:rsidRPr="007906AB">
        <w:rPr>
          <w:color w:val="auto"/>
          <w:sz w:val="23"/>
          <w:szCs w:val="23"/>
          <w:lang w:val="en-US"/>
        </w:rPr>
        <w:t>Prolidase</w:t>
      </w:r>
      <w:proofErr w:type="spellEnd"/>
      <w:r w:rsidRPr="007906AB">
        <w:rPr>
          <w:color w:val="auto"/>
          <w:sz w:val="23"/>
          <w:szCs w:val="23"/>
          <w:lang w:val="en-US"/>
        </w:rPr>
        <w:t xml:space="preserve"> activity was determined by colorimetric assay. Protein expression was evaluated by Western blot and immunocytochemistry. The concentration of intracellular proline was determined by liquid chromatography coupled with a mass spectrometer. The silencing PRODH/POX protein expression did not affect cell viability; however, it caused a decrease in DNA and collagen biosynthesis, increase in </w:t>
      </w:r>
      <w:proofErr w:type="spellStart"/>
      <w:r w:rsidRPr="007906AB">
        <w:rPr>
          <w:color w:val="auto"/>
          <w:sz w:val="23"/>
          <w:szCs w:val="23"/>
          <w:lang w:val="en-US"/>
        </w:rPr>
        <w:t>prolidase</w:t>
      </w:r>
      <w:proofErr w:type="spellEnd"/>
      <w:r w:rsidRPr="007906AB">
        <w:rPr>
          <w:color w:val="auto"/>
          <w:sz w:val="23"/>
          <w:szCs w:val="23"/>
          <w:lang w:val="en-US"/>
        </w:rPr>
        <w:t xml:space="preserve"> activity, intracellular proline concentration and expression of </w:t>
      </w:r>
      <w:proofErr w:type="spellStart"/>
      <w:r w:rsidRPr="007906AB">
        <w:rPr>
          <w:color w:val="auto"/>
          <w:sz w:val="23"/>
          <w:szCs w:val="23"/>
          <w:lang w:val="en-US"/>
        </w:rPr>
        <w:t>iNOS</w:t>
      </w:r>
      <w:proofErr w:type="spellEnd"/>
      <w:r w:rsidRPr="007906AB">
        <w:rPr>
          <w:color w:val="auto"/>
          <w:sz w:val="23"/>
          <w:szCs w:val="23"/>
          <w:lang w:val="en-US"/>
        </w:rPr>
        <w:t xml:space="preserve">, NF-kB, </w:t>
      </w:r>
      <w:proofErr w:type="spellStart"/>
      <w:r w:rsidRPr="007906AB">
        <w:rPr>
          <w:color w:val="auto"/>
          <w:sz w:val="23"/>
          <w:szCs w:val="23"/>
          <w:lang w:val="en-US"/>
        </w:rPr>
        <w:t>mTOR</w:t>
      </w:r>
      <w:proofErr w:type="spellEnd"/>
      <w:r w:rsidRPr="007906AB">
        <w:rPr>
          <w:color w:val="auto"/>
          <w:sz w:val="23"/>
          <w:szCs w:val="23"/>
          <w:lang w:val="en-US"/>
        </w:rPr>
        <w:t>, HIF-1</w:t>
      </w:r>
      <w:r>
        <w:rPr>
          <w:color w:val="auto"/>
          <w:sz w:val="23"/>
          <w:szCs w:val="23"/>
        </w:rPr>
        <w:t>α</w:t>
      </w:r>
      <w:r w:rsidRPr="007906AB">
        <w:rPr>
          <w:color w:val="auto"/>
          <w:sz w:val="23"/>
          <w:szCs w:val="23"/>
          <w:lang w:val="en-US"/>
        </w:rPr>
        <w:t xml:space="preserve">, COX-2, AMPK, Atg7 and beclin-1. All studied compound reduced cell viability of both cell lines. Rap and MOE inhibited DNA biosynthesis, whereas </w:t>
      </w:r>
      <w:proofErr w:type="spellStart"/>
      <w:r w:rsidRPr="007906AB">
        <w:rPr>
          <w:color w:val="auto"/>
          <w:sz w:val="23"/>
          <w:szCs w:val="23"/>
          <w:lang w:val="en-US"/>
        </w:rPr>
        <w:t>GlyPro</w:t>
      </w:r>
      <w:proofErr w:type="spellEnd"/>
      <w:r w:rsidRPr="007906AB">
        <w:rPr>
          <w:color w:val="auto"/>
          <w:sz w:val="23"/>
          <w:szCs w:val="23"/>
          <w:lang w:val="en-US"/>
        </w:rPr>
        <w:t xml:space="preserve"> inhibited this process only in MCF-7</w:t>
      </w:r>
      <w:r w:rsidRPr="007906AB">
        <w:rPr>
          <w:color w:val="auto"/>
          <w:sz w:val="16"/>
          <w:szCs w:val="16"/>
          <w:lang w:val="en-US"/>
        </w:rPr>
        <w:t xml:space="preserve">shPRODH/POX </w:t>
      </w:r>
      <w:r w:rsidRPr="007906AB">
        <w:rPr>
          <w:color w:val="auto"/>
          <w:sz w:val="23"/>
          <w:szCs w:val="23"/>
          <w:lang w:val="en-US"/>
        </w:rPr>
        <w:t xml:space="preserve">and </w:t>
      </w:r>
      <w:proofErr w:type="spellStart"/>
      <w:r w:rsidRPr="007906AB">
        <w:rPr>
          <w:color w:val="auto"/>
          <w:sz w:val="23"/>
          <w:szCs w:val="23"/>
          <w:lang w:val="en-US"/>
        </w:rPr>
        <w:t>MOE+GlyPro</w:t>
      </w:r>
      <w:proofErr w:type="spellEnd"/>
      <w:r w:rsidRPr="007906AB">
        <w:rPr>
          <w:color w:val="auto"/>
          <w:sz w:val="23"/>
          <w:szCs w:val="23"/>
          <w:lang w:val="en-US"/>
        </w:rPr>
        <w:t xml:space="preserve"> in wild-type MCF-7 cells. All studied compound inhibited collagen biosynthesis, increased </w:t>
      </w:r>
      <w:proofErr w:type="spellStart"/>
      <w:r w:rsidRPr="007906AB">
        <w:rPr>
          <w:color w:val="auto"/>
          <w:sz w:val="23"/>
          <w:szCs w:val="23"/>
          <w:lang w:val="en-US"/>
        </w:rPr>
        <w:t>prolidase</w:t>
      </w:r>
      <w:proofErr w:type="spellEnd"/>
      <w:r w:rsidRPr="007906AB">
        <w:rPr>
          <w:color w:val="auto"/>
          <w:sz w:val="23"/>
          <w:szCs w:val="23"/>
          <w:lang w:val="en-US"/>
        </w:rPr>
        <w:t xml:space="preserve"> activity and intracellular proline concentration creating pro-survival phenotype in MCF-7</w:t>
      </w:r>
      <w:r w:rsidRPr="007906AB">
        <w:rPr>
          <w:color w:val="auto"/>
          <w:sz w:val="16"/>
          <w:szCs w:val="16"/>
          <w:lang w:val="en-US"/>
        </w:rPr>
        <w:t>shPRODH/POX</w:t>
      </w:r>
      <w:bookmarkStart w:id="0" w:name="_GoBack"/>
      <w:bookmarkEnd w:id="0"/>
      <w:r w:rsidRPr="007906AB">
        <w:rPr>
          <w:color w:val="auto"/>
          <w:sz w:val="16"/>
          <w:szCs w:val="16"/>
          <w:lang w:val="en-US"/>
        </w:rPr>
        <w:t xml:space="preserve"> </w:t>
      </w:r>
      <w:r w:rsidRPr="007906AB">
        <w:rPr>
          <w:color w:val="auto"/>
          <w:sz w:val="23"/>
          <w:szCs w:val="23"/>
          <w:lang w:val="en-US"/>
        </w:rPr>
        <w:t xml:space="preserve">cells. In wild-type MCF-7 cells the compounds induced expression of caspase-3 and -9 creating pro-apoptotic phenotype of wild-type MCF-7 cells. </w:t>
      </w:r>
    </w:p>
    <w:p w:rsidR="007906AB" w:rsidRPr="007906AB" w:rsidRDefault="007906AB" w:rsidP="007906AB">
      <w:pPr>
        <w:jc w:val="both"/>
        <w:rPr>
          <w:lang w:val="en-US"/>
        </w:rPr>
      </w:pPr>
      <w:r w:rsidRPr="007906AB">
        <w:rPr>
          <w:sz w:val="23"/>
          <w:szCs w:val="23"/>
          <w:lang w:val="en-US"/>
        </w:rPr>
        <w:t>The data suggest that PRODH/POX silencing induces autophagy in wild-type MCF-7 cells and free proline enhances this process. The obtained cell line with knock-down PRODH/POX expression can be used as an experimental model to study proline-dependent mechanism of apoptosis/autophagy regulation.</w:t>
      </w:r>
    </w:p>
    <w:sectPr w:rsidR="007906AB" w:rsidRPr="0079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AB"/>
    <w:rsid w:val="007906AB"/>
    <w:rsid w:val="00E5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0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0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1</cp:revision>
  <dcterms:created xsi:type="dcterms:W3CDTF">2018-04-09T07:37:00Z</dcterms:created>
  <dcterms:modified xsi:type="dcterms:W3CDTF">2018-04-09T07:39:00Z</dcterms:modified>
</cp:coreProperties>
</file>