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24" w:rsidRDefault="00844B24" w:rsidP="00B31BA6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ZASADY PRZEPROWADZANIA POSTĘPOWANIA</w:t>
      </w:r>
    </w:p>
    <w:p w:rsidR="00927794" w:rsidRPr="00235C33" w:rsidRDefault="00844B24" w:rsidP="00B31BA6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O NADANIE TYTUŁU NAUKOWEGO PROFESORA</w:t>
      </w:r>
    </w:p>
    <w:p w:rsidR="00844B24" w:rsidRPr="000422AB" w:rsidRDefault="00844B24" w:rsidP="00B31BA6">
      <w:pPr>
        <w:jc w:val="center"/>
        <w:rPr>
          <w:b/>
          <w:bCs/>
        </w:rPr>
      </w:pPr>
      <w:r w:rsidRPr="000422AB">
        <w:rPr>
          <w:b/>
          <w:bCs/>
        </w:rPr>
        <w:t>na Wydziale Farmaceutycznym z Oddziałem Medycyny Laboratoryjnej</w:t>
      </w:r>
    </w:p>
    <w:p w:rsidR="00844B24" w:rsidRPr="000422AB" w:rsidRDefault="00844B24" w:rsidP="00B31BA6">
      <w:pPr>
        <w:jc w:val="center"/>
        <w:rPr>
          <w:b/>
          <w:bCs/>
        </w:rPr>
      </w:pPr>
      <w:r w:rsidRPr="000422AB">
        <w:rPr>
          <w:b/>
          <w:bCs/>
        </w:rPr>
        <w:t>Uniwersytetu Medycznego w Białymstoku</w:t>
      </w:r>
    </w:p>
    <w:p w:rsidR="00844B24" w:rsidRDefault="00844B24" w:rsidP="00B31BA6">
      <w:pPr>
        <w:jc w:val="center"/>
        <w:rPr>
          <w:sz w:val="28"/>
          <w:szCs w:val="28"/>
        </w:rPr>
      </w:pPr>
    </w:p>
    <w:p w:rsidR="00844B24" w:rsidRDefault="00844B24">
      <w:pPr>
        <w:jc w:val="both"/>
        <w:rPr>
          <w:sz w:val="28"/>
          <w:szCs w:val="28"/>
        </w:rPr>
      </w:pPr>
    </w:p>
    <w:p w:rsidR="00844B24" w:rsidRPr="00072083" w:rsidRDefault="00844B24">
      <w:pPr>
        <w:jc w:val="both"/>
        <w:rPr>
          <w:b/>
          <w:bCs/>
        </w:rPr>
      </w:pPr>
      <w:r w:rsidRPr="00072083">
        <w:rPr>
          <w:b/>
          <w:bCs/>
        </w:rPr>
        <w:t>1.</w:t>
      </w:r>
      <w:r w:rsidRPr="00072083">
        <w:t xml:space="preserve"> </w:t>
      </w:r>
      <w:r w:rsidRPr="00072083">
        <w:rPr>
          <w:b/>
          <w:bCs/>
        </w:rPr>
        <w:t>Wstęp</w:t>
      </w:r>
    </w:p>
    <w:p w:rsidR="00F65E25" w:rsidRPr="00072083" w:rsidRDefault="008262BE" w:rsidP="003A065B">
      <w:pPr>
        <w:ind w:left="284"/>
        <w:jc w:val="both"/>
      </w:pPr>
      <w:r>
        <w:t>Zasady przeprowadzania postępowania o nadanie tytułu naukowego profesora</w:t>
      </w:r>
      <w:r w:rsidR="00F65E25" w:rsidRPr="00072083">
        <w:t xml:space="preserve">, obowiązujące na Wydziale Farmaceutycznym z Oddziałem Medycyny Laboratoryjnej Uniwersytetu Medycznego w Białymstoku (zwanym dalej </w:t>
      </w:r>
      <w:r w:rsidR="00F65E25" w:rsidRPr="00072083">
        <w:rPr>
          <w:i/>
          <w:iCs/>
        </w:rPr>
        <w:t>Wydziałem</w:t>
      </w:r>
      <w:r w:rsidR="00F65E25" w:rsidRPr="00072083">
        <w:t xml:space="preserve"> ), są oparte na:</w:t>
      </w:r>
    </w:p>
    <w:p w:rsidR="00F65E25" w:rsidRPr="00072083" w:rsidRDefault="00F65E25" w:rsidP="00F65E25">
      <w:pPr>
        <w:numPr>
          <w:ilvl w:val="0"/>
          <w:numId w:val="27"/>
        </w:numPr>
        <w:jc w:val="both"/>
      </w:pPr>
      <w:r w:rsidRPr="00072083">
        <w:t xml:space="preserve">Ustawie o stopniach naukowych i tytule naukowym oraz o stopniach i tytule w zakresie sztuki z dnia 14 marca 2003 r., zwanej dalej </w:t>
      </w:r>
      <w:r w:rsidRPr="00072083">
        <w:rPr>
          <w:i/>
          <w:iCs/>
        </w:rPr>
        <w:t>Ustawą</w:t>
      </w:r>
      <w:r w:rsidRPr="00072083">
        <w:t>,</w:t>
      </w:r>
    </w:p>
    <w:p w:rsidR="00F65E25" w:rsidRPr="00072083" w:rsidRDefault="00F65E25" w:rsidP="00F65E25">
      <w:pPr>
        <w:numPr>
          <w:ilvl w:val="0"/>
          <w:numId w:val="27"/>
        </w:numPr>
        <w:jc w:val="both"/>
      </w:pPr>
      <w:r w:rsidRPr="00072083">
        <w:t xml:space="preserve">Rozporządzeniu Ministra Nauki </w:t>
      </w:r>
      <w:r w:rsidR="005844D7">
        <w:t>i Szkolnictwa Wyższego</w:t>
      </w:r>
      <w:r w:rsidR="00EA6B02">
        <w:t xml:space="preserve"> z dnia 19 stycznia 2018</w:t>
      </w:r>
      <w:r w:rsidRPr="00072083">
        <w:t xml:space="preserve">r. w sprawie szczegółowego trybu przeprowadzania czynności w przewodach  doktorskich, w postępowaniu habilitacyjnym oraz w postępowaniu o nadanie tytułu profesora, zwanego dalej  </w:t>
      </w:r>
      <w:r w:rsidR="000F594C">
        <w:rPr>
          <w:i/>
          <w:iCs/>
        </w:rPr>
        <w:t>Rozporządzeniem</w:t>
      </w:r>
      <w:r w:rsidRPr="00072083">
        <w:rPr>
          <w:i/>
          <w:iCs/>
        </w:rPr>
        <w:t>,</w:t>
      </w:r>
    </w:p>
    <w:p w:rsidR="00F65E25" w:rsidRDefault="00205ED4" w:rsidP="00205ED4">
      <w:pPr>
        <w:numPr>
          <w:ilvl w:val="0"/>
          <w:numId w:val="27"/>
        </w:numPr>
        <w:ind w:right="-142"/>
        <w:jc w:val="both"/>
      </w:pPr>
      <w:r w:rsidRPr="0030417F">
        <w:t xml:space="preserve">Uchwale nr </w:t>
      </w:r>
      <w:r>
        <w:t>13/2012</w:t>
      </w:r>
      <w:r w:rsidRPr="0030417F">
        <w:t xml:space="preserve"> Senatu Uniwersytetu Medycznego w Białymstoku z dnia </w:t>
      </w:r>
      <w:r>
        <w:t>27.02.2012</w:t>
      </w:r>
      <w:r w:rsidRPr="0030417F">
        <w:t xml:space="preserve"> w sprawie dorobku naukowego uprawniającego do wszczęcia i przeprowadzenia postępowań o nadanie stopni i tytuł</w:t>
      </w:r>
      <w:r w:rsidR="00EA6B02">
        <w:t>u naukowego.</w:t>
      </w:r>
      <w:bookmarkStart w:id="0" w:name="_GoBack"/>
      <w:bookmarkEnd w:id="0"/>
    </w:p>
    <w:p w:rsidR="00844B24" w:rsidRPr="00072083" w:rsidRDefault="00844B24" w:rsidP="00F65E25">
      <w:pPr>
        <w:jc w:val="both"/>
      </w:pPr>
    </w:p>
    <w:p w:rsidR="00844B24" w:rsidRPr="00072083" w:rsidRDefault="00844B24">
      <w:pPr>
        <w:ind w:firstLine="397"/>
        <w:jc w:val="both"/>
        <w:rPr>
          <w:b/>
        </w:rPr>
      </w:pPr>
      <w:r w:rsidRPr="00072083">
        <w:t xml:space="preserve">Na Wydziale Farmaceutycznym </w:t>
      </w:r>
      <w:r w:rsidRPr="00072083">
        <w:rPr>
          <w:szCs w:val="32"/>
        </w:rPr>
        <w:t>z Oddziałem Medycyny Laboratoryjnej Uniwersytetu Medycznego w Białymstoku</w:t>
      </w:r>
      <w:r w:rsidRPr="00072083">
        <w:t xml:space="preserve"> można przeprowadzić </w:t>
      </w:r>
      <w:r w:rsidRPr="00072083">
        <w:rPr>
          <w:b/>
        </w:rPr>
        <w:t>postępowanie o nadanie tytułu naukowego profesora nauk medycznych</w:t>
      </w:r>
      <w:r w:rsidR="00205ED4">
        <w:rPr>
          <w:b/>
        </w:rPr>
        <w:t xml:space="preserve"> i nauk farmaceutycznych</w:t>
      </w:r>
      <w:r w:rsidR="00E710BF">
        <w:rPr>
          <w:b/>
        </w:rPr>
        <w:t>.</w:t>
      </w:r>
    </w:p>
    <w:p w:rsidR="00844B24" w:rsidRPr="00072083" w:rsidRDefault="00844B24">
      <w:pPr>
        <w:pStyle w:val="Tekstpodstawowywcity"/>
      </w:pPr>
      <w:r w:rsidRPr="00072083">
        <w:t>Postępowanie o nadanie tytułu profesora przeprowadzane jest przez R</w:t>
      </w:r>
      <w:r w:rsidR="008262BE">
        <w:t>adę Wydziału</w:t>
      </w:r>
      <w:r w:rsidRPr="00072083">
        <w:t xml:space="preserve"> na wniosek zainte</w:t>
      </w:r>
      <w:r w:rsidR="008262BE">
        <w:t>resowa</w:t>
      </w:r>
      <w:r w:rsidR="00891095">
        <w:t>nego.</w:t>
      </w:r>
    </w:p>
    <w:p w:rsidR="00844B24" w:rsidRPr="00072083" w:rsidRDefault="00844B24">
      <w:pPr>
        <w:jc w:val="both"/>
      </w:pPr>
    </w:p>
    <w:p w:rsidR="00844B24" w:rsidRPr="00072083" w:rsidRDefault="00844B24">
      <w:pPr>
        <w:jc w:val="both"/>
      </w:pPr>
      <w:r w:rsidRPr="00072083">
        <w:rPr>
          <w:b/>
          <w:bCs/>
        </w:rPr>
        <w:t>2.</w:t>
      </w:r>
      <w:r w:rsidRPr="00072083">
        <w:t xml:space="preserve"> </w:t>
      </w:r>
      <w:r w:rsidRPr="00072083">
        <w:rPr>
          <w:b/>
          <w:bCs/>
        </w:rPr>
        <w:t>Ogólne warunki wymagane od kandydata</w:t>
      </w:r>
      <w:r w:rsidRPr="00072083">
        <w:t xml:space="preserve"> </w:t>
      </w:r>
    </w:p>
    <w:p w:rsidR="004976B4" w:rsidRPr="00072083" w:rsidRDefault="004976B4" w:rsidP="003A065B">
      <w:pPr>
        <w:ind w:left="284"/>
        <w:jc w:val="both"/>
      </w:pPr>
    </w:p>
    <w:p w:rsidR="005844D7" w:rsidRPr="004B574B" w:rsidRDefault="005844D7" w:rsidP="005844D7">
      <w:pPr>
        <w:spacing w:line="360" w:lineRule="auto"/>
        <w:ind w:left="720" w:hanging="360"/>
        <w:jc w:val="both"/>
      </w:pPr>
      <w:r>
        <w:rPr>
          <w:b/>
          <w:bCs/>
          <w:szCs w:val="22"/>
        </w:rPr>
        <w:t xml:space="preserve">      </w:t>
      </w:r>
      <w:r w:rsidRPr="004B574B">
        <w:t>Przy ubieganiu się o nadanie tytułu profesor</w:t>
      </w:r>
      <w:r>
        <w:t>a należy przedstawić osiągnięcie</w:t>
      </w:r>
      <w:r w:rsidRPr="004B574B">
        <w:t xml:space="preserve"> naukowe znacznie przekraczające wymagania stawiane w postępowaniu habilitacyjnym: wartość współczynnika IF dla dorobku po habilitacji ≥10-krotności mediany IF dla danej dziedziny wg </w:t>
      </w:r>
      <w:proofErr w:type="spellStart"/>
      <w:r w:rsidRPr="004B574B">
        <w:t>Journal</w:t>
      </w:r>
      <w:proofErr w:type="spellEnd"/>
      <w:r w:rsidRPr="004B574B">
        <w:t xml:space="preserve"> </w:t>
      </w:r>
      <w:proofErr w:type="spellStart"/>
      <w:r w:rsidRPr="004B574B">
        <w:t>Citation</w:t>
      </w:r>
      <w:proofErr w:type="spellEnd"/>
      <w:r w:rsidRPr="004B574B">
        <w:t xml:space="preserve"> Report oraz indeks Hirscha dla całego dorobku ≥10 (wg bazy Web of Science),</w:t>
      </w:r>
    </w:p>
    <w:p w:rsidR="003306AF" w:rsidRPr="00072083" w:rsidRDefault="00EA6B02">
      <w:pPr>
        <w:shd w:val="clear" w:color="auto" w:fill="FFFFFF"/>
        <w:spacing w:before="250"/>
        <w:rPr>
          <w:b/>
          <w:bCs/>
          <w:szCs w:val="22"/>
        </w:rPr>
      </w:pPr>
      <w:r>
        <w:rPr>
          <w:b/>
          <w:bCs/>
          <w:szCs w:val="22"/>
        </w:rPr>
        <w:t>3.  S</w:t>
      </w:r>
      <w:r w:rsidR="00844B24" w:rsidRPr="00072083">
        <w:rPr>
          <w:b/>
          <w:bCs/>
          <w:szCs w:val="22"/>
        </w:rPr>
        <w:t>zczegółowe warunki wymagane od kandydata</w:t>
      </w:r>
      <w:r w:rsidR="003306AF">
        <w:rPr>
          <w:b/>
          <w:bCs/>
          <w:szCs w:val="22"/>
        </w:rPr>
        <w:t>:</w:t>
      </w:r>
    </w:p>
    <w:p w:rsidR="00841739" w:rsidRDefault="00841739" w:rsidP="00214B0E">
      <w:pPr>
        <w:pStyle w:val="Default"/>
        <w:numPr>
          <w:ilvl w:val="0"/>
          <w:numId w:val="30"/>
        </w:numPr>
        <w:spacing w:line="360" w:lineRule="auto"/>
      </w:pPr>
      <w:r>
        <w:t>posiada osiągnięcia w opiece naukowej, tzn. uczestniczyła co najmniej:</w:t>
      </w:r>
    </w:p>
    <w:p w:rsidR="00214B0E" w:rsidRPr="00214B0E" w:rsidRDefault="00841739" w:rsidP="00841739">
      <w:pPr>
        <w:pStyle w:val="Default"/>
        <w:spacing w:line="360" w:lineRule="auto"/>
        <w:ind w:left="1080"/>
      </w:pPr>
      <w:r>
        <w:t xml:space="preserve">a) </w:t>
      </w:r>
      <w:r w:rsidR="00214B0E" w:rsidRPr="00214B0E">
        <w:t xml:space="preserve">raz w charakterze promotora w przewodzie doktorskim zakończonym nadaniem stopnia oraz </w:t>
      </w:r>
    </w:p>
    <w:p w:rsidR="00214B0E" w:rsidRPr="00214B0E" w:rsidRDefault="00214B0E" w:rsidP="00214B0E">
      <w:pPr>
        <w:pStyle w:val="Default"/>
        <w:spacing w:line="360" w:lineRule="auto"/>
        <w:ind w:left="1080"/>
      </w:pPr>
      <w:r w:rsidRPr="00214B0E">
        <w:t xml:space="preserve">b) raz w charakterze promotora pomocniczego w przewodzie doktorskim zakończonym nadaniem stopnia lub uczestniczy w charakterze promotora w otwartym przewodzie doktorskim, oraz </w:t>
      </w:r>
    </w:p>
    <w:p w:rsidR="00214B0E" w:rsidRDefault="00214B0E" w:rsidP="00841739">
      <w:pPr>
        <w:pStyle w:val="Akapitzlist"/>
        <w:spacing w:line="360" w:lineRule="auto"/>
        <w:ind w:left="1080"/>
      </w:pPr>
      <w:r w:rsidRPr="00214B0E">
        <w:t>c) dwa razy w charakterze recenzenta w przewodzie doktorskim lub w przewodzie habilitacyjnym lub w postępowaniu habilitacyjnym.</w:t>
      </w:r>
    </w:p>
    <w:p w:rsidR="00072083" w:rsidRDefault="00205ED4" w:rsidP="00841739">
      <w:pPr>
        <w:pStyle w:val="Akapitzlist"/>
        <w:numPr>
          <w:ilvl w:val="0"/>
          <w:numId w:val="30"/>
        </w:numPr>
        <w:spacing w:line="360" w:lineRule="auto"/>
        <w:jc w:val="both"/>
      </w:pPr>
      <w:r w:rsidRPr="004B574B">
        <w:t>posiadanie doświadczenia w kierowaniu zespołami badawczymi, realizującymi projekty finansowan</w:t>
      </w:r>
      <w:r w:rsidR="00DF7713">
        <w:t xml:space="preserve">e w drodze konkursów krajowych </w:t>
      </w:r>
      <w:r w:rsidR="00DF7713" w:rsidRPr="00DF7713">
        <w:rPr>
          <w:shd w:val="clear" w:color="auto" w:fill="FFFF00"/>
        </w:rPr>
        <w:t>lub</w:t>
      </w:r>
      <w:r w:rsidR="00DF7713">
        <w:t xml:space="preserve"> zagranicznych </w:t>
      </w:r>
      <w:r w:rsidR="00DF7713" w:rsidRPr="00DF7713">
        <w:rPr>
          <w:shd w:val="clear" w:color="auto" w:fill="FFFF00"/>
        </w:rPr>
        <w:t>lub</w:t>
      </w:r>
      <w:r w:rsidR="00DF7713">
        <w:t xml:space="preserve"> odbycie staży </w:t>
      </w:r>
      <w:r w:rsidR="00DF7713">
        <w:lastRenderedPageBreak/>
        <w:t xml:space="preserve">naukowych </w:t>
      </w:r>
      <w:r w:rsidR="00DF7713" w:rsidRPr="00DF7713">
        <w:rPr>
          <w:shd w:val="clear" w:color="auto" w:fill="FFFF00"/>
        </w:rPr>
        <w:t>lub</w:t>
      </w:r>
      <w:r w:rsidRPr="004B574B">
        <w:t xml:space="preserve"> prowadzenie prac naukowych w instytucjach naukowych, w tym zagranicznych.</w:t>
      </w:r>
    </w:p>
    <w:p w:rsidR="003A065B" w:rsidRDefault="003A065B" w:rsidP="003A065B">
      <w:pPr>
        <w:pStyle w:val="Akapitzlist"/>
        <w:ind w:left="3240" w:right="-143"/>
        <w:jc w:val="both"/>
        <w:rPr>
          <w:b/>
          <w:bCs/>
        </w:rPr>
      </w:pPr>
    </w:p>
    <w:p w:rsidR="003A065B" w:rsidRPr="003A065B" w:rsidRDefault="003A065B" w:rsidP="003A065B">
      <w:pPr>
        <w:pStyle w:val="Akapitzlist"/>
        <w:numPr>
          <w:ilvl w:val="0"/>
          <w:numId w:val="35"/>
        </w:numPr>
        <w:ind w:left="426" w:right="-143"/>
        <w:jc w:val="both"/>
        <w:rPr>
          <w:b/>
          <w:bCs/>
        </w:rPr>
      </w:pPr>
      <w:r w:rsidRPr="003A065B">
        <w:rPr>
          <w:b/>
          <w:bCs/>
        </w:rPr>
        <w:t>Wniosek</w:t>
      </w:r>
      <w:r w:rsidRPr="00333B15">
        <w:t xml:space="preserve"> </w:t>
      </w:r>
      <w:r w:rsidRPr="003A065B">
        <w:rPr>
          <w:b/>
          <w:bCs/>
        </w:rPr>
        <w:t>o nadanie tytułu profesora</w:t>
      </w:r>
    </w:p>
    <w:p w:rsidR="003A065B" w:rsidRDefault="003A065B" w:rsidP="003A065B">
      <w:pPr>
        <w:ind w:left="426" w:right="-143"/>
        <w:jc w:val="both"/>
        <w:rPr>
          <w:b/>
          <w:bCs/>
        </w:rPr>
      </w:pPr>
    </w:p>
    <w:p w:rsidR="003A065B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F53D0">
        <w:rPr>
          <w:b/>
        </w:rPr>
        <w:t xml:space="preserve"> </w:t>
      </w:r>
      <w:r w:rsidRPr="00333B15">
        <w:t>Postępowanie o nadanie tytułu profesora przeprowadzane jest przez Radę Wydziału na wniosek osoby ubiegającej się o uzyskanie</w:t>
      </w:r>
      <w:r w:rsidR="00DF7713">
        <w:t xml:space="preserve"> tytułu</w:t>
      </w:r>
      <w:r w:rsidRPr="00333B15">
        <w:t>.</w:t>
      </w:r>
    </w:p>
    <w:p w:rsidR="003A065B" w:rsidRDefault="003A065B" w:rsidP="003A065B">
      <w:pPr>
        <w:pStyle w:val="Akapitzlist"/>
        <w:ind w:left="426" w:right="-143"/>
        <w:jc w:val="both"/>
      </w:pPr>
    </w:p>
    <w:p w:rsidR="003A065B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33B15">
        <w:t>Osoba ubiegająca się o nadanie tytułu profesora przedstawia Dziekanowi wniosek o nadanie tytułu pr</w:t>
      </w:r>
      <w:r w:rsidR="00DF7713">
        <w:t>ofesora</w:t>
      </w:r>
      <w:r w:rsidRPr="00333B15">
        <w:t>.</w:t>
      </w:r>
    </w:p>
    <w:p w:rsidR="003A065B" w:rsidRDefault="003A065B" w:rsidP="003A065B">
      <w:pPr>
        <w:pStyle w:val="Akapitzlist"/>
      </w:pPr>
    </w:p>
    <w:p w:rsidR="003A065B" w:rsidRPr="00333B15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33B15">
        <w:t>Do wniosku należy d</w:t>
      </w:r>
      <w:r w:rsidR="00DF7713">
        <w:t>ołączyć</w:t>
      </w:r>
      <w:r w:rsidRPr="00333B15">
        <w:t>.</w:t>
      </w:r>
    </w:p>
    <w:p w:rsidR="003A065B" w:rsidRPr="00333B15" w:rsidRDefault="003A065B" w:rsidP="003A065B">
      <w:pPr>
        <w:ind w:right="-143"/>
        <w:jc w:val="both"/>
      </w:pPr>
    </w:p>
    <w:p w:rsidR="003A065B" w:rsidRPr="00333B15" w:rsidRDefault="003A065B" w:rsidP="003A065B">
      <w:pPr>
        <w:pStyle w:val="Akapitzlist"/>
        <w:numPr>
          <w:ilvl w:val="0"/>
          <w:numId w:val="32"/>
        </w:numPr>
        <w:ind w:left="567" w:right="-143" w:hanging="284"/>
        <w:jc w:val="both"/>
      </w:pPr>
      <w:r w:rsidRPr="00333B15">
        <w:t>oryginały albo poświadczone przez jednostkę organizacyjną przeprowadzającą postępowanie o nadanie tytułu profesora kopie dokumentów stwierdzających posiadanie stopni doktora i doktora habilitowanego albo decyzji o nabyciu uprawnień równoważnych z uprawnienia</w:t>
      </w:r>
      <w:r w:rsidR="003306AF">
        <w:t>mi doktora habilitowanego</w:t>
      </w:r>
      <w:r w:rsidRPr="00333B15">
        <w:t>;</w:t>
      </w:r>
    </w:p>
    <w:p w:rsidR="003A065B" w:rsidRPr="00333B15" w:rsidRDefault="003A065B" w:rsidP="003A065B">
      <w:pPr>
        <w:pStyle w:val="Akapitzlist"/>
        <w:numPr>
          <w:ilvl w:val="0"/>
          <w:numId w:val="32"/>
        </w:numPr>
        <w:ind w:left="567" w:right="-143" w:hanging="284"/>
        <w:jc w:val="both"/>
      </w:pPr>
      <w:r w:rsidRPr="00333B15">
        <w:t xml:space="preserve">autoreferat przedstawiający osiągnięcia naukowe, informację o osiągnięciach w zakresie opieki naukowej i kształcenia młodej kadry, w tym o ukończonych przewodach doktorskich, w których osoba ta pełniła funkcję promotora lub promotora pomocniczego, oraz o działalności popularyzującej naukę, </w:t>
      </w:r>
      <w:r w:rsidRPr="000742A7">
        <w:rPr>
          <w:highlight w:val="yellow"/>
        </w:rPr>
        <w:t>w języku polskim i angielskim</w:t>
      </w:r>
      <w:r w:rsidRPr="00333B15">
        <w:t>;</w:t>
      </w:r>
    </w:p>
    <w:p w:rsidR="003A065B" w:rsidRPr="00333B15" w:rsidRDefault="003A065B" w:rsidP="003A065B">
      <w:pPr>
        <w:pStyle w:val="Akapitzlist"/>
        <w:numPr>
          <w:ilvl w:val="0"/>
          <w:numId w:val="32"/>
        </w:numPr>
        <w:ind w:left="567" w:right="-143" w:hanging="284"/>
        <w:jc w:val="both"/>
      </w:pPr>
      <w:r w:rsidRPr="00333B15">
        <w:t xml:space="preserve">ankietę oceny osiągnięć naukowych po uzyskaniu stopnia doktora habilitowanego, a w przypadku określonym w art. 21a albo art. 26 ust. 3 i 4 Ustawy </w:t>
      </w:r>
      <w:r w:rsidR="003306AF">
        <w:t>–</w:t>
      </w:r>
      <w:r w:rsidRPr="00333B15">
        <w:t xml:space="preserve"> po uzyskaniu stopnia doktora, ze wskazaniem, które z tych osiągnięć uznaje za najważni</w:t>
      </w:r>
      <w:r w:rsidR="000422AB">
        <w:t>ejsze, sporządzoną według wzoru załączonego w dokumentach</w:t>
      </w:r>
      <w:r w:rsidRPr="00333B15">
        <w:rPr>
          <w:iCs/>
          <w:color w:val="4F81BD"/>
        </w:rPr>
        <w:t>.</w:t>
      </w:r>
    </w:p>
    <w:p w:rsidR="003A065B" w:rsidRPr="00333B15" w:rsidRDefault="003A065B" w:rsidP="003A065B">
      <w:pPr>
        <w:ind w:right="-143"/>
        <w:jc w:val="both"/>
      </w:pPr>
    </w:p>
    <w:p w:rsidR="003A065B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33B15">
        <w:t xml:space="preserve"> Wniosek o nadanie tytułu profesora wraz z załącznikami przedkłada się w formie elektronicznej i w formie papierowej. Po dokonaniu oceny formalnej wniosku osobie ubiegającej się o nadanie tytułu profesora zwraca się oryginały dokument</w:t>
      </w:r>
      <w:r w:rsidR="00DF7713">
        <w:t>ów</w:t>
      </w:r>
      <w:r w:rsidRPr="00333B15">
        <w:t>.</w:t>
      </w:r>
    </w:p>
    <w:p w:rsidR="003A065B" w:rsidRDefault="003A065B" w:rsidP="003A065B">
      <w:pPr>
        <w:pStyle w:val="Akapitzlist"/>
        <w:ind w:left="426" w:right="-143"/>
        <w:jc w:val="both"/>
      </w:pPr>
    </w:p>
    <w:p w:rsidR="003A065B" w:rsidRPr="003F53D0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F53D0">
        <w:rPr>
          <w:spacing w:val="-3"/>
        </w:rPr>
        <w:t>Rada Wydziału pode</w:t>
      </w:r>
      <w:r w:rsidR="00E710BF">
        <w:rPr>
          <w:spacing w:val="-3"/>
        </w:rPr>
        <w:t>jmuje uchwały: o wszczęciu postę</w:t>
      </w:r>
      <w:r w:rsidRPr="003F53D0">
        <w:rPr>
          <w:spacing w:val="-3"/>
        </w:rPr>
        <w:t>powania o nadanie tytułu profesora, wyznaczenia kandydatów na recenzentów i poparciu wniosku o nadani</w:t>
      </w:r>
      <w:r w:rsidR="00DF7713">
        <w:rPr>
          <w:spacing w:val="-3"/>
        </w:rPr>
        <w:t>e tytułu profesora</w:t>
      </w:r>
      <w:r w:rsidRPr="003F53D0">
        <w:rPr>
          <w:spacing w:val="-3"/>
        </w:rPr>
        <w:t>.</w:t>
      </w:r>
    </w:p>
    <w:p w:rsidR="003A065B" w:rsidRDefault="003A065B" w:rsidP="003A065B">
      <w:pPr>
        <w:pStyle w:val="Akapitzlist"/>
      </w:pPr>
    </w:p>
    <w:p w:rsidR="003A065B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F53D0">
        <w:rPr>
          <w:spacing w:val="-3"/>
        </w:rPr>
        <w:t>Rada Wydziału przekazuje w/w uchwały Centralnej Komisji wraz z listą kandydatów na recenzentów, w formie</w:t>
      </w:r>
      <w:r w:rsidR="00DF7713">
        <w:rPr>
          <w:spacing w:val="-3"/>
        </w:rPr>
        <w:t xml:space="preserve"> elektronicznej</w:t>
      </w:r>
      <w:r w:rsidRPr="00333B15">
        <w:t>.</w:t>
      </w:r>
    </w:p>
    <w:p w:rsidR="003A065B" w:rsidRDefault="003A065B" w:rsidP="003A065B">
      <w:pPr>
        <w:pStyle w:val="Akapitzlist"/>
      </w:pPr>
    </w:p>
    <w:p w:rsidR="003A065B" w:rsidRPr="003F53D0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F53D0">
        <w:rPr>
          <w:spacing w:val="-3"/>
        </w:rPr>
        <w:t>Lista recenzentów obejmuje co najmniej 10 kandydatów – os</w:t>
      </w:r>
      <w:r>
        <w:rPr>
          <w:spacing w:val="-3"/>
        </w:rPr>
        <w:t>ób</w:t>
      </w:r>
      <w:r w:rsidRPr="003F53D0">
        <w:rPr>
          <w:spacing w:val="-3"/>
        </w:rPr>
        <w:t xml:space="preserve"> spoza szkoły wyższej, w której jest zatrudniona osoba ubiegająca się o tytuł profesora i nie będących członkami Rady Wy</w:t>
      </w:r>
      <w:r w:rsidR="00DF7713">
        <w:rPr>
          <w:spacing w:val="-3"/>
        </w:rPr>
        <w:t>działu</w:t>
      </w:r>
      <w:r w:rsidRPr="003F53D0">
        <w:rPr>
          <w:spacing w:val="-3"/>
        </w:rPr>
        <w:t xml:space="preserve">. </w:t>
      </w:r>
    </w:p>
    <w:p w:rsidR="003A065B" w:rsidRDefault="003A065B" w:rsidP="003A065B">
      <w:pPr>
        <w:pStyle w:val="Akapitzlist"/>
      </w:pPr>
    </w:p>
    <w:p w:rsidR="003A065B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33B15">
        <w:t>Centralna Komisja wybiera pięciu recenzentów (spośród zaproponowanych przez Radę Wydziału lub spośród innych osób) i powiadamia D</w:t>
      </w:r>
      <w:r w:rsidR="00DF7713">
        <w:t>ziekana</w:t>
      </w:r>
      <w:r w:rsidRPr="003F53D0">
        <w:rPr>
          <w:spacing w:val="-3"/>
        </w:rPr>
        <w:t xml:space="preserve">. </w:t>
      </w:r>
      <w:r w:rsidRPr="00333B15">
        <w:t xml:space="preserve">Dziekan zleca recenzentom sporządzenie recenzji w terminie </w:t>
      </w:r>
      <w:r>
        <w:t>nie dłuższym niż dwa miesiące</w:t>
      </w:r>
      <w:r w:rsidRPr="00333B15">
        <w:t>.</w:t>
      </w:r>
    </w:p>
    <w:p w:rsidR="003A065B" w:rsidRDefault="003A065B" w:rsidP="003A065B">
      <w:pPr>
        <w:pStyle w:val="Akapitzlist"/>
      </w:pPr>
    </w:p>
    <w:p w:rsidR="003A065B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33B15">
        <w:t>Na stronie internetowej Centralnej Komisji w Biuletynie Informacji Publicznej zamieszcza się uchwałę o wszczęciu postępowania o nadanie tytułu profesora, listę recenzentów i recenz</w:t>
      </w:r>
      <w:r w:rsidR="00DF7713">
        <w:t>je</w:t>
      </w:r>
      <w:r w:rsidRPr="00333B15">
        <w:t>.</w:t>
      </w:r>
    </w:p>
    <w:p w:rsidR="003A065B" w:rsidRDefault="003A065B" w:rsidP="003A065B">
      <w:pPr>
        <w:pStyle w:val="Akapitzlist"/>
      </w:pPr>
    </w:p>
    <w:p w:rsidR="003A065B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33B15">
        <w:t xml:space="preserve">Rada Wydziału, na podstawie recenzji, podejmuje uchwałę </w:t>
      </w:r>
      <w:r>
        <w:t>w sprawie poparcia</w:t>
      </w:r>
      <w:r w:rsidRPr="00333B15">
        <w:t xml:space="preserve"> albo odmowie poparcia wni</w:t>
      </w:r>
      <w:r>
        <w:t>osku o nadanie tytułu p</w:t>
      </w:r>
      <w:r w:rsidR="00DF7713">
        <w:t>rofesora</w:t>
      </w:r>
      <w:r w:rsidRPr="00333B15">
        <w:t>.</w:t>
      </w:r>
    </w:p>
    <w:p w:rsidR="003A065B" w:rsidRDefault="003A065B" w:rsidP="003A065B">
      <w:pPr>
        <w:pStyle w:val="Akapitzlist"/>
      </w:pPr>
    </w:p>
    <w:p w:rsidR="003A065B" w:rsidRPr="003F53D0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33B15">
        <w:t>Uchwał</w:t>
      </w:r>
      <w:r>
        <w:t>a</w:t>
      </w:r>
      <w:r w:rsidRPr="00333B15">
        <w:t xml:space="preserve"> </w:t>
      </w:r>
      <w:r>
        <w:t>w sprawie poparcia</w:t>
      </w:r>
      <w:r w:rsidRPr="00333B15">
        <w:t xml:space="preserve"> poparciu wniosku o nadanie tytułu profesora </w:t>
      </w:r>
      <w:r>
        <w:t xml:space="preserve">jest ogłaszana </w:t>
      </w:r>
      <w:r w:rsidRPr="00333B15">
        <w:t>na stronie internetowej uczelni oraz</w:t>
      </w:r>
      <w:r>
        <w:t xml:space="preserve"> Centraln</w:t>
      </w:r>
      <w:r w:rsidR="00DF7713">
        <w:t>ej Komisji</w:t>
      </w:r>
      <w:r w:rsidRPr="00333B15">
        <w:t>.</w:t>
      </w:r>
      <w:r>
        <w:t xml:space="preserve"> Rada Wydziału przesyła wniosek wraz z </w:t>
      </w:r>
      <w:r>
        <w:lastRenderedPageBreak/>
        <w:t>aktami postępowania, w terminie miesiąca od podjęcia uchwały do Centralnej Komisji. Centralna Komisja podejmuje uchwałę o przedstawieniu albo o odmowie przedstawienia kandydata do tytułu profesora w terminie 6</w:t>
      </w:r>
      <w:r w:rsidR="00DF7713">
        <w:t xml:space="preserve"> miesięcy od otrzymania Uchwały</w:t>
      </w:r>
      <w:r w:rsidRPr="003F53D0">
        <w:rPr>
          <w:spacing w:val="-3"/>
        </w:rPr>
        <w:t>.</w:t>
      </w:r>
    </w:p>
    <w:p w:rsidR="003A065B" w:rsidRDefault="003A065B" w:rsidP="003A065B">
      <w:pPr>
        <w:pStyle w:val="Akapitzlist"/>
      </w:pPr>
    </w:p>
    <w:p w:rsidR="003A065B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33B15">
        <w:t>Centralna Komisja składa do Prezydenta Rzeczypospolitej Polskiej, w przeciągu jednego miesiąca od podjęcia uchwały</w:t>
      </w:r>
      <w:r>
        <w:t>, wniosek</w:t>
      </w:r>
      <w:r w:rsidRPr="00333B15">
        <w:t xml:space="preserve"> o poparciu kandydata w sprawie nadania tytułu pr</w:t>
      </w:r>
      <w:r w:rsidR="00DF7713">
        <w:t>ofesora</w:t>
      </w:r>
      <w:r w:rsidRPr="00333B15">
        <w:t>.</w:t>
      </w:r>
    </w:p>
    <w:p w:rsidR="003A065B" w:rsidRDefault="003A065B" w:rsidP="003A065B">
      <w:pPr>
        <w:pStyle w:val="Akapitzlist"/>
      </w:pPr>
    </w:p>
    <w:p w:rsidR="003A065B" w:rsidRPr="00333B15" w:rsidRDefault="003A065B" w:rsidP="003A065B">
      <w:pPr>
        <w:pStyle w:val="Akapitzlist"/>
        <w:numPr>
          <w:ilvl w:val="0"/>
          <w:numId w:val="34"/>
        </w:numPr>
        <w:ind w:left="426" w:right="-143"/>
        <w:jc w:val="both"/>
      </w:pPr>
      <w:r w:rsidRPr="00333B15">
        <w:t>W przypadku podjęcia uchwał</w:t>
      </w:r>
      <w:r>
        <w:t xml:space="preserve">y o odmowie poparcia kandydata </w:t>
      </w:r>
      <w:r w:rsidRPr="00333B15">
        <w:t>o nadanie tytułu profesora, przysługuje Radzie Wydziału i kandydatowi prawo odwołania się od decyzji w terminie 3 miesięcy od dnia doręczenia rozstrzygnięcia jej rozstrzygnięcia, i wystąpienia do Centralnej Komisji z wnioskiem o ponowne rozpatrzenie sprawy. Centralna Komisja</w:t>
      </w:r>
      <w:r>
        <w:t xml:space="preserve"> rozpatruje wniosek w terminie </w:t>
      </w:r>
      <w:r w:rsidRPr="00333B15">
        <w:t>6 miesięcy od dnia je</w:t>
      </w:r>
      <w:r w:rsidR="00DF7713">
        <w:t>go doręczenia</w:t>
      </w:r>
      <w:r w:rsidRPr="00333B15">
        <w:t>.</w:t>
      </w:r>
    </w:p>
    <w:p w:rsidR="003A065B" w:rsidRPr="00333B15" w:rsidRDefault="003A065B" w:rsidP="003A065B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/>
        <w:ind w:right="-143"/>
        <w:jc w:val="both"/>
        <w:rPr>
          <w:color w:val="FF0000"/>
        </w:rPr>
      </w:pPr>
      <w:r w:rsidRPr="00333B15">
        <w:rPr>
          <w:color w:val="FF0000"/>
        </w:rPr>
        <w:t xml:space="preserve">  </w:t>
      </w:r>
    </w:p>
    <w:p w:rsidR="003A065B" w:rsidRPr="00333B15" w:rsidRDefault="003A065B" w:rsidP="003A065B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/>
        <w:ind w:right="-143"/>
        <w:jc w:val="both"/>
        <w:rPr>
          <w:spacing w:val="-3"/>
        </w:rPr>
      </w:pPr>
    </w:p>
    <w:p w:rsidR="003A065B" w:rsidRPr="00D00A43" w:rsidRDefault="003A065B" w:rsidP="003A065B">
      <w:pPr>
        <w:ind w:right="-143"/>
        <w:jc w:val="both"/>
        <w:rPr>
          <w:iCs/>
        </w:rPr>
      </w:pPr>
      <w:r>
        <w:t xml:space="preserve">Strona internetowa Centralnej Komisji </w:t>
      </w:r>
      <w:r w:rsidRPr="00CE0B4D">
        <w:rPr>
          <w:iCs/>
        </w:rPr>
        <w:t>do Spraw Stopni i Tytułów</w:t>
      </w:r>
      <w:r>
        <w:rPr>
          <w:iCs/>
        </w:rPr>
        <w:t xml:space="preserve">: </w:t>
      </w:r>
      <w:r>
        <w:t>http://www.ck.gov.pl</w:t>
      </w:r>
    </w:p>
    <w:p w:rsidR="003A065B" w:rsidRPr="00205ED4" w:rsidRDefault="003A065B" w:rsidP="003A065B">
      <w:pPr>
        <w:spacing w:line="360" w:lineRule="auto"/>
        <w:ind w:left="720"/>
        <w:jc w:val="both"/>
      </w:pPr>
    </w:p>
    <w:p w:rsidR="00844B24" w:rsidRPr="00072083" w:rsidRDefault="00844B24" w:rsidP="00072083">
      <w:pPr>
        <w:shd w:val="clear" w:color="auto" w:fill="FFFFFF"/>
        <w:tabs>
          <w:tab w:val="left" w:pos="0"/>
        </w:tabs>
        <w:jc w:val="both"/>
      </w:pPr>
    </w:p>
    <w:p w:rsidR="001E631E" w:rsidRDefault="001E631E" w:rsidP="00EA5DC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 w:line="250" w:lineRule="exact"/>
        <w:rPr>
          <w:color w:val="FF0000"/>
        </w:rPr>
      </w:pPr>
      <w:r>
        <w:rPr>
          <w:color w:val="FF0000"/>
        </w:rPr>
        <w:t xml:space="preserve">  </w:t>
      </w:r>
    </w:p>
    <w:p w:rsidR="00FC1C70" w:rsidRPr="00EA5DCA" w:rsidRDefault="00FC1C70" w:rsidP="00EA5DC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 w:line="250" w:lineRule="exact"/>
        <w:rPr>
          <w:spacing w:val="-3"/>
        </w:rPr>
      </w:pPr>
    </w:p>
    <w:p w:rsidR="00784A34" w:rsidRPr="00310884" w:rsidRDefault="00784A34" w:rsidP="00784A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 w:line="250" w:lineRule="exact"/>
        <w:rPr>
          <w:color w:val="548DD4"/>
          <w:spacing w:val="-3"/>
        </w:rPr>
      </w:pPr>
    </w:p>
    <w:p w:rsidR="00784A34" w:rsidRPr="009B2A9D" w:rsidRDefault="00784A34" w:rsidP="00784A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 w:line="250" w:lineRule="exact"/>
        <w:rPr>
          <w:color w:val="202020"/>
          <w:spacing w:val="-7"/>
        </w:rPr>
      </w:pPr>
    </w:p>
    <w:p w:rsidR="00784A34" w:rsidRPr="009B2A9D" w:rsidRDefault="00784A34" w:rsidP="00784A34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62" w:line="250" w:lineRule="exact"/>
        <w:ind w:left="360"/>
        <w:rPr>
          <w:color w:val="202020"/>
          <w:spacing w:val="-12"/>
        </w:rPr>
      </w:pPr>
    </w:p>
    <w:p w:rsidR="00784A34" w:rsidRPr="009B2A9D" w:rsidRDefault="00784A34" w:rsidP="00784A34">
      <w:pPr>
        <w:jc w:val="both"/>
      </w:pPr>
      <w:r>
        <w:rPr>
          <w:color w:val="000000"/>
        </w:rPr>
        <w:t xml:space="preserve"> </w:t>
      </w:r>
    </w:p>
    <w:p w:rsidR="00784A34" w:rsidRDefault="00784A34">
      <w:pPr>
        <w:pStyle w:val="Bezodstpw"/>
        <w:jc w:val="both"/>
        <w:rPr>
          <w:i/>
          <w:sz w:val="24"/>
          <w:szCs w:val="24"/>
        </w:rPr>
      </w:pPr>
    </w:p>
    <w:p w:rsidR="00214FB2" w:rsidRDefault="00214FB2">
      <w:pPr>
        <w:pStyle w:val="Bezodstpw"/>
        <w:jc w:val="both"/>
        <w:rPr>
          <w:i/>
          <w:sz w:val="24"/>
          <w:szCs w:val="24"/>
        </w:rPr>
      </w:pPr>
    </w:p>
    <w:p w:rsidR="00844B24" w:rsidRDefault="00844B24">
      <w:pPr>
        <w:jc w:val="both"/>
        <w:rPr>
          <w:b/>
          <w:bCs/>
        </w:rPr>
      </w:pPr>
    </w:p>
    <w:p w:rsidR="00844B24" w:rsidRDefault="00844B24">
      <w:pPr>
        <w:jc w:val="both"/>
      </w:pPr>
    </w:p>
    <w:p w:rsidR="003A065B" w:rsidRDefault="003A065B">
      <w:pPr>
        <w:jc w:val="both"/>
      </w:pPr>
    </w:p>
    <w:sectPr w:rsidR="003A065B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FA" w:rsidRDefault="001A1DFA">
      <w:r>
        <w:separator/>
      </w:r>
    </w:p>
  </w:endnote>
  <w:endnote w:type="continuationSeparator" w:id="0">
    <w:p w:rsidR="001A1DFA" w:rsidRDefault="001A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3" w:rsidRDefault="00DF771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B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F7713" w:rsidRDefault="00DF77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FA" w:rsidRDefault="001A1DFA">
      <w:r>
        <w:separator/>
      </w:r>
    </w:p>
  </w:footnote>
  <w:footnote w:type="continuationSeparator" w:id="0">
    <w:p w:rsidR="001A1DFA" w:rsidRDefault="001A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36706A"/>
    <w:lvl w:ilvl="0">
      <w:numFmt w:val="bullet"/>
      <w:lvlText w:val="*"/>
      <w:lvlJc w:val="left"/>
    </w:lvl>
  </w:abstractNum>
  <w:abstractNum w:abstractNumId="1">
    <w:nsid w:val="02134DA5"/>
    <w:multiLevelType w:val="hybridMultilevel"/>
    <w:tmpl w:val="EABC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A25AC"/>
    <w:multiLevelType w:val="multilevel"/>
    <w:tmpl w:val="88E8CB8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D6D36"/>
    <w:multiLevelType w:val="hybridMultilevel"/>
    <w:tmpl w:val="06A8DA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156F"/>
    <w:multiLevelType w:val="hybridMultilevel"/>
    <w:tmpl w:val="D722B9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800F85"/>
    <w:multiLevelType w:val="multilevel"/>
    <w:tmpl w:val="69C8B3A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836A47"/>
    <w:multiLevelType w:val="multilevel"/>
    <w:tmpl w:val="69C8B3A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17808"/>
    <w:multiLevelType w:val="hybridMultilevel"/>
    <w:tmpl w:val="2380519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A2A764D"/>
    <w:multiLevelType w:val="hybridMultilevel"/>
    <w:tmpl w:val="98823620"/>
    <w:lvl w:ilvl="0" w:tplc="D8CCC5B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97E52"/>
    <w:multiLevelType w:val="hybridMultilevel"/>
    <w:tmpl w:val="CA3C0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C01CE"/>
    <w:multiLevelType w:val="multilevel"/>
    <w:tmpl w:val="C1DEDDE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333184"/>
    <w:multiLevelType w:val="hybridMultilevel"/>
    <w:tmpl w:val="928EEF92"/>
    <w:lvl w:ilvl="0" w:tplc="6D3C1F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5C44F1"/>
    <w:multiLevelType w:val="hybridMultilevel"/>
    <w:tmpl w:val="24567318"/>
    <w:lvl w:ilvl="0" w:tplc="DFC425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92C9D"/>
    <w:multiLevelType w:val="singleLevel"/>
    <w:tmpl w:val="E620E252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eastAsia="Times New Roman" w:hAnsi="Times New Roman" w:cs="Times New Roman"/>
      </w:rPr>
    </w:lvl>
  </w:abstractNum>
  <w:abstractNum w:abstractNumId="14">
    <w:nsid w:val="33DD6453"/>
    <w:multiLevelType w:val="hybridMultilevel"/>
    <w:tmpl w:val="416063D8"/>
    <w:lvl w:ilvl="0" w:tplc="B7C21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61CF"/>
    <w:multiLevelType w:val="hybridMultilevel"/>
    <w:tmpl w:val="2D72E3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428AE"/>
    <w:multiLevelType w:val="hybridMultilevel"/>
    <w:tmpl w:val="C0F4C0D8"/>
    <w:lvl w:ilvl="0" w:tplc="6D3C1F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BB70C33"/>
    <w:multiLevelType w:val="hybridMultilevel"/>
    <w:tmpl w:val="589A731A"/>
    <w:lvl w:ilvl="0" w:tplc="924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16820"/>
    <w:multiLevelType w:val="hybridMultilevel"/>
    <w:tmpl w:val="9DC2BC5C"/>
    <w:lvl w:ilvl="0" w:tplc="6D3C1F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1EC440A"/>
    <w:multiLevelType w:val="hybridMultilevel"/>
    <w:tmpl w:val="9428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85C88"/>
    <w:multiLevelType w:val="hybridMultilevel"/>
    <w:tmpl w:val="2DACAD44"/>
    <w:lvl w:ilvl="0" w:tplc="D8CCC5B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96E21"/>
    <w:multiLevelType w:val="multilevel"/>
    <w:tmpl w:val="87BA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4BF06A99"/>
    <w:multiLevelType w:val="hybridMultilevel"/>
    <w:tmpl w:val="7B0AA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01101"/>
    <w:multiLevelType w:val="hybridMultilevel"/>
    <w:tmpl w:val="26B68DEC"/>
    <w:lvl w:ilvl="0" w:tplc="6D3C1F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04A6E7E"/>
    <w:multiLevelType w:val="multilevel"/>
    <w:tmpl w:val="69C8B3A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C5954"/>
    <w:multiLevelType w:val="hybridMultilevel"/>
    <w:tmpl w:val="4CCCAC3C"/>
    <w:lvl w:ilvl="0" w:tplc="DFC4250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D31DD"/>
    <w:multiLevelType w:val="hybridMultilevel"/>
    <w:tmpl w:val="F25EBAD0"/>
    <w:lvl w:ilvl="0" w:tplc="4FC6E99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420FE"/>
    <w:multiLevelType w:val="hybridMultilevel"/>
    <w:tmpl w:val="69C8B3A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5E71E9"/>
    <w:multiLevelType w:val="multilevel"/>
    <w:tmpl w:val="69C8B3A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2F1197"/>
    <w:multiLevelType w:val="hybridMultilevel"/>
    <w:tmpl w:val="DE42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01F03"/>
    <w:multiLevelType w:val="hybridMultilevel"/>
    <w:tmpl w:val="1F28C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040E2D"/>
    <w:multiLevelType w:val="hybridMultilevel"/>
    <w:tmpl w:val="66367C98"/>
    <w:lvl w:ilvl="0" w:tplc="D8CCC5B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E2B6A"/>
    <w:multiLevelType w:val="hybridMultilevel"/>
    <w:tmpl w:val="58343B6A"/>
    <w:lvl w:ilvl="0" w:tplc="6D3C1F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7D765E2C"/>
    <w:multiLevelType w:val="singleLevel"/>
    <w:tmpl w:val="1390FEE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7DE627FA"/>
    <w:multiLevelType w:val="hybridMultilevel"/>
    <w:tmpl w:val="99D03BD4"/>
    <w:lvl w:ilvl="0" w:tplc="463A710A">
      <w:start w:val="1"/>
      <w:numFmt w:val="bullet"/>
      <w:pStyle w:val="StylBullet112p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Times New Roman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32"/>
  </w:num>
  <w:num w:numId="5">
    <w:abstractNumId w:val="18"/>
  </w:num>
  <w:num w:numId="6">
    <w:abstractNumId w:val="34"/>
  </w:num>
  <w:num w:numId="7">
    <w:abstractNumId w:val="21"/>
  </w:num>
  <w:num w:numId="8">
    <w:abstractNumId w:val="12"/>
  </w:num>
  <w:num w:numId="9">
    <w:abstractNumId w:val="25"/>
  </w:num>
  <w:num w:numId="10">
    <w:abstractNumId w:val="31"/>
  </w:num>
  <w:num w:numId="11">
    <w:abstractNumId w:val="8"/>
  </w:num>
  <w:num w:numId="12">
    <w:abstractNumId w:val="20"/>
  </w:num>
  <w:num w:numId="13">
    <w:abstractNumId w:val="22"/>
  </w:num>
  <w:num w:numId="14">
    <w:abstractNumId w:val="15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7"/>
  </w:num>
  <w:num w:numId="18">
    <w:abstractNumId w:val="24"/>
  </w:num>
  <w:num w:numId="19">
    <w:abstractNumId w:val="5"/>
  </w:num>
  <w:num w:numId="20">
    <w:abstractNumId w:val="6"/>
  </w:num>
  <w:num w:numId="21">
    <w:abstractNumId w:val="28"/>
  </w:num>
  <w:num w:numId="22">
    <w:abstractNumId w:val="10"/>
  </w:num>
  <w:num w:numId="23">
    <w:abstractNumId w:val="2"/>
  </w:num>
  <w:num w:numId="24">
    <w:abstractNumId w:val="29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23"/>
  </w:num>
  <w:num w:numId="28">
    <w:abstractNumId w:val="17"/>
  </w:num>
  <w:num w:numId="29">
    <w:abstractNumId w:val="1"/>
  </w:num>
  <w:num w:numId="30">
    <w:abstractNumId w:val="4"/>
  </w:num>
  <w:num w:numId="31">
    <w:abstractNumId w:val="26"/>
  </w:num>
  <w:num w:numId="32">
    <w:abstractNumId w:val="9"/>
  </w:num>
  <w:num w:numId="33">
    <w:abstractNumId w:val="14"/>
  </w:num>
  <w:num w:numId="34">
    <w:abstractNumId w:val="19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24"/>
    <w:rsid w:val="00032F93"/>
    <w:rsid w:val="000422AB"/>
    <w:rsid w:val="000443BA"/>
    <w:rsid w:val="00054F05"/>
    <w:rsid w:val="00072083"/>
    <w:rsid w:val="000742A7"/>
    <w:rsid w:val="000F594C"/>
    <w:rsid w:val="001A1DFA"/>
    <w:rsid w:val="001D253F"/>
    <w:rsid w:val="001E631E"/>
    <w:rsid w:val="00205ED4"/>
    <w:rsid w:val="00214B0E"/>
    <w:rsid w:val="00214FB2"/>
    <w:rsid w:val="00235C33"/>
    <w:rsid w:val="00310884"/>
    <w:rsid w:val="003306AF"/>
    <w:rsid w:val="00394677"/>
    <w:rsid w:val="003A065B"/>
    <w:rsid w:val="003C7D46"/>
    <w:rsid w:val="004976B4"/>
    <w:rsid w:val="004A117A"/>
    <w:rsid w:val="004D3172"/>
    <w:rsid w:val="00525604"/>
    <w:rsid w:val="005839EE"/>
    <w:rsid w:val="005844D7"/>
    <w:rsid w:val="005D1A83"/>
    <w:rsid w:val="00605A63"/>
    <w:rsid w:val="0065460A"/>
    <w:rsid w:val="00767224"/>
    <w:rsid w:val="00784A34"/>
    <w:rsid w:val="007F02EF"/>
    <w:rsid w:val="007F1BBE"/>
    <w:rsid w:val="008262BE"/>
    <w:rsid w:val="00841739"/>
    <w:rsid w:val="00844B24"/>
    <w:rsid w:val="00891095"/>
    <w:rsid w:val="008E6701"/>
    <w:rsid w:val="00927794"/>
    <w:rsid w:val="00974196"/>
    <w:rsid w:val="00A66DB7"/>
    <w:rsid w:val="00A71BF9"/>
    <w:rsid w:val="00AB4845"/>
    <w:rsid w:val="00AF0102"/>
    <w:rsid w:val="00B31BA6"/>
    <w:rsid w:val="00B75E1A"/>
    <w:rsid w:val="00BE0902"/>
    <w:rsid w:val="00C03BA0"/>
    <w:rsid w:val="00DF7713"/>
    <w:rsid w:val="00E158CE"/>
    <w:rsid w:val="00E4020C"/>
    <w:rsid w:val="00E710BF"/>
    <w:rsid w:val="00EA5DCA"/>
    <w:rsid w:val="00EA6B02"/>
    <w:rsid w:val="00F65E25"/>
    <w:rsid w:val="00FA758E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Bullet112pt">
    <w:name w:val="Styl Bullet 1 + 12 pt"/>
    <w:basedOn w:val="Normalny"/>
    <w:pPr>
      <w:numPr>
        <w:numId w:val="6"/>
      </w:numPr>
    </w:pPr>
  </w:style>
  <w:style w:type="paragraph" w:styleId="Tekstpodstawowy">
    <w:name w:val="Body Text"/>
    <w:basedOn w:val="Normalny"/>
    <w:semiHidden/>
    <w:pPr>
      <w:jc w:val="both"/>
    </w:pPr>
  </w:style>
  <w:style w:type="character" w:styleId="Numerstrony">
    <w:name w:val="page number"/>
    <w:semiHidden/>
    <w:rPr>
      <w:rFonts w:ascii="Times New Roman" w:hAnsi="Times New Roman"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widowControl w:val="0"/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pPr>
      <w:ind w:firstLine="397"/>
      <w:jc w:val="both"/>
    </w:pPr>
  </w:style>
  <w:style w:type="paragraph" w:styleId="Akapitzlist">
    <w:name w:val="List Paragraph"/>
    <w:basedOn w:val="Normalny"/>
    <w:uiPriority w:val="34"/>
    <w:qFormat/>
    <w:rsid w:val="003A06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65B"/>
    <w:rPr>
      <w:color w:val="0000FF"/>
      <w:u w:val="single"/>
    </w:rPr>
  </w:style>
  <w:style w:type="paragraph" w:customStyle="1" w:styleId="Default">
    <w:name w:val="Default"/>
    <w:rsid w:val="00214B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Bullet112pt">
    <w:name w:val="Styl Bullet 1 + 12 pt"/>
    <w:basedOn w:val="Normalny"/>
    <w:pPr>
      <w:numPr>
        <w:numId w:val="6"/>
      </w:numPr>
    </w:pPr>
  </w:style>
  <w:style w:type="paragraph" w:styleId="Tekstpodstawowy">
    <w:name w:val="Body Text"/>
    <w:basedOn w:val="Normalny"/>
    <w:semiHidden/>
    <w:pPr>
      <w:jc w:val="both"/>
    </w:pPr>
  </w:style>
  <w:style w:type="character" w:styleId="Numerstrony">
    <w:name w:val="page number"/>
    <w:semiHidden/>
    <w:rPr>
      <w:rFonts w:ascii="Times New Roman" w:hAnsi="Times New Roman"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widowControl w:val="0"/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pPr>
      <w:ind w:firstLine="397"/>
      <w:jc w:val="both"/>
    </w:pPr>
  </w:style>
  <w:style w:type="paragraph" w:styleId="Akapitzlist">
    <w:name w:val="List Paragraph"/>
    <w:basedOn w:val="Normalny"/>
    <w:uiPriority w:val="34"/>
    <w:qFormat/>
    <w:rsid w:val="003A06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65B"/>
    <w:rPr>
      <w:color w:val="0000FF"/>
      <w:u w:val="single"/>
    </w:rPr>
  </w:style>
  <w:style w:type="paragraph" w:customStyle="1" w:styleId="Default">
    <w:name w:val="Default"/>
    <w:rsid w:val="00214B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PRZEPROWADZANIA PRZEWODÓW DOKTORSKICH</vt:lpstr>
    </vt:vector>
  </TitlesOfParts>
  <Company>none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PRZEPROWADZANIA PRZEWODÓW DOKTORSKICH</dc:title>
  <dc:creator>none</dc:creator>
  <cp:lastModifiedBy>Jolanta</cp:lastModifiedBy>
  <cp:revision>6</cp:revision>
  <cp:lastPrinted>2009-02-26T12:17:00Z</cp:lastPrinted>
  <dcterms:created xsi:type="dcterms:W3CDTF">2016-02-29T14:18:00Z</dcterms:created>
  <dcterms:modified xsi:type="dcterms:W3CDTF">2018-05-21T10:56:00Z</dcterms:modified>
</cp:coreProperties>
</file>