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6" w:rsidRDefault="00EB2950">
      <w:pPr>
        <w:pStyle w:val="TitleStyle"/>
      </w:pPr>
      <w:bookmarkStart w:id="0" w:name="_GoBack"/>
      <w:bookmarkEnd w:id="0"/>
      <w:r>
        <w:t>Dziedziny nauki i dyscypliny naukowe oraz dyscypliny artystyczne.</w:t>
      </w:r>
    </w:p>
    <w:p w:rsidR="00756CD6" w:rsidRDefault="00EB2950">
      <w:pPr>
        <w:pStyle w:val="NormalStyle"/>
      </w:pPr>
      <w:r>
        <w:t>Dz.U.2018.1818 z dnia 2018.09.25</w:t>
      </w:r>
    </w:p>
    <w:p w:rsidR="00756CD6" w:rsidRDefault="00EB2950">
      <w:pPr>
        <w:pStyle w:val="NormalStyle"/>
      </w:pPr>
      <w:r>
        <w:t>Status: Akt obowiązujący</w:t>
      </w:r>
    </w:p>
    <w:p w:rsidR="00756CD6" w:rsidRDefault="00EB2950">
      <w:pPr>
        <w:pStyle w:val="NormalStyle"/>
      </w:pPr>
      <w:r>
        <w:t>Wersja od: 25 września 2018 r.</w:t>
      </w:r>
    </w:p>
    <w:p w:rsidR="00756CD6" w:rsidRDefault="00EB2950">
      <w:pPr>
        <w:spacing w:after="0"/>
      </w:pPr>
      <w:r>
        <w:br/>
      </w:r>
    </w:p>
    <w:p w:rsidR="00756CD6" w:rsidRDefault="00EB2950">
      <w:pPr>
        <w:spacing w:after="0"/>
      </w:pPr>
      <w:r>
        <w:rPr>
          <w:b/>
          <w:color w:val="000000"/>
        </w:rPr>
        <w:t>Wejście w życie:</w:t>
      </w:r>
    </w:p>
    <w:p w:rsidR="00756CD6" w:rsidRDefault="00EB2950">
      <w:pPr>
        <w:spacing w:after="0"/>
      </w:pPr>
      <w:r>
        <w:rPr>
          <w:color w:val="000000"/>
        </w:rPr>
        <w:t>1 października 2018 r.</w:t>
      </w:r>
    </w:p>
    <w:p w:rsidR="00756CD6" w:rsidRDefault="00EB2950">
      <w:pPr>
        <w:spacing w:after="0"/>
      </w:pPr>
      <w:r>
        <w:br/>
      </w:r>
    </w:p>
    <w:p w:rsidR="00756CD6" w:rsidRDefault="00EB2950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56CD6" w:rsidRDefault="00EB2950">
      <w:pPr>
        <w:spacing w:after="0"/>
        <w:jc w:val="center"/>
      </w:pPr>
      <w:r>
        <w:rPr>
          <w:b/>
          <w:color w:val="000000"/>
        </w:rPr>
        <w:t xml:space="preserve">MINISTRA NAUKI I SZKOLNICTWA WYŻSZEGO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756CD6" w:rsidRDefault="00EB2950">
      <w:pPr>
        <w:spacing w:before="80" w:after="0"/>
        <w:jc w:val="center"/>
      </w:pPr>
      <w:r>
        <w:rPr>
          <w:color w:val="000000"/>
        </w:rPr>
        <w:t>z dnia 20 września 2018 r.</w:t>
      </w:r>
    </w:p>
    <w:p w:rsidR="00756CD6" w:rsidRDefault="00EB2950">
      <w:pPr>
        <w:spacing w:before="80" w:after="0"/>
        <w:jc w:val="center"/>
      </w:pPr>
      <w:r>
        <w:rPr>
          <w:b/>
          <w:color w:val="000000"/>
        </w:rPr>
        <w:t>w sprawie dziedzin nauki i dyscyplin naukowych oraz dyscyplin artystycznych</w:t>
      </w:r>
    </w:p>
    <w:p w:rsidR="00756CD6" w:rsidRDefault="00EB295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 ust. 3</w:t>
      </w:r>
      <w:r>
        <w:rPr>
          <w:color w:val="000000"/>
        </w:rPr>
        <w:t xml:space="preserve"> ustawy z dnia 20 lipca 2018 r. - Prawo o szkolnictwie wyższym i nauce (Dz. U. poz. 1668) zarządza się, co następuje:</w:t>
      </w:r>
    </w:p>
    <w:p w:rsidR="00756CD6" w:rsidRDefault="00EB2950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Us</w:t>
      </w:r>
      <w:r>
        <w:rPr>
          <w:color w:val="000000"/>
        </w:rPr>
        <w:t>tala się klasyfikację dziedzin nauki i dyscyplin naukowych oraz dyscyplin artystycznych, stanowiącą załącznik do rozporządzenia.</w:t>
      </w:r>
    </w:p>
    <w:p w:rsidR="00756CD6" w:rsidRDefault="00EB2950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 xml:space="preserve">Rozporządzenie wchodzi w życie z dniem 1 października 2018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756CD6" w:rsidRDefault="00756CD6">
      <w:pPr>
        <w:spacing w:after="0"/>
      </w:pPr>
    </w:p>
    <w:p w:rsidR="00756CD6" w:rsidRDefault="00EB2950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756CD6" w:rsidRDefault="00EB2950">
      <w:pPr>
        <w:spacing w:before="25" w:after="0"/>
        <w:jc w:val="center"/>
      </w:pPr>
      <w:r>
        <w:rPr>
          <w:b/>
          <w:color w:val="000000"/>
        </w:rPr>
        <w:t>KLASYFIKACJA DZIEDZIN NAUKI I DYSCYPLIN NAU</w:t>
      </w:r>
      <w:r>
        <w:rPr>
          <w:b/>
          <w:color w:val="000000"/>
        </w:rPr>
        <w:t>KOWYCH ORAZ DYSCYPLIN ARTYSTYCZNYCH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7"/>
        <w:gridCol w:w="3555"/>
        <w:gridCol w:w="4860"/>
      </w:tblGrid>
      <w:tr w:rsidR="00756CD6">
        <w:trPr>
          <w:trHeight w:val="45"/>
          <w:tblCellSpacing w:w="0" w:type="auto"/>
        </w:trPr>
        <w:tc>
          <w:tcPr>
            <w:tcW w:w="6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b/>
                <w:color w:val="000000"/>
              </w:rPr>
              <w:t>Dziedzina nauki/sztuki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b/>
                <w:color w:val="000000"/>
              </w:rPr>
              <w:t>Dyscyplina naukowa/artystyczna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humanistycznych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archeologia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filozofia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historia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językoznawstwo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5) literaturoznawstwo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6) nauki o kulturze i religii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7) nauki o sztuce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inżynieryjno-technicznych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architektura i urbanistyka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automatyka, elektronika i elektrotechnika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informatyka techniczna i telekomunikacja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inżynieria biomedyczna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5) inżynieria chemiczna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 xml:space="preserve">6) </w:t>
            </w:r>
            <w:r>
              <w:rPr>
                <w:color w:val="000000"/>
              </w:rPr>
              <w:t>inżynieria lądowa i transport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7) inżynieria materiałowa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8) inżynieria mechaniczna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9) inżynieria środowiska, górnictwo i energetyka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 xml:space="preserve">Dziedzina nauk medycznych i nauk o </w:t>
            </w:r>
            <w:r>
              <w:rPr>
                <w:color w:val="000000"/>
              </w:rPr>
              <w:lastRenderedPageBreak/>
              <w:t>zdrowiu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lastRenderedPageBreak/>
              <w:t>1) nauki farmaceutyczne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nauki medyczne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 xml:space="preserve">3) nauki o kulturze </w:t>
            </w:r>
            <w:r>
              <w:rPr>
                <w:color w:val="000000"/>
              </w:rPr>
              <w:t>fizycznej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nauki o zdrowiu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rolniczych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nauki leśne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rolnictwo i ogrodnictwo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technologia żywności i żywienia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weterynaria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5) zootechnika i rybactwo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społecznych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ekonomia i finanse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geografia społeczno-ekonomiczna i gospodarka przestrzenna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nauki o bezpieczeństwie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nauki o komunikacji społecznej i mediach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5) nauki o polityce i administracji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6) nauki o zarządzaniu i jakości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7) nauki prawne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8) nauki socjologiczne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9) pedagogika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10) prawo kanoniczne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11) psychologia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ścisłych i przyrodniczych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astronomia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informatyka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matematyka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4) nauki biologiczne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5) nauki chemiczne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6) nauki fizyczne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7) nauki o Ziemi i środowisku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nauk teologicznych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nauki teologiczne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6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2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Dziedzina sztuki</w:t>
            </w:r>
          </w:p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1) sztuki filmowe i teatralne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2) sztuki muzyczne</w:t>
            </w:r>
          </w:p>
        </w:tc>
      </w:tr>
      <w:tr w:rsidR="00756CD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56CD6" w:rsidRDefault="00756CD6"/>
        </w:tc>
        <w:tc>
          <w:tcPr>
            <w:tcW w:w="7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D6" w:rsidRDefault="00EB2950">
            <w:pPr>
              <w:spacing w:after="0"/>
            </w:pPr>
            <w:r>
              <w:rPr>
                <w:color w:val="000000"/>
              </w:rPr>
              <w:t>3) sztuki plastyczne i konserwacja dzieł sztuki</w:t>
            </w:r>
          </w:p>
        </w:tc>
      </w:tr>
    </w:tbl>
    <w:p w:rsidR="00756CD6" w:rsidRDefault="00EB295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Nauki i Szkolnictwa Wyższego kieruje działem administracji rządowej - nauka,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13 grudnia 2017 r. w sprawie szczegółowego zakresu działania Ministra Nauki i Szkolnictwa Wyżs</w:t>
      </w:r>
      <w:r>
        <w:rPr>
          <w:color w:val="000000"/>
        </w:rPr>
        <w:t>zego (Dz. U. poz. 2317).</w:t>
      </w:r>
    </w:p>
    <w:p w:rsidR="00756CD6" w:rsidRDefault="00EB2950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Nauki i Szkolnictwa Wyższego z dnia 8 sierpnia 2011 r. w sprawie obszarów wiedzy, dziedzin nauki i sztuki oraz dyscyplin naukowych i artystycznych (Dz. U. poz. 10</w:t>
      </w:r>
      <w:r>
        <w:rPr>
          <w:color w:val="000000"/>
        </w:rPr>
        <w:t xml:space="preserve">65), które traci moc z dniem 1 października 2018 r. na podstawie </w:t>
      </w:r>
      <w:r>
        <w:rPr>
          <w:color w:val="1B1B1B"/>
        </w:rPr>
        <w:t>art. 169 pkt 2</w:t>
      </w:r>
      <w:r>
        <w:rPr>
          <w:color w:val="000000"/>
        </w:rPr>
        <w:t xml:space="preserve"> ustawy z dnia 3 lipca 2018 r. - Przepisy wprowadzające ustawę - Prawo o szkolnictwie wyższym i nauce (Dz. U. poz. 1669).</w:t>
      </w:r>
    </w:p>
    <w:sectPr w:rsidR="00756CD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E76"/>
    <w:multiLevelType w:val="multilevel"/>
    <w:tmpl w:val="E1AC368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D6"/>
    <w:rsid w:val="00756CD6"/>
    <w:rsid w:val="00E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2018-10-02T13:06:00Z</dcterms:created>
  <dcterms:modified xsi:type="dcterms:W3CDTF">2018-10-02T13:06:00Z</dcterms:modified>
</cp:coreProperties>
</file>